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JPG" ContentType="image/.jpg"/>
  <Default Extension="emf" ContentType="image/x-emf"/>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autoSpaceDE w:val="0"/>
        <w:autoSpaceDN w:val="0"/>
        <w:adjustRightInd w:val="0"/>
        <w:spacing w:before="312"/>
        <w:jc w:val="center"/>
        <w:textAlignment w:val="baseline"/>
        <w:rPr>
          <w:rFonts w:hint="default" w:ascii="Times New Roman" w:hAnsi="Times New Roman" w:cs="Times New Roman" w:eastAsiaTheme="minorEastAsia"/>
          <w:b/>
          <w:color w:val="auto"/>
          <w:sz w:val="72"/>
          <w:szCs w:val="72"/>
          <w:highlight w:val="none"/>
          <w:u w:val="none" w:color="auto"/>
        </w:rPr>
      </w:pPr>
    </w:p>
    <w:p>
      <w:pPr>
        <w:overflowPunct w:val="0"/>
        <w:autoSpaceDE w:val="0"/>
        <w:autoSpaceDN w:val="0"/>
        <w:adjustRightInd w:val="0"/>
        <w:spacing w:before="312"/>
        <w:ind w:left="0" w:leftChars="0" w:firstLine="0" w:firstLineChars="0"/>
        <w:jc w:val="center"/>
        <w:textAlignment w:val="baseline"/>
        <w:rPr>
          <w:rFonts w:hint="default" w:ascii="Times New Roman" w:hAnsi="Times New Roman" w:cs="Times New Roman" w:eastAsiaTheme="minorEastAsia"/>
          <w:b/>
          <w:color w:val="auto"/>
          <w:sz w:val="48"/>
          <w:szCs w:val="48"/>
          <w:highlight w:val="none"/>
          <w:u w:val="none" w:color="auto"/>
        </w:rPr>
      </w:pPr>
      <w:r>
        <w:rPr>
          <w:rFonts w:hint="default" w:ascii="Times New Roman" w:hAnsi="Times New Roman" w:cs="Times New Roman" w:eastAsiaTheme="minorEastAsia"/>
          <w:b/>
          <w:color w:val="auto"/>
          <w:sz w:val="72"/>
          <w:szCs w:val="72"/>
          <w:highlight w:val="none"/>
          <w:u w:val="none" w:color="auto"/>
        </w:rPr>
        <w:t>建设项目环境影响报告表</w:t>
      </w:r>
    </w:p>
    <w:p>
      <w:pPr>
        <w:overflowPunct w:val="0"/>
        <w:autoSpaceDE w:val="0"/>
        <w:autoSpaceDN w:val="0"/>
        <w:adjustRightInd w:val="0"/>
        <w:spacing w:before="312"/>
        <w:ind w:left="0" w:leftChars="0" w:firstLine="0" w:firstLineChars="0"/>
        <w:jc w:val="center"/>
        <w:textAlignment w:val="baseline"/>
        <w:rPr>
          <w:rFonts w:hint="default" w:ascii="Times New Roman" w:hAnsi="Times New Roman" w:cs="Times New Roman" w:eastAsiaTheme="minorEastAsia"/>
          <w:b/>
          <w:bCs/>
          <w:color w:val="auto"/>
          <w:sz w:val="40"/>
          <w:szCs w:val="28"/>
          <w:highlight w:val="none"/>
          <w:u w:val="none" w:color="auto"/>
        </w:rPr>
      </w:pPr>
      <w:r>
        <w:rPr>
          <w:rFonts w:hint="default" w:ascii="Times New Roman" w:hAnsi="Times New Roman" w:cs="Times New Roman" w:eastAsiaTheme="minorEastAsia"/>
          <w:b/>
          <w:bCs/>
          <w:color w:val="auto"/>
          <w:sz w:val="40"/>
          <w:szCs w:val="28"/>
          <w:highlight w:val="none"/>
          <w:u w:val="none" w:color="auto"/>
        </w:rPr>
        <w:t>（</w:t>
      </w:r>
      <w:r>
        <w:rPr>
          <w:rFonts w:hint="default" w:ascii="Times New Roman" w:hAnsi="Times New Roman" w:cs="Times New Roman" w:eastAsiaTheme="minorEastAsia"/>
          <w:b/>
          <w:bCs/>
          <w:color w:val="auto"/>
          <w:sz w:val="40"/>
          <w:szCs w:val="28"/>
          <w:highlight w:val="none"/>
          <w:u w:val="none" w:color="auto"/>
          <w:lang w:val="en-US" w:eastAsia="zh-CN"/>
        </w:rPr>
        <w:t>污染影响类</w:t>
      </w:r>
      <w:r>
        <w:rPr>
          <w:rFonts w:hint="default" w:ascii="Times New Roman" w:hAnsi="Times New Roman" w:cs="Times New Roman" w:eastAsiaTheme="minorEastAsia"/>
          <w:b/>
          <w:bCs/>
          <w:color w:val="auto"/>
          <w:sz w:val="40"/>
          <w:szCs w:val="28"/>
          <w:highlight w:val="none"/>
          <w:u w:val="none" w:color="auto"/>
        </w:rPr>
        <w:t>）</w:t>
      </w:r>
    </w:p>
    <w:p>
      <w:pPr>
        <w:pageBreakBefore w:val="0"/>
        <w:widowControl w:val="0"/>
        <w:kinsoku/>
        <w:wordWrap/>
        <w:overflowPunct/>
        <w:topLinePunct w:val="0"/>
        <w:bidi w:val="0"/>
        <w:adjustRightInd w:val="0"/>
        <w:snapToGrid w:val="0"/>
        <w:spacing w:line="360" w:lineRule="auto"/>
        <w:ind w:left="0" w:firstLine="0" w:firstLineChars="0"/>
        <w:jc w:val="center"/>
        <w:textAlignment w:val="auto"/>
        <w:rPr>
          <w:rFonts w:hint="default" w:ascii="Times New Roman" w:hAnsi="Times New Roman" w:cs="Times New Roman" w:eastAsiaTheme="minorEastAsia"/>
          <w:b/>
          <w:color w:val="auto"/>
          <w:w w:val="110"/>
          <w:kern w:val="0"/>
          <w:sz w:val="44"/>
          <w:szCs w:val="44"/>
          <w:highlight w:val="none"/>
          <w:u w:val="none" w:color="auto"/>
        </w:rPr>
      </w:pPr>
    </w:p>
    <w:p>
      <w:pPr>
        <w:pageBreakBefore w:val="0"/>
        <w:widowControl w:val="0"/>
        <w:kinsoku/>
        <w:wordWrap/>
        <w:overflowPunct/>
        <w:topLinePunct w:val="0"/>
        <w:bidi w:val="0"/>
        <w:adjustRightInd w:val="0"/>
        <w:snapToGrid w:val="0"/>
        <w:ind w:left="0" w:firstLine="0" w:firstLineChars="0"/>
        <w:jc w:val="center"/>
        <w:textAlignment w:val="auto"/>
        <w:rPr>
          <w:rFonts w:hint="default" w:ascii="Times New Roman" w:hAnsi="Times New Roman" w:cs="Times New Roman" w:eastAsiaTheme="minorEastAsia"/>
          <w:color w:val="auto"/>
          <w:sz w:val="28"/>
          <w:szCs w:val="20"/>
          <w:highlight w:val="none"/>
          <w:u w:val="none" w:color="auto"/>
        </w:rPr>
      </w:pPr>
    </w:p>
    <w:p>
      <w:pPr>
        <w:pageBreakBefore w:val="0"/>
        <w:widowControl w:val="0"/>
        <w:kinsoku/>
        <w:wordWrap/>
        <w:overflowPunct/>
        <w:topLinePunct w:val="0"/>
        <w:autoSpaceDE w:val="0"/>
        <w:autoSpaceDN w:val="0"/>
        <w:bidi w:val="0"/>
        <w:adjustRightInd w:val="0"/>
        <w:snapToGrid w:val="0"/>
        <w:ind w:left="0" w:firstLine="0" w:firstLineChars="0"/>
        <w:jc w:val="left"/>
        <w:textAlignment w:val="auto"/>
        <w:rPr>
          <w:rFonts w:hint="default" w:ascii="Times New Roman" w:hAnsi="Times New Roman" w:cs="Times New Roman" w:eastAsiaTheme="minorEastAsia"/>
          <w:color w:val="auto"/>
          <w:kern w:val="0"/>
          <w:sz w:val="28"/>
          <w:szCs w:val="24"/>
          <w:highlight w:val="none"/>
          <w:u w:val="none" w:color="auto"/>
          <w:lang w:val="en-US" w:eastAsia="zh-CN" w:bidi="ar-SA"/>
        </w:rPr>
      </w:pPr>
    </w:p>
    <w:p>
      <w:pPr>
        <w:pageBreakBefore w:val="0"/>
        <w:widowControl w:val="0"/>
        <w:kinsoku/>
        <w:wordWrap/>
        <w:overflowPunct/>
        <w:topLinePunct w:val="0"/>
        <w:autoSpaceDE w:val="0"/>
        <w:autoSpaceDN w:val="0"/>
        <w:bidi w:val="0"/>
        <w:adjustRightInd w:val="0"/>
        <w:snapToGrid w:val="0"/>
        <w:ind w:left="0" w:firstLine="0" w:firstLineChars="0"/>
        <w:jc w:val="left"/>
        <w:textAlignment w:val="auto"/>
        <w:rPr>
          <w:rFonts w:hint="default" w:ascii="Times New Roman" w:hAnsi="Times New Roman" w:cs="Times New Roman" w:eastAsiaTheme="minorEastAsia"/>
          <w:color w:val="auto"/>
          <w:kern w:val="0"/>
          <w:sz w:val="28"/>
          <w:szCs w:val="24"/>
          <w:highlight w:val="none"/>
          <w:u w:val="none" w:color="auto"/>
          <w:lang w:val="en-US" w:eastAsia="zh-CN" w:bidi="ar-SA"/>
        </w:rPr>
      </w:pPr>
    </w:p>
    <w:p>
      <w:pPr>
        <w:pStyle w:val="4"/>
        <w:pageBreakBefore w:val="0"/>
        <w:widowControl w:val="0"/>
        <w:numPr>
          <w:ilvl w:val="2"/>
          <w:numId w:val="0"/>
        </w:numPr>
        <w:kinsoku/>
        <w:wordWrap/>
        <w:overflowPunct/>
        <w:topLinePunct w:val="0"/>
        <w:bidi w:val="0"/>
        <w:adjustRightInd w:val="0"/>
        <w:snapToGrid w:val="0"/>
        <w:ind w:left="0" w:leftChars="0" w:firstLine="0" w:firstLineChars="0"/>
        <w:textAlignment w:val="auto"/>
        <w:rPr>
          <w:rFonts w:hint="default"/>
          <w:color w:val="auto"/>
          <w:highlight w:val="none"/>
          <w:u w:val="none" w:color="auto"/>
          <w:lang w:val="en-US" w:eastAsia="zh-CN"/>
        </w:rPr>
      </w:pPr>
    </w:p>
    <w:p>
      <w:pPr>
        <w:pageBreakBefore w:val="0"/>
        <w:widowControl w:val="0"/>
        <w:kinsoku/>
        <w:wordWrap/>
        <w:overflowPunct/>
        <w:topLinePunct w:val="0"/>
        <w:bidi w:val="0"/>
        <w:adjustRightInd w:val="0"/>
        <w:snapToGrid w:val="0"/>
        <w:ind w:left="0" w:firstLine="0" w:firstLineChars="0"/>
        <w:textAlignment w:val="auto"/>
        <w:rPr>
          <w:rFonts w:hint="default"/>
          <w:color w:val="auto"/>
          <w:highlight w:val="none"/>
          <w:u w:val="none" w:color="auto"/>
          <w:lang w:val="en-US" w:eastAsia="zh-CN"/>
        </w:rPr>
      </w:pPr>
    </w:p>
    <w:p>
      <w:pPr>
        <w:pStyle w:val="23"/>
        <w:pageBreakBefore w:val="0"/>
        <w:widowControl w:val="0"/>
        <w:kinsoku/>
        <w:wordWrap/>
        <w:overflowPunct/>
        <w:topLinePunct w:val="0"/>
        <w:bidi w:val="0"/>
        <w:adjustRightInd w:val="0"/>
        <w:snapToGrid w:val="0"/>
        <w:ind w:left="0" w:firstLine="0" w:firstLineChars="0"/>
        <w:textAlignment w:val="auto"/>
        <w:rPr>
          <w:rFonts w:hint="default"/>
          <w:color w:val="auto"/>
          <w:highlight w:val="none"/>
          <w:u w:val="none" w:color="auto"/>
          <w:lang w:val="en-US" w:eastAsia="zh-CN"/>
        </w:rPr>
      </w:pPr>
    </w:p>
    <w:p>
      <w:pPr>
        <w:pStyle w:val="23"/>
        <w:pageBreakBefore w:val="0"/>
        <w:widowControl w:val="0"/>
        <w:kinsoku/>
        <w:wordWrap/>
        <w:overflowPunct/>
        <w:topLinePunct w:val="0"/>
        <w:bidi w:val="0"/>
        <w:adjustRightInd w:val="0"/>
        <w:snapToGrid w:val="0"/>
        <w:ind w:left="0" w:leftChars="0" w:firstLine="0" w:firstLineChars="0"/>
        <w:textAlignment w:val="auto"/>
        <w:rPr>
          <w:rFonts w:hint="default"/>
          <w:color w:val="auto"/>
          <w:highlight w:val="none"/>
          <w:lang w:val="en-US" w:eastAsia="zh-CN"/>
        </w:rPr>
      </w:pPr>
    </w:p>
    <w:p>
      <w:pPr>
        <w:pageBreakBefore w:val="0"/>
        <w:widowControl w:val="0"/>
        <w:kinsoku/>
        <w:wordWrap/>
        <w:overflowPunct/>
        <w:topLinePunct w:val="0"/>
        <w:bidi w:val="0"/>
        <w:adjustRightInd w:val="0"/>
        <w:snapToGrid w:val="0"/>
        <w:ind w:left="0" w:firstLine="0" w:firstLineChars="0"/>
        <w:jc w:val="center"/>
        <w:textAlignment w:val="auto"/>
        <w:rPr>
          <w:rFonts w:hint="default" w:ascii="Times New Roman" w:hAnsi="Times New Roman" w:cs="Times New Roman" w:eastAsiaTheme="minorEastAsia"/>
          <w:color w:val="auto"/>
          <w:sz w:val="28"/>
          <w:szCs w:val="20"/>
          <w:highlight w:val="none"/>
          <w:u w:val="none" w:color="auto"/>
        </w:rPr>
      </w:pPr>
    </w:p>
    <w:p>
      <w:pPr>
        <w:pStyle w:val="13"/>
        <w:rPr>
          <w:rFonts w:hint="default" w:ascii="Times New Roman" w:hAnsi="Times New Roman" w:cs="Times New Roman" w:eastAsiaTheme="minorEastAsia"/>
          <w:color w:val="auto"/>
          <w:szCs w:val="24"/>
          <w:highlight w:val="none"/>
          <w:u w:val="none" w:color="auto"/>
        </w:rPr>
      </w:pPr>
    </w:p>
    <w:p>
      <w:pPr>
        <w:adjustRightInd/>
        <w:snapToGrid/>
        <w:spacing w:after="120"/>
        <w:ind w:firstLine="0" w:firstLineChars="0"/>
        <w:rPr>
          <w:color w:val="auto"/>
          <w:sz w:val="28"/>
          <w:szCs w:val="28"/>
          <w:highlight w:val="none"/>
          <w:u w:val="single"/>
        </w:rPr>
      </w:pPr>
      <w:r>
        <w:rPr>
          <w:color w:val="auto"/>
          <w:sz w:val="28"/>
          <w:szCs w:val="28"/>
          <w:highlight w:val="none"/>
        </w:rPr>
        <w:t>项目名称：</w:t>
      </w:r>
      <w:r>
        <w:rPr>
          <w:rFonts w:hint="eastAsia"/>
          <w:color w:val="auto"/>
          <w:sz w:val="28"/>
          <w:szCs w:val="28"/>
          <w:highlight w:val="none"/>
          <w:u w:val="single"/>
        </w:rPr>
        <w:t xml:space="preserve">       </w:t>
      </w:r>
      <w:r>
        <w:rPr>
          <w:rFonts w:hint="eastAsia"/>
          <w:color w:val="auto"/>
          <w:sz w:val="28"/>
          <w:szCs w:val="28"/>
          <w:highlight w:val="none"/>
          <w:u w:val="single"/>
          <w:lang w:eastAsia="zh-CN"/>
        </w:rPr>
        <w:t>湖南佳成玻璃制品有限公司玻璃生产加工项目</w:t>
      </w:r>
      <w:r>
        <w:rPr>
          <w:rFonts w:hint="eastAsia"/>
          <w:color w:val="auto"/>
          <w:sz w:val="28"/>
          <w:szCs w:val="28"/>
          <w:highlight w:val="none"/>
          <w:u w:val="single"/>
        </w:rPr>
        <w:t xml:space="preserve">    </w:t>
      </w:r>
      <w:r>
        <w:rPr>
          <w:rFonts w:hint="eastAsia" w:ascii="Times New Roman" w:eastAsia="宋体"/>
          <w:color w:val="auto"/>
          <w:sz w:val="28"/>
          <w:szCs w:val="28"/>
          <w:highlight w:val="none"/>
          <w:u w:val="single"/>
          <w:lang w:val="en-US" w:eastAsia="zh-CN"/>
        </w:rPr>
        <w:t xml:space="preserve">                   </w:t>
      </w:r>
      <w:r>
        <w:rPr>
          <w:rFonts w:hint="eastAsia"/>
          <w:color w:val="auto"/>
          <w:sz w:val="28"/>
          <w:szCs w:val="28"/>
          <w:highlight w:val="none"/>
          <w:u w:val="single"/>
        </w:rPr>
        <w:t xml:space="preserve">    </w:t>
      </w:r>
    </w:p>
    <w:p>
      <w:pPr>
        <w:adjustRightInd/>
        <w:snapToGrid/>
        <w:spacing w:after="120"/>
        <w:ind w:firstLine="0" w:firstLineChars="0"/>
        <w:rPr>
          <w:rFonts w:hint="eastAsia"/>
          <w:color w:val="auto"/>
          <w:sz w:val="28"/>
          <w:szCs w:val="28"/>
          <w:highlight w:val="none"/>
          <w:u w:val="single"/>
          <w:lang w:val="en-US" w:eastAsia="zh-CN"/>
        </w:rPr>
      </w:pPr>
      <w:r>
        <w:rPr>
          <w:color w:val="auto"/>
          <w:sz w:val="28"/>
          <w:szCs w:val="28"/>
          <w:highlight w:val="none"/>
        </w:rPr>
        <w:t>建设单位（盖章）：</w:t>
      </w:r>
      <w:r>
        <w:rPr>
          <w:color w:val="auto"/>
          <w:sz w:val="28"/>
          <w:szCs w:val="28"/>
          <w:highlight w:val="none"/>
          <w:u w:val="single"/>
        </w:rPr>
        <w:t xml:space="preserve"> </w:t>
      </w:r>
      <w:r>
        <w:rPr>
          <w:rFonts w:hint="eastAsia"/>
          <w:color w:val="auto"/>
          <w:sz w:val="28"/>
          <w:szCs w:val="28"/>
          <w:highlight w:val="none"/>
          <w:u w:val="single"/>
        </w:rPr>
        <w:t xml:space="preserve">     </w:t>
      </w:r>
      <w:r>
        <w:rPr>
          <w:rFonts w:hint="eastAsia"/>
          <w:color w:val="auto"/>
          <w:sz w:val="28"/>
          <w:szCs w:val="28"/>
          <w:highlight w:val="none"/>
          <w:u w:val="single"/>
          <w:lang w:eastAsia="zh-CN"/>
        </w:rPr>
        <w:t>湖南佳成玻璃制品有限公司</w:t>
      </w:r>
      <w:r>
        <w:rPr>
          <w:rFonts w:hint="eastAsia"/>
          <w:color w:val="auto"/>
          <w:sz w:val="28"/>
          <w:szCs w:val="28"/>
          <w:highlight w:val="none"/>
          <w:u w:val="single"/>
        </w:rPr>
        <w:t xml:space="preserve">    </w:t>
      </w:r>
      <w:r>
        <w:rPr>
          <w:rFonts w:hint="eastAsia" w:ascii="Times New Roman" w:eastAsia="宋体"/>
          <w:color w:val="auto"/>
          <w:sz w:val="28"/>
          <w:szCs w:val="28"/>
          <w:highlight w:val="none"/>
          <w:u w:val="single"/>
          <w:lang w:val="en-US" w:eastAsia="zh-CN"/>
        </w:rPr>
        <w:t xml:space="preserve">                      </w:t>
      </w:r>
      <w:r>
        <w:rPr>
          <w:rFonts w:hint="eastAsia"/>
          <w:color w:val="auto"/>
          <w:sz w:val="28"/>
          <w:szCs w:val="28"/>
          <w:highlight w:val="none"/>
          <w:u w:val="single"/>
        </w:rPr>
        <w:t xml:space="preserve">     </w:t>
      </w:r>
      <w:r>
        <w:rPr>
          <w:rFonts w:hint="eastAsia" w:ascii="Times New Roman" w:eastAsia="宋体"/>
          <w:color w:val="auto"/>
          <w:sz w:val="28"/>
          <w:szCs w:val="28"/>
          <w:highlight w:val="none"/>
          <w:u w:val="single"/>
          <w:lang w:val="en-US" w:eastAsia="zh-CN"/>
        </w:rPr>
        <w:t xml:space="preserve">        </w:t>
      </w:r>
      <w:r>
        <w:rPr>
          <w:rFonts w:hint="eastAsia"/>
          <w:color w:val="auto"/>
          <w:sz w:val="28"/>
          <w:szCs w:val="28"/>
          <w:highlight w:val="none"/>
          <w:u w:val="single"/>
        </w:rPr>
        <w:t xml:space="preserve">  </w:t>
      </w:r>
    </w:p>
    <w:p>
      <w:pPr>
        <w:ind w:left="0" w:leftChars="0" w:firstLine="0" w:firstLineChars="0"/>
        <w:jc w:val="left"/>
        <w:rPr>
          <w:rFonts w:hint="default" w:ascii="Times New Roman" w:hAnsi="Times New Roman" w:cs="Times New Roman" w:eastAsiaTheme="minorEastAsia"/>
          <w:color w:val="auto"/>
          <w:highlight w:val="none"/>
          <w:u w:val="none" w:color="auto"/>
        </w:rPr>
      </w:pPr>
      <w:r>
        <w:rPr>
          <w:color w:val="auto"/>
          <w:sz w:val="28"/>
          <w:szCs w:val="28"/>
          <w:highlight w:val="none"/>
        </w:rPr>
        <w:t>编制日期：</w:t>
      </w:r>
      <w:r>
        <w:rPr>
          <w:color w:val="auto"/>
          <w:sz w:val="28"/>
          <w:szCs w:val="28"/>
          <w:highlight w:val="none"/>
          <w:u w:val="single"/>
        </w:rPr>
        <w:t xml:space="preserve"> </w:t>
      </w:r>
      <w:r>
        <w:rPr>
          <w:rFonts w:hint="eastAsia"/>
          <w:color w:val="auto"/>
          <w:sz w:val="28"/>
          <w:szCs w:val="28"/>
          <w:highlight w:val="none"/>
          <w:u w:val="single"/>
        </w:rPr>
        <w:t xml:space="preserve">           </w:t>
      </w:r>
      <w:r>
        <w:rPr>
          <w:rFonts w:hint="eastAsia" w:ascii="Times New Roman" w:eastAsia="宋体"/>
          <w:color w:val="auto"/>
          <w:sz w:val="28"/>
          <w:szCs w:val="28"/>
          <w:highlight w:val="none"/>
          <w:u w:val="single"/>
          <w:lang w:val="en-US" w:eastAsia="zh-CN"/>
        </w:rPr>
        <w:t xml:space="preserve">     </w:t>
      </w:r>
      <w:r>
        <w:rPr>
          <w:rFonts w:hint="eastAsia"/>
          <w:color w:val="auto"/>
          <w:sz w:val="28"/>
          <w:szCs w:val="28"/>
          <w:highlight w:val="none"/>
          <w:u w:val="single"/>
        </w:rPr>
        <w:t xml:space="preserve"> </w:t>
      </w:r>
      <w:r>
        <w:rPr>
          <w:color w:val="auto"/>
          <w:sz w:val="28"/>
          <w:szCs w:val="28"/>
          <w:highlight w:val="none"/>
          <w:u w:val="single"/>
        </w:rPr>
        <w:t>202</w:t>
      </w:r>
      <w:r>
        <w:rPr>
          <w:rFonts w:hint="eastAsia" w:ascii="Times New Roman" w:eastAsia="宋体"/>
          <w:color w:val="auto"/>
          <w:sz w:val="28"/>
          <w:szCs w:val="28"/>
          <w:highlight w:val="none"/>
          <w:u w:val="single"/>
          <w:lang w:val="en-US" w:eastAsia="zh-CN"/>
        </w:rPr>
        <w:t>2</w:t>
      </w:r>
      <w:r>
        <w:rPr>
          <w:color w:val="auto"/>
          <w:sz w:val="28"/>
          <w:szCs w:val="28"/>
          <w:highlight w:val="none"/>
          <w:u w:val="single"/>
        </w:rPr>
        <w:t>年</w:t>
      </w:r>
      <w:r>
        <w:rPr>
          <w:rFonts w:hint="eastAsia"/>
          <w:color w:val="auto"/>
          <w:sz w:val="28"/>
          <w:szCs w:val="28"/>
          <w:highlight w:val="none"/>
          <w:u w:val="single"/>
          <w:lang w:val="en-US" w:eastAsia="zh-CN"/>
        </w:rPr>
        <w:t>5</w:t>
      </w:r>
      <w:r>
        <w:rPr>
          <w:color w:val="auto"/>
          <w:sz w:val="28"/>
          <w:szCs w:val="28"/>
          <w:highlight w:val="none"/>
          <w:u w:val="single"/>
        </w:rPr>
        <w:t xml:space="preserve">月      </w:t>
      </w:r>
      <w:r>
        <w:rPr>
          <w:rFonts w:hint="eastAsia"/>
          <w:color w:val="auto"/>
          <w:sz w:val="28"/>
          <w:szCs w:val="28"/>
          <w:highlight w:val="none"/>
          <w:u w:val="single"/>
        </w:rPr>
        <w:t xml:space="preserve">  </w:t>
      </w:r>
      <w:r>
        <w:rPr>
          <w:color w:val="auto"/>
          <w:sz w:val="28"/>
          <w:szCs w:val="28"/>
          <w:highlight w:val="none"/>
          <w:u w:val="single"/>
        </w:rPr>
        <w:t xml:space="preserve"> </w:t>
      </w:r>
      <w:r>
        <w:rPr>
          <w:rFonts w:hint="eastAsia" w:ascii="Times New Roman" w:eastAsia="宋体"/>
          <w:color w:val="auto"/>
          <w:sz w:val="28"/>
          <w:szCs w:val="28"/>
          <w:highlight w:val="none"/>
          <w:u w:val="single"/>
          <w:lang w:val="en-US" w:eastAsia="zh-CN"/>
        </w:rPr>
        <w:t xml:space="preserve">                      </w:t>
      </w:r>
      <w:r>
        <w:rPr>
          <w:color w:val="auto"/>
          <w:sz w:val="28"/>
          <w:szCs w:val="28"/>
          <w:highlight w:val="none"/>
          <w:u w:val="single"/>
        </w:rPr>
        <w:t xml:space="preserve">    </w:t>
      </w:r>
      <w:r>
        <w:rPr>
          <w:rFonts w:hint="eastAsia"/>
          <w:color w:val="auto"/>
          <w:sz w:val="28"/>
          <w:szCs w:val="28"/>
          <w:highlight w:val="none"/>
          <w:u w:val="single"/>
        </w:rPr>
        <w:t xml:space="preserve"> </w:t>
      </w:r>
      <w:r>
        <w:rPr>
          <w:color w:val="auto"/>
          <w:sz w:val="28"/>
          <w:szCs w:val="28"/>
          <w:highlight w:val="none"/>
          <w:u w:val="single"/>
        </w:rPr>
        <w:t xml:space="preserve">  </w:t>
      </w:r>
      <w:r>
        <w:rPr>
          <w:rFonts w:hint="eastAsia" w:ascii="Times New Roman" w:eastAsia="宋体"/>
          <w:color w:val="auto"/>
          <w:sz w:val="28"/>
          <w:szCs w:val="28"/>
          <w:highlight w:val="none"/>
          <w:u w:val="single"/>
          <w:lang w:val="en-US" w:eastAsia="zh-CN"/>
        </w:rPr>
        <w:t xml:space="preserve">  </w:t>
      </w:r>
    </w:p>
    <w:p>
      <w:pPr>
        <w:pStyle w:val="19"/>
        <w:rPr>
          <w:rFonts w:hint="default" w:ascii="Times New Roman" w:hAnsi="Times New Roman" w:cs="Times New Roman" w:eastAsiaTheme="minorEastAsia"/>
          <w:color w:val="auto"/>
          <w:highlight w:val="none"/>
          <w:u w:val="none" w:color="auto"/>
        </w:rPr>
      </w:pPr>
    </w:p>
    <w:p>
      <w:pPr>
        <w:rPr>
          <w:rFonts w:hint="default" w:ascii="Times New Roman" w:hAnsi="Times New Roman" w:cs="Times New Roman" w:eastAsiaTheme="minorEastAsia"/>
          <w:color w:val="auto"/>
          <w:highlight w:val="none"/>
          <w:u w:val="none" w:color="auto"/>
        </w:rPr>
      </w:pPr>
    </w:p>
    <w:p>
      <w:pPr>
        <w:pStyle w:val="19"/>
        <w:rPr>
          <w:rFonts w:hint="default" w:ascii="Times New Roman" w:hAnsi="Times New Roman" w:cs="Times New Roman" w:eastAsiaTheme="minorEastAsia"/>
          <w:color w:val="auto"/>
          <w:highlight w:val="none"/>
          <w:u w:val="none" w:color="auto"/>
        </w:rPr>
      </w:pPr>
    </w:p>
    <w:p>
      <w:pPr>
        <w:spacing w:line="480" w:lineRule="auto"/>
        <w:jc w:val="center"/>
        <w:rPr>
          <w:rFonts w:hint="default" w:ascii="Times New Roman" w:hAnsi="Times New Roman" w:cs="Times New Roman" w:eastAsiaTheme="minorEastAsia"/>
          <w:b/>
          <w:color w:val="auto"/>
          <w:sz w:val="32"/>
          <w:szCs w:val="32"/>
          <w:highlight w:val="none"/>
          <w:u w:val="none" w:color="auto"/>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pgNumType w:fmt="numberInDash"/>
          <w:cols w:space="425" w:num="1"/>
          <w:docGrid w:type="lines" w:linePitch="312" w:charSpace="0"/>
        </w:sectPr>
      </w:pPr>
      <w:r>
        <w:rPr>
          <w:rFonts w:hint="default" w:ascii="Times New Roman" w:hAnsi="Times New Roman" w:cs="Times New Roman" w:eastAsiaTheme="minorEastAsia"/>
          <w:b/>
          <w:color w:val="auto"/>
          <w:sz w:val="32"/>
          <w:szCs w:val="32"/>
          <w:highlight w:val="none"/>
          <w:u w:val="none" w:color="auto"/>
          <w:lang w:val="en-US" w:eastAsia="zh-CN"/>
        </w:rPr>
        <w:t>中华人民共和国生态环境部制</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center"/>
        <w:textAlignment w:val="auto"/>
        <w:rPr>
          <w:rFonts w:hint="default" w:ascii="Times New Roman" w:hAnsi="Times New Roman" w:cs="Times New Roman" w:eastAsiaTheme="minorEastAsia"/>
          <w:b/>
          <w:bCs/>
          <w:color w:val="auto"/>
          <w:sz w:val="28"/>
          <w:szCs w:val="22"/>
          <w:highlight w:val="none"/>
          <w:u w:val="none" w:color="auto"/>
        </w:rPr>
      </w:pPr>
      <w:r>
        <w:rPr>
          <w:rFonts w:hint="default" w:ascii="Times New Roman" w:hAnsi="Times New Roman" w:cs="Times New Roman" w:eastAsiaTheme="minorEastAsia"/>
          <w:b/>
          <w:bCs/>
          <w:color w:val="auto"/>
          <w:sz w:val="28"/>
          <w:szCs w:val="22"/>
          <w:highlight w:val="none"/>
          <w:u w:val="none" w:color="auto"/>
        </w:rPr>
        <w:t>目</w:t>
      </w:r>
      <w:r>
        <w:rPr>
          <w:rFonts w:hint="eastAsia" w:cs="Times New Roman" w:eastAsiaTheme="minorEastAsia"/>
          <w:b/>
          <w:bCs/>
          <w:color w:val="auto"/>
          <w:sz w:val="28"/>
          <w:szCs w:val="22"/>
          <w:highlight w:val="none"/>
          <w:u w:val="none" w:color="auto"/>
          <w:lang w:val="en-US" w:eastAsia="zh-CN"/>
        </w:rPr>
        <w:t xml:space="preserve">  </w:t>
      </w:r>
      <w:r>
        <w:rPr>
          <w:rFonts w:hint="default" w:ascii="Times New Roman" w:hAnsi="Times New Roman" w:cs="Times New Roman" w:eastAsiaTheme="minorEastAsia"/>
          <w:b/>
          <w:bCs/>
          <w:color w:val="auto"/>
          <w:sz w:val="28"/>
          <w:szCs w:val="22"/>
          <w:highlight w:val="none"/>
          <w:u w:val="none" w:color="auto"/>
        </w:rPr>
        <w:t>录</w:t>
      </w:r>
    </w:p>
    <w:p>
      <w:pPr>
        <w:pStyle w:val="17"/>
        <w:tabs>
          <w:tab w:val="right" w:leader="dot" w:pos="8306"/>
        </w:tabs>
        <w:rPr>
          <w:color w:val="auto"/>
        </w:rPr>
      </w:pPr>
      <w:r>
        <w:rPr>
          <w:rFonts w:hint="default" w:ascii="Times New Roman" w:hAnsi="Times New Roman" w:cs="Times New Roman" w:eastAsiaTheme="minorEastAsia"/>
          <w:color w:val="auto"/>
          <w:sz w:val="24"/>
          <w:szCs w:val="24"/>
          <w:highlight w:val="none"/>
          <w:u w:val="none" w:color="auto"/>
        </w:rPr>
        <w:fldChar w:fldCharType="begin"/>
      </w:r>
      <w:r>
        <w:rPr>
          <w:rFonts w:hint="default" w:ascii="Times New Roman" w:hAnsi="Times New Roman" w:cs="Times New Roman" w:eastAsiaTheme="minorEastAsia"/>
          <w:color w:val="auto"/>
          <w:sz w:val="24"/>
          <w:szCs w:val="24"/>
          <w:highlight w:val="none"/>
          <w:u w:val="none" w:color="auto"/>
        </w:rPr>
        <w:instrText xml:space="preserve">TOC \o "1-1" \h \u </w:instrText>
      </w:r>
      <w:r>
        <w:rPr>
          <w:rFonts w:hint="default" w:ascii="Times New Roman" w:hAnsi="Times New Roman" w:cs="Times New Roman" w:eastAsiaTheme="minorEastAsia"/>
          <w:color w:val="auto"/>
          <w:sz w:val="24"/>
          <w:szCs w:val="24"/>
          <w:highlight w:val="none"/>
          <w:u w:val="none" w:color="auto"/>
        </w:rPr>
        <w:fldChar w:fldCharType="separate"/>
      </w:r>
      <w:r>
        <w:rPr>
          <w:rFonts w:hint="default" w:ascii="Times New Roman" w:hAnsi="Times New Roman" w:cs="Times New Roman" w:eastAsiaTheme="minorEastAsia"/>
          <w:color w:val="auto"/>
          <w:szCs w:val="24"/>
          <w:highlight w:val="none"/>
          <w:u w:val="none" w:color="auto"/>
        </w:rPr>
        <w:fldChar w:fldCharType="begin"/>
      </w:r>
      <w:r>
        <w:rPr>
          <w:rFonts w:hint="default" w:ascii="Times New Roman" w:hAnsi="Times New Roman" w:cs="Times New Roman" w:eastAsiaTheme="minorEastAsia"/>
          <w:color w:val="auto"/>
          <w:szCs w:val="24"/>
          <w:highlight w:val="none"/>
        </w:rPr>
        <w:instrText xml:space="preserve"> HYPERLINK \l _Toc21762 </w:instrText>
      </w:r>
      <w:r>
        <w:rPr>
          <w:rFonts w:hint="default" w:ascii="Times New Roman" w:hAnsi="Times New Roman" w:cs="Times New Roman" w:eastAsiaTheme="minorEastAsia"/>
          <w:color w:val="auto"/>
          <w:szCs w:val="24"/>
          <w:highlight w:val="none"/>
        </w:rPr>
        <w:fldChar w:fldCharType="separate"/>
      </w:r>
      <w:r>
        <w:rPr>
          <w:rFonts w:hint="eastAsia" w:ascii="Times New Roman" w:hAnsi="Times New Roman" w:cs="Times New Roman" w:eastAsiaTheme="minorEastAsia"/>
          <w:color w:val="auto"/>
          <w:szCs w:val="36"/>
          <w:highlight w:val="none"/>
          <w:lang w:val="en-US" w:eastAsia="zh-CN"/>
        </w:rPr>
        <w:t>一、</w:t>
      </w:r>
      <w:r>
        <w:rPr>
          <w:rFonts w:hint="default" w:ascii="Times New Roman" w:hAnsi="Times New Roman" w:cs="Times New Roman" w:eastAsiaTheme="minorEastAsia"/>
          <w:color w:val="auto"/>
          <w:szCs w:val="36"/>
          <w:highlight w:val="none"/>
          <w:lang w:val="en-US" w:eastAsia="zh-CN"/>
        </w:rPr>
        <w:t>建设项目基本情况</w:t>
      </w:r>
      <w:r>
        <w:rPr>
          <w:color w:val="auto"/>
        </w:rPr>
        <w:tab/>
      </w:r>
      <w:r>
        <w:rPr>
          <w:color w:val="auto"/>
        </w:rPr>
        <w:fldChar w:fldCharType="begin"/>
      </w:r>
      <w:r>
        <w:rPr>
          <w:color w:val="auto"/>
        </w:rPr>
        <w:instrText xml:space="preserve"> PAGEREF _Toc21762 \h </w:instrText>
      </w:r>
      <w:r>
        <w:rPr>
          <w:color w:val="auto"/>
        </w:rPr>
        <w:fldChar w:fldCharType="separate"/>
      </w:r>
      <w:r>
        <w:rPr>
          <w:color w:val="auto"/>
        </w:rPr>
        <w:t>1</w:t>
      </w:r>
      <w:r>
        <w:rPr>
          <w:color w:val="auto"/>
        </w:rPr>
        <w:fldChar w:fldCharType="end"/>
      </w:r>
      <w:r>
        <w:rPr>
          <w:rFonts w:hint="default" w:ascii="Times New Roman" w:hAnsi="Times New Roman" w:cs="Times New Roman" w:eastAsiaTheme="minorEastAsia"/>
          <w:color w:val="auto"/>
          <w:szCs w:val="24"/>
          <w:highlight w:val="none"/>
          <w:u w:val="none" w:color="auto"/>
        </w:rPr>
        <w:fldChar w:fldCharType="end"/>
      </w:r>
    </w:p>
    <w:p>
      <w:pPr>
        <w:pStyle w:val="17"/>
        <w:tabs>
          <w:tab w:val="right" w:leader="dot" w:pos="8306"/>
        </w:tabs>
        <w:rPr>
          <w:color w:val="auto"/>
        </w:rPr>
      </w:pPr>
      <w:r>
        <w:rPr>
          <w:rFonts w:hint="default" w:ascii="Times New Roman" w:hAnsi="Times New Roman" w:cs="Times New Roman" w:eastAsiaTheme="minorEastAsia"/>
          <w:color w:val="auto"/>
          <w:szCs w:val="24"/>
          <w:highlight w:val="none"/>
          <w:u w:val="none" w:color="auto"/>
        </w:rPr>
        <w:fldChar w:fldCharType="begin"/>
      </w:r>
      <w:r>
        <w:rPr>
          <w:rFonts w:hint="default" w:ascii="Times New Roman" w:hAnsi="Times New Roman" w:cs="Times New Roman" w:eastAsiaTheme="minorEastAsia"/>
          <w:color w:val="auto"/>
          <w:szCs w:val="24"/>
          <w:highlight w:val="none"/>
        </w:rPr>
        <w:instrText xml:space="preserve"> HYPERLINK \l _Toc6642 </w:instrText>
      </w:r>
      <w:r>
        <w:rPr>
          <w:rFonts w:hint="default" w:ascii="Times New Roman" w:hAnsi="Times New Roman" w:cs="Times New Roman" w:eastAsiaTheme="minorEastAsia"/>
          <w:color w:val="auto"/>
          <w:szCs w:val="24"/>
          <w:highlight w:val="none"/>
        </w:rPr>
        <w:fldChar w:fldCharType="separate"/>
      </w:r>
      <w:r>
        <w:rPr>
          <w:rFonts w:hint="default" w:ascii="Times New Roman" w:hAnsi="Times New Roman" w:cs="Times New Roman" w:eastAsiaTheme="minorEastAsia"/>
          <w:color w:val="auto"/>
          <w:szCs w:val="36"/>
          <w:highlight w:val="none"/>
          <w:lang w:val="en-US" w:eastAsia="zh-CN"/>
        </w:rPr>
        <w:t>二、建设项目工程分析</w:t>
      </w:r>
      <w:r>
        <w:rPr>
          <w:color w:val="auto"/>
        </w:rPr>
        <w:tab/>
      </w:r>
      <w:r>
        <w:rPr>
          <w:color w:val="auto"/>
        </w:rPr>
        <w:fldChar w:fldCharType="begin"/>
      </w:r>
      <w:r>
        <w:rPr>
          <w:color w:val="auto"/>
        </w:rPr>
        <w:instrText xml:space="preserve"> PAGEREF _Toc6642 \h </w:instrText>
      </w:r>
      <w:r>
        <w:rPr>
          <w:color w:val="auto"/>
        </w:rPr>
        <w:fldChar w:fldCharType="separate"/>
      </w:r>
      <w:r>
        <w:rPr>
          <w:color w:val="auto"/>
        </w:rPr>
        <w:t>8</w:t>
      </w:r>
      <w:r>
        <w:rPr>
          <w:color w:val="auto"/>
        </w:rPr>
        <w:fldChar w:fldCharType="end"/>
      </w:r>
      <w:r>
        <w:rPr>
          <w:rFonts w:hint="default" w:ascii="Times New Roman" w:hAnsi="Times New Roman" w:cs="Times New Roman" w:eastAsiaTheme="minorEastAsia"/>
          <w:color w:val="auto"/>
          <w:szCs w:val="24"/>
          <w:highlight w:val="none"/>
          <w:u w:val="none" w:color="auto"/>
        </w:rPr>
        <w:fldChar w:fldCharType="end"/>
      </w:r>
    </w:p>
    <w:p>
      <w:pPr>
        <w:pStyle w:val="17"/>
        <w:tabs>
          <w:tab w:val="right" w:leader="dot" w:pos="8306"/>
        </w:tabs>
        <w:rPr>
          <w:color w:val="auto"/>
        </w:rPr>
      </w:pPr>
      <w:r>
        <w:rPr>
          <w:rFonts w:hint="default" w:ascii="Times New Roman" w:hAnsi="Times New Roman" w:cs="Times New Roman" w:eastAsiaTheme="minorEastAsia"/>
          <w:color w:val="auto"/>
          <w:szCs w:val="24"/>
          <w:highlight w:val="none"/>
          <w:u w:val="none" w:color="auto"/>
        </w:rPr>
        <w:fldChar w:fldCharType="begin"/>
      </w:r>
      <w:r>
        <w:rPr>
          <w:rFonts w:hint="default" w:ascii="Times New Roman" w:hAnsi="Times New Roman" w:cs="Times New Roman" w:eastAsiaTheme="minorEastAsia"/>
          <w:color w:val="auto"/>
          <w:szCs w:val="24"/>
          <w:highlight w:val="none"/>
        </w:rPr>
        <w:instrText xml:space="preserve"> HYPERLINK \l _Toc26075 </w:instrText>
      </w:r>
      <w:r>
        <w:rPr>
          <w:rFonts w:hint="default" w:ascii="Times New Roman" w:hAnsi="Times New Roman" w:cs="Times New Roman" w:eastAsiaTheme="minorEastAsia"/>
          <w:color w:val="auto"/>
          <w:szCs w:val="24"/>
          <w:highlight w:val="none"/>
        </w:rPr>
        <w:fldChar w:fldCharType="separate"/>
      </w:r>
      <w:r>
        <w:rPr>
          <w:rFonts w:hint="default" w:ascii="Times New Roman" w:hAnsi="Times New Roman" w:cs="Times New Roman" w:eastAsiaTheme="minorEastAsia"/>
          <w:color w:val="auto"/>
          <w:szCs w:val="36"/>
          <w:highlight w:val="none"/>
          <w:lang w:val="en-US" w:eastAsia="zh-CN"/>
        </w:rPr>
        <w:t>三、区域环境质量现状、环境保护目标及评价标准</w:t>
      </w:r>
      <w:r>
        <w:rPr>
          <w:color w:val="auto"/>
        </w:rPr>
        <w:tab/>
      </w:r>
      <w:r>
        <w:rPr>
          <w:color w:val="auto"/>
        </w:rPr>
        <w:fldChar w:fldCharType="begin"/>
      </w:r>
      <w:r>
        <w:rPr>
          <w:color w:val="auto"/>
        </w:rPr>
        <w:instrText xml:space="preserve"> PAGEREF _Toc26075 \h </w:instrText>
      </w:r>
      <w:r>
        <w:rPr>
          <w:color w:val="auto"/>
        </w:rPr>
        <w:fldChar w:fldCharType="separate"/>
      </w:r>
      <w:r>
        <w:rPr>
          <w:color w:val="auto"/>
        </w:rPr>
        <w:t>14</w:t>
      </w:r>
      <w:r>
        <w:rPr>
          <w:color w:val="auto"/>
        </w:rPr>
        <w:fldChar w:fldCharType="end"/>
      </w:r>
      <w:r>
        <w:rPr>
          <w:rFonts w:hint="default" w:ascii="Times New Roman" w:hAnsi="Times New Roman" w:cs="Times New Roman" w:eastAsiaTheme="minorEastAsia"/>
          <w:color w:val="auto"/>
          <w:szCs w:val="24"/>
          <w:highlight w:val="none"/>
          <w:u w:val="none" w:color="auto"/>
        </w:rPr>
        <w:fldChar w:fldCharType="end"/>
      </w:r>
    </w:p>
    <w:p>
      <w:pPr>
        <w:pStyle w:val="17"/>
        <w:tabs>
          <w:tab w:val="right" w:leader="dot" w:pos="8306"/>
        </w:tabs>
        <w:rPr>
          <w:color w:val="auto"/>
        </w:rPr>
      </w:pPr>
      <w:r>
        <w:rPr>
          <w:rFonts w:hint="default" w:ascii="Times New Roman" w:hAnsi="Times New Roman" w:cs="Times New Roman" w:eastAsiaTheme="minorEastAsia"/>
          <w:color w:val="auto"/>
          <w:szCs w:val="24"/>
          <w:highlight w:val="none"/>
          <w:u w:val="none" w:color="auto"/>
        </w:rPr>
        <w:fldChar w:fldCharType="begin"/>
      </w:r>
      <w:r>
        <w:rPr>
          <w:rFonts w:hint="default" w:ascii="Times New Roman" w:hAnsi="Times New Roman" w:cs="Times New Roman" w:eastAsiaTheme="minorEastAsia"/>
          <w:color w:val="auto"/>
          <w:szCs w:val="24"/>
          <w:highlight w:val="none"/>
        </w:rPr>
        <w:instrText xml:space="preserve"> HYPERLINK \l _Toc24034 </w:instrText>
      </w:r>
      <w:r>
        <w:rPr>
          <w:rFonts w:hint="default" w:ascii="Times New Roman" w:hAnsi="Times New Roman" w:cs="Times New Roman" w:eastAsiaTheme="minorEastAsia"/>
          <w:color w:val="auto"/>
          <w:szCs w:val="24"/>
          <w:highlight w:val="none"/>
        </w:rPr>
        <w:fldChar w:fldCharType="separate"/>
      </w:r>
      <w:r>
        <w:rPr>
          <w:rFonts w:hint="default" w:ascii="Times New Roman" w:hAnsi="Times New Roman" w:cs="Times New Roman" w:eastAsiaTheme="minorEastAsia"/>
          <w:color w:val="auto"/>
          <w:szCs w:val="36"/>
          <w:highlight w:val="none"/>
          <w:lang w:val="en-US" w:eastAsia="zh-CN"/>
        </w:rPr>
        <w:t>四、主要环境影响和保护措施</w:t>
      </w:r>
      <w:r>
        <w:rPr>
          <w:color w:val="auto"/>
        </w:rPr>
        <w:tab/>
      </w:r>
      <w:r>
        <w:rPr>
          <w:color w:val="auto"/>
        </w:rPr>
        <w:fldChar w:fldCharType="begin"/>
      </w:r>
      <w:r>
        <w:rPr>
          <w:color w:val="auto"/>
        </w:rPr>
        <w:instrText xml:space="preserve"> PAGEREF _Toc24034 \h </w:instrText>
      </w:r>
      <w:r>
        <w:rPr>
          <w:color w:val="auto"/>
        </w:rPr>
        <w:fldChar w:fldCharType="separate"/>
      </w:r>
      <w:r>
        <w:rPr>
          <w:color w:val="auto"/>
        </w:rPr>
        <w:t>19</w:t>
      </w:r>
      <w:r>
        <w:rPr>
          <w:color w:val="auto"/>
        </w:rPr>
        <w:fldChar w:fldCharType="end"/>
      </w:r>
      <w:r>
        <w:rPr>
          <w:rFonts w:hint="default" w:ascii="Times New Roman" w:hAnsi="Times New Roman" w:cs="Times New Roman" w:eastAsiaTheme="minorEastAsia"/>
          <w:color w:val="auto"/>
          <w:szCs w:val="24"/>
          <w:highlight w:val="none"/>
          <w:u w:val="none" w:color="auto"/>
        </w:rPr>
        <w:fldChar w:fldCharType="end"/>
      </w:r>
    </w:p>
    <w:p>
      <w:pPr>
        <w:pStyle w:val="17"/>
        <w:tabs>
          <w:tab w:val="right" w:leader="dot" w:pos="8306"/>
        </w:tabs>
        <w:rPr>
          <w:color w:val="auto"/>
        </w:rPr>
      </w:pPr>
      <w:r>
        <w:rPr>
          <w:rFonts w:hint="default" w:ascii="Times New Roman" w:hAnsi="Times New Roman" w:cs="Times New Roman" w:eastAsiaTheme="minorEastAsia"/>
          <w:color w:val="auto"/>
          <w:szCs w:val="24"/>
          <w:highlight w:val="none"/>
          <w:u w:val="none" w:color="auto"/>
        </w:rPr>
        <w:fldChar w:fldCharType="begin"/>
      </w:r>
      <w:r>
        <w:rPr>
          <w:rFonts w:hint="default" w:ascii="Times New Roman" w:hAnsi="Times New Roman" w:cs="Times New Roman" w:eastAsiaTheme="minorEastAsia"/>
          <w:color w:val="auto"/>
          <w:szCs w:val="24"/>
          <w:highlight w:val="none"/>
        </w:rPr>
        <w:instrText xml:space="preserve"> HYPERLINK \l _Toc7863 </w:instrText>
      </w:r>
      <w:r>
        <w:rPr>
          <w:rFonts w:hint="default" w:ascii="Times New Roman" w:hAnsi="Times New Roman" w:cs="Times New Roman" w:eastAsiaTheme="minorEastAsia"/>
          <w:color w:val="auto"/>
          <w:szCs w:val="24"/>
          <w:highlight w:val="none"/>
        </w:rPr>
        <w:fldChar w:fldCharType="separate"/>
      </w:r>
      <w:r>
        <w:rPr>
          <w:rFonts w:hint="default" w:ascii="Times New Roman" w:hAnsi="Times New Roman" w:cs="Times New Roman" w:eastAsiaTheme="minorEastAsia"/>
          <w:color w:val="auto"/>
          <w:szCs w:val="36"/>
          <w:highlight w:val="none"/>
          <w:lang w:val="en-US" w:eastAsia="zh-CN"/>
        </w:rPr>
        <w:t>五、环境保护措施监督检查清单</w:t>
      </w:r>
      <w:r>
        <w:rPr>
          <w:color w:val="auto"/>
        </w:rPr>
        <w:tab/>
      </w:r>
      <w:r>
        <w:rPr>
          <w:color w:val="auto"/>
        </w:rPr>
        <w:fldChar w:fldCharType="begin"/>
      </w:r>
      <w:r>
        <w:rPr>
          <w:color w:val="auto"/>
        </w:rPr>
        <w:instrText xml:space="preserve"> PAGEREF _Toc7863 \h </w:instrText>
      </w:r>
      <w:r>
        <w:rPr>
          <w:color w:val="auto"/>
        </w:rPr>
        <w:fldChar w:fldCharType="separate"/>
      </w:r>
      <w:r>
        <w:rPr>
          <w:color w:val="auto"/>
        </w:rPr>
        <w:t>34</w:t>
      </w:r>
      <w:r>
        <w:rPr>
          <w:color w:val="auto"/>
        </w:rPr>
        <w:fldChar w:fldCharType="end"/>
      </w:r>
      <w:r>
        <w:rPr>
          <w:rFonts w:hint="default" w:ascii="Times New Roman" w:hAnsi="Times New Roman" w:cs="Times New Roman" w:eastAsiaTheme="minorEastAsia"/>
          <w:color w:val="auto"/>
          <w:szCs w:val="24"/>
          <w:highlight w:val="none"/>
          <w:u w:val="none" w:color="auto"/>
        </w:rPr>
        <w:fldChar w:fldCharType="end"/>
      </w:r>
    </w:p>
    <w:p>
      <w:pPr>
        <w:pStyle w:val="17"/>
        <w:tabs>
          <w:tab w:val="right" w:leader="dot" w:pos="8306"/>
        </w:tabs>
        <w:rPr>
          <w:color w:val="auto"/>
        </w:rPr>
      </w:pPr>
      <w:r>
        <w:rPr>
          <w:rFonts w:hint="default" w:ascii="Times New Roman" w:hAnsi="Times New Roman" w:cs="Times New Roman" w:eastAsiaTheme="minorEastAsia"/>
          <w:color w:val="auto"/>
          <w:szCs w:val="24"/>
          <w:highlight w:val="none"/>
          <w:u w:val="none" w:color="auto"/>
        </w:rPr>
        <w:fldChar w:fldCharType="begin"/>
      </w:r>
      <w:r>
        <w:rPr>
          <w:rFonts w:hint="default" w:ascii="Times New Roman" w:hAnsi="Times New Roman" w:cs="Times New Roman" w:eastAsiaTheme="minorEastAsia"/>
          <w:color w:val="auto"/>
          <w:szCs w:val="24"/>
          <w:highlight w:val="none"/>
        </w:rPr>
        <w:instrText xml:space="preserve"> HYPERLINK \l _Toc27876 </w:instrText>
      </w:r>
      <w:r>
        <w:rPr>
          <w:rFonts w:hint="default" w:ascii="Times New Roman" w:hAnsi="Times New Roman" w:cs="Times New Roman" w:eastAsiaTheme="minorEastAsia"/>
          <w:color w:val="auto"/>
          <w:szCs w:val="24"/>
          <w:highlight w:val="none"/>
        </w:rPr>
        <w:fldChar w:fldCharType="separate"/>
      </w:r>
      <w:r>
        <w:rPr>
          <w:rFonts w:hint="eastAsia" w:cs="Times New Roman" w:eastAsiaTheme="minorEastAsia"/>
          <w:color w:val="auto"/>
          <w:szCs w:val="36"/>
          <w:highlight w:val="none"/>
          <w:lang w:val="en-US" w:eastAsia="zh-CN"/>
        </w:rPr>
        <w:t>六、</w:t>
      </w:r>
      <w:r>
        <w:rPr>
          <w:rFonts w:hint="default" w:ascii="Times New Roman" w:hAnsi="Times New Roman" w:cs="Times New Roman" w:eastAsiaTheme="minorEastAsia"/>
          <w:color w:val="auto"/>
          <w:szCs w:val="36"/>
          <w:highlight w:val="none"/>
          <w:lang w:val="en-US" w:eastAsia="zh-CN"/>
        </w:rPr>
        <w:t>结论</w:t>
      </w:r>
      <w:r>
        <w:rPr>
          <w:color w:val="auto"/>
        </w:rPr>
        <w:tab/>
      </w:r>
      <w:r>
        <w:rPr>
          <w:color w:val="auto"/>
        </w:rPr>
        <w:fldChar w:fldCharType="begin"/>
      </w:r>
      <w:r>
        <w:rPr>
          <w:color w:val="auto"/>
        </w:rPr>
        <w:instrText xml:space="preserve"> PAGEREF _Toc27876 \h </w:instrText>
      </w:r>
      <w:r>
        <w:rPr>
          <w:color w:val="auto"/>
        </w:rPr>
        <w:fldChar w:fldCharType="separate"/>
      </w:r>
      <w:r>
        <w:rPr>
          <w:color w:val="auto"/>
        </w:rPr>
        <w:t>36</w:t>
      </w:r>
      <w:r>
        <w:rPr>
          <w:color w:val="auto"/>
        </w:rPr>
        <w:fldChar w:fldCharType="end"/>
      </w:r>
      <w:r>
        <w:rPr>
          <w:rFonts w:hint="default" w:ascii="Times New Roman" w:hAnsi="Times New Roman" w:cs="Times New Roman" w:eastAsiaTheme="minorEastAsia"/>
          <w:color w:val="auto"/>
          <w:szCs w:val="24"/>
          <w:highlight w:val="none"/>
          <w:u w:val="none" w:color="auto"/>
        </w:rPr>
        <w:fldChar w:fldCharType="end"/>
      </w:r>
    </w:p>
    <w:p>
      <w:pPr>
        <w:keepNext w:val="0"/>
        <w:keepLines w:val="0"/>
        <w:pageBreakBefore w:val="0"/>
        <w:widowControl w:val="0"/>
        <w:kinsoku/>
        <w:wordWrap/>
        <w:overflowPunct/>
        <w:topLinePunct w:val="0"/>
        <w:autoSpaceDE/>
        <w:autoSpaceDN/>
        <w:bidi w:val="0"/>
        <w:adjustRightInd w:val="0"/>
        <w:snapToGrid w:val="0"/>
        <w:spacing w:line="380" w:lineRule="exact"/>
        <w:ind w:firstLine="480" w:firstLineChars="200"/>
        <w:jc w:val="left"/>
        <w:textAlignment w:val="auto"/>
        <w:rPr>
          <w:rFonts w:hint="default"/>
          <w:color w:val="auto"/>
          <w:highlight w:val="none"/>
          <w:u w:val="none" w:color="auto"/>
          <w:lang w:val="en-US" w:eastAsia="zh-CN"/>
        </w:rPr>
      </w:pPr>
      <w:r>
        <w:rPr>
          <w:rFonts w:hint="default" w:ascii="Times New Roman" w:hAnsi="Times New Roman" w:cs="Times New Roman" w:eastAsiaTheme="minorEastAsia"/>
          <w:color w:val="auto"/>
          <w:szCs w:val="24"/>
          <w:highlight w:val="none"/>
          <w:u w:val="none" w:color="auto"/>
        </w:rPr>
        <w:fldChar w:fldCharType="end"/>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default" w:ascii="Times New Roman" w:hAnsi="Times New Roman" w:cs="Times New Roman" w:eastAsiaTheme="minorEastAsia"/>
          <w:b w:val="0"/>
          <w:bCs w:val="0"/>
          <w:color w:val="auto"/>
          <w:highlight w:val="none"/>
          <w:u w:val="none" w:color="auto"/>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pgNumType w:fmt="numberInDash"/>
          <w:cols w:space="425" w:num="1"/>
          <w:docGrid w:type="lines" w:linePitch="312" w:charSpace="0"/>
        </w:sectPr>
      </w:pPr>
    </w:p>
    <w:p>
      <w:pPr>
        <w:pStyle w:val="2"/>
        <w:keepNext/>
        <w:keepLines/>
        <w:pageBreakBefore w:val="0"/>
        <w:widowControl w:val="0"/>
        <w:numPr>
          <w:ilvl w:val="0"/>
          <w:numId w:val="0"/>
        </w:numPr>
        <w:kinsoku/>
        <w:wordWrap/>
        <w:overflowPunct/>
        <w:topLinePunct w:val="0"/>
        <w:autoSpaceDE/>
        <w:autoSpaceDN/>
        <w:bidi w:val="0"/>
        <w:adjustRightInd w:val="0"/>
        <w:snapToGrid w:val="0"/>
        <w:spacing w:before="0" w:beforeLines="0" w:after="0" w:afterLines="0" w:line="240" w:lineRule="auto"/>
        <w:jc w:val="center"/>
        <w:textAlignment w:val="auto"/>
        <w:outlineLvl w:val="0"/>
        <w:rPr>
          <w:rFonts w:hint="default" w:ascii="Times New Roman" w:hAnsi="Times New Roman" w:cs="Times New Roman" w:eastAsiaTheme="minorEastAsia"/>
          <w:color w:val="auto"/>
          <w:highlight w:val="none"/>
          <w:u w:val="none" w:color="auto"/>
          <w:lang w:val="en-US" w:eastAsia="zh-CN"/>
        </w:rPr>
      </w:pPr>
      <w:bookmarkStart w:id="0" w:name="_Toc21762"/>
      <w:r>
        <w:rPr>
          <w:rFonts w:hint="eastAsia" w:ascii="Times New Roman" w:hAnsi="Times New Roman" w:cs="Times New Roman" w:eastAsiaTheme="minorEastAsia"/>
          <w:color w:val="auto"/>
          <w:sz w:val="36"/>
          <w:szCs w:val="36"/>
          <w:highlight w:val="none"/>
          <w:u w:val="none" w:color="auto"/>
          <w:lang w:val="en-US" w:eastAsia="zh-CN"/>
        </w:rPr>
        <w:t>一、</w:t>
      </w:r>
      <w:r>
        <w:rPr>
          <w:rFonts w:hint="default" w:ascii="Times New Roman" w:hAnsi="Times New Roman" w:cs="Times New Roman" w:eastAsiaTheme="minorEastAsia"/>
          <w:color w:val="auto"/>
          <w:sz w:val="36"/>
          <w:szCs w:val="36"/>
          <w:highlight w:val="none"/>
          <w:u w:val="none" w:color="auto"/>
          <w:lang w:val="en-US" w:eastAsia="zh-CN"/>
        </w:rPr>
        <w:t>建设项目基本情况</w:t>
      </w:r>
      <w:bookmarkEnd w:id="0"/>
    </w:p>
    <w:tbl>
      <w:tblPr>
        <w:tblStyle w:val="25"/>
        <w:tblW w:w="4998"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147"/>
        <w:gridCol w:w="2359"/>
        <w:gridCol w:w="2287"/>
        <w:gridCol w:w="316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07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8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建设项目名称</w:t>
            </w:r>
          </w:p>
        </w:tc>
        <w:tc>
          <w:tcPr>
            <w:tcW w:w="3921" w:type="pct"/>
            <w:gridSpan w:val="3"/>
            <w:tcBorders>
              <w:tl2br w:val="nil"/>
              <w:tr2bl w:val="nil"/>
            </w:tcBorders>
            <w:vAlign w:val="center"/>
          </w:tcPr>
          <w:p>
            <w:pPr>
              <w:spacing w:line="240" w:lineRule="auto"/>
              <w:ind w:firstLine="0" w:firstLineChars="0"/>
              <w:jc w:val="center"/>
              <w:rPr>
                <w:rFonts w:hint="eastAsia" w:ascii="Times New Roman" w:hAnsi="Times New Roman" w:cs="Times New Roman" w:eastAsiaTheme="minorEastAsia"/>
                <w:color w:val="auto"/>
                <w:sz w:val="24"/>
                <w:szCs w:val="24"/>
                <w:highlight w:val="none"/>
                <w:u w:val="none" w:color="auto"/>
                <w:lang w:val="en-US" w:eastAsia="zh-CN"/>
              </w:rPr>
            </w:pPr>
            <w:r>
              <w:rPr>
                <w:rFonts w:hint="eastAsia" w:eastAsiaTheme="minorEastAsia"/>
                <w:bCs/>
                <w:color w:val="auto"/>
                <w:highlight w:val="none"/>
                <w:lang w:eastAsia="zh-CN"/>
              </w:rPr>
              <w:t>湖南佳成玻璃制品有限公司玻璃生产加工项目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07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8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项目代码</w:t>
            </w:r>
          </w:p>
        </w:tc>
        <w:tc>
          <w:tcPr>
            <w:tcW w:w="3921" w:type="pct"/>
            <w:gridSpan w:val="3"/>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color w:val="auto"/>
                <w:sz w:val="24"/>
                <w:szCs w:val="24"/>
                <w:highlight w:val="none"/>
                <w:u w:val="none" w:color="auto"/>
                <w:lang w:val="en-US" w:eastAsia="zh-CN"/>
              </w:rPr>
            </w:pPr>
            <w:r>
              <w:rPr>
                <w:rFonts w:hint="eastAsia"/>
                <w:color w:val="auto"/>
                <w:highlight w:val="none"/>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07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8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建设单位联系人</w:t>
            </w:r>
          </w:p>
        </w:tc>
        <w:tc>
          <w:tcPr>
            <w:tcW w:w="1184" w:type="pct"/>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color w:val="auto"/>
                <w:sz w:val="24"/>
                <w:szCs w:val="24"/>
                <w:highlight w:val="none"/>
                <w:u w:val="none" w:color="auto"/>
                <w:lang w:val="en-US" w:eastAsia="zh-CN"/>
              </w:rPr>
            </w:pPr>
            <w:r>
              <w:rPr>
                <w:rFonts w:hint="eastAsia"/>
                <w:color w:val="auto"/>
                <w:highlight w:val="none"/>
                <w:lang w:val="en-US" w:eastAsia="zh-CN"/>
              </w:rPr>
              <w:t>谭 颖</w:t>
            </w:r>
          </w:p>
        </w:tc>
        <w:tc>
          <w:tcPr>
            <w:tcW w:w="1148" w:type="pct"/>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color w:val="auto"/>
                <w:sz w:val="24"/>
                <w:szCs w:val="24"/>
                <w:highlight w:val="none"/>
                <w:u w:val="none" w:color="auto"/>
                <w:lang w:val="en-US" w:eastAsia="zh-CN"/>
              </w:rPr>
            </w:pPr>
            <w:r>
              <w:rPr>
                <w:color w:val="auto"/>
                <w:highlight w:val="none"/>
              </w:rPr>
              <w:t>联系方式</w:t>
            </w:r>
          </w:p>
        </w:tc>
        <w:tc>
          <w:tcPr>
            <w:tcW w:w="1588" w:type="pct"/>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color w:val="auto"/>
                <w:sz w:val="24"/>
                <w:szCs w:val="24"/>
                <w:highlight w:val="none"/>
                <w:u w:val="none" w:color="auto"/>
                <w:lang w:val="en-US" w:eastAsia="zh-CN"/>
              </w:rPr>
            </w:pPr>
            <w:r>
              <w:rPr>
                <w:rFonts w:hint="eastAsia"/>
                <w:color w:val="auto"/>
                <w:highlight w:val="none"/>
                <w:lang w:val="en-US" w:eastAsia="zh-CN"/>
              </w:rPr>
              <w:t>13974690969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07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8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建设地点</w:t>
            </w:r>
          </w:p>
        </w:tc>
        <w:tc>
          <w:tcPr>
            <w:tcW w:w="3921" w:type="pct"/>
            <w:gridSpan w:val="3"/>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color w:val="auto"/>
                <w:sz w:val="24"/>
                <w:szCs w:val="24"/>
                <w:highlight w:val="none"/>
                <w:u w:val="none" w:color="auto"/>
                <w:lang w:val="en-US" w:eastAsia="zh-CN"/>
              </w:rPr>
            </w:pPr>
            <w:r>
              <w:rPr>
                <w:color w:val="auto"/>
                <w:highlight w:val="none"/>
                <w:u w:val="single"/>
              </w:rPr>
              <w:t xml:space="preserve"> 湖南 </w:t>
            </w:r>
            <w:r>
              <w:rPr>
                <w:color w:val="auto"/>
                <w:highlight w:val="none"/>
              </w:rPr>
              <w:t>省（自治区）</w:t>
            </w:r>
            <w:r>
              <w:rPr>
                <w:color w:val="auto"/>
                <w:highlight w:val="none"/>
                <w:u w:val="single"/>
              </w:rPr>
              <w:t xml:space="preserve"> </w:t>
            </w:r>
            <w:r>
              <w:rPr>
                <w:rFonts w:hint="eastAsia"/>
                <w:color w:val="auto"/>
                <w:highlight w:val="none"/>
                <w:u w:val="single"/>
                <w:lang w:val="en-US" w:eastAsia="zh-CN"/>
              </w:rPr>
              <w:t xml:space="preserve">永州 </w:t>
            </w:r>
            <w:r>
              <w:rPr>
                <w:color w:val="auto"/>
                <w:highlight w:val="none"/>
              </w:rPr>
              <w:t>市</w:t>
            </w:r>
            <w:r>
              <w:rPr>
                <w:color w:val="auto"/>
                <w:highlight w:val="none"/>
                <w:u w:val="single"/>
              </w:rPr>
              <w:t xml:space="preserve"> </w:t>
            </w:r>
            <w:r>
              <w:rPr>
                <w:rFonts w:hint="eastAsia"/>
                <w:color w:val="auto"/>
                <w:highlight w:val="none"/>
                <w:u w:val="single"/>
                <w:lang w:val="en-US" w:eastAsia="zh-CN"/>
              </w:rPr>
              <w:t>新田</w:t>
            </w:r>
            <w:r>
              <w:rPr>
                <w:color w:val="auto"/>
                <w:highlight w:val="none"/>
                <w:u w:val="single"/>
              </w:rPr>
              <w:t xml:space="preserve"> </w:t>
            </w:r>
            <w:r>
              <w:rPr>
                <w:color w:val="auto"/>
                <w:highlight w:val="none"/>
              </w:rPr>
              <w:t>县（区）</w:t>
            </w:r>
            <w:r>
              <w:rPr>
                <w:color w:val="auto"/>
                <w:highlight w:val="none"/>
                <w:u w:val="single"/>
              </w:rPr>
              <w:t xml:space="preserve"> </w:t>
            </w:r>
            <w:r>
              <w:rPr>
                <w:rFonts w:hint="eastAsia"/>
                <w:color w:val="auto"/>
                <w:highlight w:val="none"/>
                <w:u w:val="single"/>
                <w:lang w:val="en-US" w:eastAsia="zh-CN"/>
              </w:rPr>
              <w:t>龙泉街道</w:t>
            </w:r>
            <w:r>
              <w:rPr>
                <w:color w:val="auto"/>
                <w:highlight w:val="none"/>
                <w:u w:val="single"/>
              </w:rPr>
              <w:t xml:space="preserve"> </w:t>
            </w:r>
            <w:r>
              <w:rPr>
                <w:color w:val="auto"/>
                <w:highlight w:val="none"/>
              </w:rPr>
              <w:t>乡（街道）</w:t>
            </w:r>
            <w:r>
              <w:rPr>
                <w:rFonts w:hint="eastAsia"/>
                <w:color w:val="auto"/>
                <w:highlight w:val="none"/>
                <w:u w:val="single"/>
              </w:rPr>
              <w:t xml:space="preserve"> </w:t>
            </w:r>
            <w:r>
              <w:rPr>
                <w:rFonts w:hint="eastAsia"/>
                <w:color w:val="auto"/>
                <w:highlight w:val="none"/>
                <w:u w:val="single"/>
                <w:lang w:val="en-US" w:eastAsia="zh-CN"/>
              </w:rPr>
              <w:t>工业南园陶然街与支二路交叉口西北</w:t>
            </w:r>
            <w:r>
              <w:rPr>
                <w:rFonts w:hint="eastAsia"/>
                <w:color w:val="auto"/>
                <w:highlight w:val="none"/>
                <w:u w:val="single"/>
              </w:rPr>
              <w:t xml:space="preserve"> </w:t>
            </w:r>
            <w:r>
              <w:rPr>
                <w:color w:val="auto"/>
                <w:highlight w:val="none"/>
              </w:rPr>
              <w:t>（具体地址）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07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8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地理坐标</w:t>
            </w:r>
          </w:p>
        </w:tc>
        <w:tc>
          <w:tcPr>
            <w:tcW w:w="3921" w:type="pct"/>
            <w:gridSpan w:val="3"/>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color w:val="auto"/>
                <w:sz w:val="24"/>
                <w:szCs w:val="24"/>
                <w:highlight w:val="none"/>
                <w:u w:val="none" w:color="auto"/>
                <w:lang w:val="en-US" w:eastAsia="zh-CN"/>
              </w:rPr>
            </w:pPr>
            <w:r>
              <w:rPr>
                <w:color w:val="auto"/>
                <w:highlight w:val="none"/>
              </w:rPr>
              <w:t>（</w:t>
            </w:r>
            <w:r>
              <w:rPr>
                <w:color w:val="auto"/>
                <w:highlight w:val="none"/>
                <w:u w:val="single"/>
              </w:rPr>
              <w:t xml:space="preserve"> 11</w:t>
            </w:r>
            <w:r>
              <w:rPr>
                <w:rFonts w:hint="eastAsia"/>
                <w:color w:val="auto"/>
                <w:highlight w:val="none"/>
                <w:u w:val="single"/>
                <w:lang w:val="en-US" w:eastAsia="zh-CN"/>
              </w:rPr>
              <w:t>2</w:t>
            </w:r>
            <w:r>
              <w:rPr>
                <w:color w:val="auto"/>
                <w:highlight w:val="none"/>
                <w:u w:val="single"/>
              </w:rPr>
              <w:t xml:space="preserve"> </w:t>
            </w:r>
            <w:r>
              <w:rPr>
                <w:color w:val="auto"/>
                <w:highlight w:val="none"/>
              </w:rPr>
              <w:t>度</w:t>
            </w:r>
            <w:r>
              <w:rPr>
                <w:color w:val="auto"/>
                <w:highlight w:val="none"/>
                <w:u w:val="single"/>
              </w:rPr>
              <w:t xml:space="preserve"> </w:t>
            </w:r>
            <w:r>
              <w:rPr>
                <w:rFonts w:hint="eastAsia"/>
                <w:color w:val="auto"/>
                <w:highlight w:val="none"/>
                <w:u w:val="single"/>
                <w:lang w:val="en-US" w:eastAsia="zh-CN"/>
              </w:rPr>
              <w:t>11</w:t>
            </w:r>
            <w:r>
              <w:rPr>
                <w:color w:val="auto"/>
                <w:highlight w:val="none"/>
                <w:u w:val="single"/>
              </w:rPr>
              <w:t xml:space="preserve"> </w:t>
            </w:r>
            <w:r>
              <w:rPr>
                <w:color w:val="auto"/>
                <w:highlight w:val="none"/>
              </w:rPr>
              <w:t>分</w:t>
            </w:r>
            <w:r>
              <w:rPr>
                <w:color w:val="auto"/>
                <w:highlight w:val="none"/>
                <w:u w:val="single"/>
              </w:rPr>
              <w:t xml:space="preserve"> </w:t>
            </w:r>
            <w:r>
              <w:rPr>
                <w:rFonts w:hint="eastAsia"/>
                <w:color w:val="auto"/>
                <w:highlight w:val="none"/>
                <w:u w:val="single"/>
                <w:lang w:val="en-US" w:eastAsia="zh-CN"/>
              </w:rPr>
              <w:t>11.062</w:t>
            </w:r>
            <w:r>
              <w:rPr>
                <w:color w:val="auto"/>
                <w:highlight w:val="none"/>
                <w:u w:val="single"/>
              </w:rPr>
              <w:t xml:space="preserve"> </w:t>
            </w:r>
            <w:r>
              <w:rPr>
                <w:color w:val="auto"/>
                <w:highlight w:val="none"/>
              </w:rPr>
              <w:t>秒，</w:t>
            </w:r>
            <w:r>
              <w:rPr>
                <w:color w:val="auto"/>
                <w:highlight w:val="none"/>
                <w:u w:val="single"/>
              </w:rPr>
              <w:t xml:space="preserve"> 2</w:t>
            </w:r>
            <w:r>
              <w:rPr>
                <w:rFonts w:hint="eastAsia"/>
                <w:color w:val="auto"/>
                <w:highlight w:val="none"/>
                <w:u w:val="single"/>
                <w:lang w:val="en-US" w:eastAsia="zh-CN"/>
              </w:rPr>
              <w:t>5</w:t>
            </w:r>
            <w:r>
              <w:rPr>
                <w:color w:val="auto"/>
                <w:highlight w:val="none"/>
                <w:u w:val="single"/>
              </w:rPr>
              <w:t xml:space="preserve"> </w:t>
            </w:r>
            <w:r>
              <w:rPr>
                <w:color w:val="auto"/>
                <w:highlight w:val="none"/>
              </w:rPr>
              <w:t>度</w:t>
            </w:r>
            <w:r>
              <w:rPr>
                <w:color w:val="auto"/>
                <w:highlight w:val="none"/>
                <w:u w:val="single"/>
              </w:rPr>
              <w:t xml:space="preserve"> </w:t>
            </w:r>
            <w:r>
              <w:rPr>
                <w:rFonts w:hint="eastAsia"/>
                <w:color w:val="auto"/>
                <w:highlight w:val="none"/>
                <w:u w:val="single"/>
                <w:lang w:val="en-US" w:eastAsia="zh-CN"/>
              </w:rPr>
              <w:t>53</w:t>
            </w:r>
            <w:r>
              <w:rPr>
                <w:color w:val="auto"/>
                <w:highlight w:val="none"/>
                <w:u w:val="single"/>
              </w:rPr>
              <w:t xml:space="preserve"> </w:t>
            </w:r>
            <w:r>
              <w:rPr>
                <w:color w:val="auto"/>
                <w:highlight w:val="none"/>
              </w:rPr>
              <w:t>分</w:t>
            </w:r>
            <w:r>
              <w:rPr>
                <w:color w:val="auto"/>
                <w:highlight w:val="none"/>
                <w:u w:val="single"/>
              </w:rPr>
              <w:t xml:space="preserve"> </w:t>
            </w:r>
            <w:r>
              <w:rPr>
                <w:rFonts w:hint="eastAsia"/>
                <w:color w:val="auto"/>
                <w:highlight w:val="none"/>
                <w:u w:val="single"/>
                <w:lang w:val="en-US" w:eastAsia="zh-CN"/>
              </w:rPr>
              <w:t>43.041</w:t>
            </w:r>
            <w:r>
              <w:rPr>
                <w:color w:val="auto"/>
                <w:highlight w:val="none"/>
                <w:u w:val="single"/>
              </w:rPr>
              <w:t xml:space="preserve"> </w:t>
            </w:r>
            <w:r>
              <w:rPr>
                <w:color w:val="auto"/>
                <w:highlight w:val="none"/>
              </w:rPr>
              <w:t>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107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8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国民经济</w:t>
            </w:r>
          </w:p>
          <w:p>
            <w:pPr>
              <w:keepNext w:val="0"/>
              <w:keepLines w:val="0"/>
              <w:pageBreakBefore w:val="0"/>
              <w:widowControl w:val="0"/>
              <w:kinsoku/>
              <w:wordWrap/>
              <w:overflowPunct/>
              <w:topLinePunct w:val="0"/>
              <w:autoSpaceDE/>
              <w:autoSpaceDN/>
              <w:bidi w:val="0"/>
              <w:adjustRightInd w:val="0"/>
              <w:snapToGrid w:val="0"/>
              <w:spacing w:line="48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行业类别</w:t>
            </w:r>
          </w:p>
        </w:tc>
        <w:tc>
          <w:tcPr>
            <w:tcW w:w="1184" w:type="pct"/>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color w:val="auto"/>
                <w:sz w:val="24"/>
                <w:szCs w:val="24"/>
                <w:highlight w:val="none"/>
                <w:u w:val="none" w:color="auto"/>
                <w:lang w:val="en-US" w:eastAsia="zh-CN"/>
              </w:rPr>
            </w:pPr>
            <w:r>
              <w:rPr>
                <w:color w:val="auto"/>
                <w:highlight w:val="none"/>
              </w:rPr>
              <w:t>C</w:t>
            </w:r>
            <w:r>
              <w:rPr>
                <w:rFonts w:hint="eastAsia"/>
                <w:color w:val="auto"/>
                <w:highlight w:val="none"/>
                <w:lang w:val="en-US" w:eastAsia="zh-CN"/>
              </w:rPr>
              <w:t>3042特种玻璃制造</w:t>
            </w:r>
          </w:p>
        </w:tc>
        <w:tc>
          <w:tcPr>
            <w:tcW w:w="1148" w:type="pct"/>
            <w:tcBorders>
              <w:tl2br w:val="nil"/>
              <w:tr2bl w:val="nil"/>
            </w:tcBorders>
            <w:vAlign w:val="center"/>
          </w:tcPr>
          <w:p>
            <w:pPr>
              <w:spacing w:line="240" w:lineRule="auto"/>
              <w:ind w:firstLine="0" w:firstLineChars="0"/>
              <w:jc w:val="center"/>
              <w:rPr>
                <w:color w:val="auto"/>
                <w:highlight w:val="none"/>
              </w:rPr>
            </w:pPr>
            <w:r>
              <w:rPr>
                <w:color w:val="auto"/>
                <w:highlight w:val="none"/>
              </w:rPr>
              <w:t>建设项目</w:t>
            </w:r>
          </w:p>
          <w:p>
            <w:pPr>
              <w:spacing w:line="240" w:lineRule="auto"/>
              <w:ind w:firstLine="0" w:firstLineChars="0"/>
              <w:jc w:val="center"/>
              <w:rPr>
                <w:rFonts w:hint="default" w:ascii="Times New Roman" w:hAnsi="Times New Roman" w:cs="Times New Roman" w:eastAsiaTheme="minorEastAsia"/>
                <w:color w:val="auto"/>
                <w:sz w:val="24"/>
                <w:szCs w:val="24"/>
                <w:highlight w:val="none"/>
                <w:u w:val="none" w:color="auto"/>
                <w:lang w:val="en-US" w:eastAsia="zh-CN"/>
              </w:rPr>
            </w:pPr>
            <w:r>
              <w:rPr>
                <w:color w:val="auto"/>
                <w:highlight w:val="none"/>
              </w:rPr>
              <w:t>行业类别</w:t>
            </w:r>
          </w:p>
        </w:tc>
        <w:tc>
          <w:tcPr>
            <w:tcW w:w="1588" w:type="pct"/>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color w:val="auto"/>
                <w:sz w:val="24"/>
                <w:szCs w:val="24"/>
                <w:highlight w:val="none"/>
                <w:u w:val="none" w:color="auto"/>
                <w:lang w:val="en-US" w:eastAsia="zh-CN"/>
              </w:rPr>
            </w:pPr>
            <w:r>
              <w:rPr>
                <w:rFonts w:hint="eastAsia"/>
                <w:color w:val="auto"/>
                <w:highlight w:val="none"/>
                <w:lang w:val="en-US" w:eastAsia="zh-CN"/>
              </w:rPr>
              <w:t>57</w:t>
            </w:r>
            <w:r>
              <w:rPr>
                <w:rFonts w:hint="eastAsia"/>
                <w:color w:val="auto"/>
                <w:highlight w:val="none"/>
              </w:rPr>
              <w:t xml:space="preserve"> </w:t>
            </w:r>
            <w:r>
              <w:rPr>
                <w:rFonts w:hint="eastAsia"/>
                <w:color w:val="auto"/>
                <w:highlight w:val="none"/>
                <w:lang w:val="en-US" w:eastAsia="zh-CN"/>
              </w:rPr>
              <w:t>玻璃制造 304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07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8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建设性质</w:t>
            </w:r>
          </w:p>
        </w:tc>
        <w:tc>
          <w:tcPr>
            <w:tcW w:w="1184" w:type="pct"/>
            <w:tcBorders>
              <w:tl2br w:val="nil"/>
              <w:tr2bl w:val="nil"/>
            </w:tcBorders>
            <w:vAlign w:val="center"/>
          </w:tcPr>
          <w:p>
            <w:pPr>
              <w:spacing w:line="240" w:lineRule="auto"/>
              <w:ind w:firstLine="0" w:firstLineChars="0"/>
              <w:jc w:val="both"/>
              <w:rPr>
                <w:color w:val="auto"/>
                <w:highlight w:val="none"/>
              </w:rPr>
            </w:pPr>
            <w:r>
              <w:rPr>
                <w:color w:val="auto"/>
                <w:highlight w:val="none"/>
              </w:rPr>
              <w:sym w:font="Wingdings 2" w:char="0052"/>
            </w:r>
            <w:r>
              <w:rPr>
                <w:color w:val="auto"/>
                <w:highlight w:val="none"/>
              </w:rPr>
              <w:t>新建</w:t>
            </w:r>
            <w:r>
              <w:rPr>
                <w:rFonts w:hint="default"/>
                <w:color w:val="auto"/>
                <w:highlight w:val="none"/>
                <w:lang w:val="en-US" w:eastAsia="zh-CN"/>
              </w:rPr>
              <w:t>（迁建）</w:t>
            </w:r>
          </w:p>
          <w:p>
            <w:pPr>
              <w:spacing w:line="240" w:lineRule="auto"/>
              <w:ind w:firstLine="0" w:firstLineChars="0"/>
              <w:jc w:val="both"/>
              <w:rPr>
                <w:color w:val="auto"/>
                <w:highlight w:val="none"/>
              </w:rPr>
            </w:pPr>
            <w:r>
              <w:rPr>
                <w:color w:val="auto"/>
                <w:highlight w:val="none"/>
              </w:rPr>
              <w:sym w:font="Wingdings 2" w:char="00A3"/>
            </w:r>
            <w:r>
              <w:rPr>
                <w:color w:val="auto"/>
                <w:highlight w:val="none"/>
              </w:rPr>
              <w:t>改建</w:t>
            </w:r>
          </w:p>
          <w:p>
            <w:pPr>
              <w:spacing w:line="240" w:lineRule="auto"/>
              <w:ind w:firstLine="0" w:firstLineChars="0"/>
              <w:jc w:val="both"/>
              <w:rPr>
                <w:color w:val="auto"/>
                <w:highlight w:val="none"/>
              </w:rPr>
            </w:pPr>
            <w:r>
              <w:rPr>
                <w:color w:val="auto"/>
                <w:highlight w:val="none"/>
              </w:rPr>
              <w:sym w:font="Wingdings 2" w:char="00A3"/>
            </w:r>
            <w:r>
              <w:rPr>
                <w:color w:val="auto"/>
                <w:highlight w:val="none"/>
              </w:rPr>
              <w:t>扩建</w:t>
            </w:r>
          </w:p>
          <w:p>
            <w:pPr>
              <w:spacing w:line="240" w:lineRule="auto"/>
              <w:ind w:firstLine="0" w:firstLineChars="0"/>
              <w:jc w:val="both"/>
              <w:rPr>
                <w:rFonts w:hint="default" w:ascii="Times New Roman" w:hAnsi="Times New Roman" w:cs="Times New Roman" w:eastAsiaTheme="minorEastAsia"/>
                <w:color w:val="auto"/>
                <w:sz w:val="24"/>
                <w:szCs w:val="24"/>
                <w:highlight w:val="none"/>
                <w:u w:val="none" w:color="auto"/>
                <w:lang w:val="en-US" w:eastAsia="zh-CN"/>
              </w:rPr>
            </w:pPr>
            <w:r>
              <w:rPr>
                <w:color w:val="auto"/>
                <w:highlight w:val="none"/>
              </w:rPr>
              <w:sym w:font="Wingdings 2" w:char="00A3"/>
            </w:r>
            <w:r>
              <w:rPr>
                <w:color w:val="auto"/>
                <w:highlight w:val="none"/>
              </w:rPr>
              <w:t>技术改造</w:t>
            </w:r>
          </w:p>
        </w:tc>
        <w:tc>
          <w:tcPr>
            <w:tcW w:w="1148" w:type="pct"/>
            <w:tcBorders>
              <w:tl2br w:val="nil"/>
              <w:tr2bl w:val="nil"/>
            </w:tcBorders>
            <w:vAlign w:val="center"/>
          </w:tcPr>
          <w:p>
            <w:pPr>
              <w:spacing w:line="240" w:lineRule="auto"/>
              <w:ind w:firstLine="0" w:firstLineChars="0"/>
              <w:jc w:val="center"/>
              <w:rPr>
                <w:color w:val="auto"/>
                <w:highlight w:val="none"/>
              </w:rPr>
            </w:pPr>
            <w:r>
              <w:rPr>
                <w:color w:val="auto"/>
                <w:highlight w:val="none"/>
              </w:rPr>
              <w:t>建设项目</w:t>
            </w:r>
          </w:p>
          <w:p>
            <w:pPr>
              <w:spacing w:line="240" w:lineRule="auto"/>
              <w:ind w:firstLine="0" w:firstLineChars="0"/>
              <w:jc w:val="center"/>
              <w:rPr>
                <w:rFonts w:hint="default" w:ascii="Times New Roman" w:hAnsi="Times New Roman" w:cs="Times New Roman" w:eastAsiaTheme="minorEastAsia"/>
                <w:color w:val="auto"/>
                <w:sz w:val="24"/>
                <w:szCs w:val="24"/>
                <w:highlight w:val="none"/>
                <w:u w:val="none" w:color="auto"/>
                <w:lang w:val="en-US" w:eastAsia="zh-CN"/>
              </w:rPr>
            </w:pPr>
            <w:r>
              <w:rPr>
                <w:color w:val="auto"/>
                <w:highlight w:val="none"/>
              </w:rPr>
              <w:t>申报情形</w:t>
            </w:r>
          </w:p>
        </w:tc>
        <w:tc>
          <w:tcPr>
            <w:tcW w:w="1588" w:type="pct"/>
            <w:tcBorders>
              <w:tl2br w:val="nil"/>
              <w:tr2bl w:val="nil"/>
            </w:tcBorders>
            <w:vAlign w:val="center"/>
          </w:tcPr>
          <w:p>
            <w:pPr>
              <w:spacing w:line="240" w:lineRule="auto"/>
              <w:ind w:firstLine="0" w:firstLineChars="0"/>
              <w:jc w:val="both"/>
              <w:rPr>
                <w:color w:val="auto"/>
                <w:highlight w:val="none"/>
              </w:rPr>
            </w:pPr>
            <w:r>
              <w:rPr>
                <w:color w:val="auto"/>
                <w:highlight w:val="none"/>
              </w:rPr>
              <w:sym w:font="Wingdings 2" w:char="0052"/>
            </w:r>
            <w:r>
              <w:rPr>
                <w:color w:val="auto"/>
                <w:highlight w:val="none"/>
              </w:rPr>
              <w:t>首次申报项目</w:t>
            </w:r>
          </w:p>
          <w:p>
            <w:pPr>
              <w:spacing w:line="240" w:lineRule="auto"/>
              <w:ind w:firstLine="0" w:firstLineChars="0"/>
              <w:jc w:val="both"/>
              <w:rPr>
                <w:color w:val="auto"/>
                <w:highlight w:val="none"/>
              </w:rPr>
            </w:pPr>
            <w:r>
              <w:rPr>
                <w:color w:val="auto"/>
                <w:highlight w:val="none"/>
              </w:rPr>
              <w:sym w:font="Wingdings 2" w:char="00A3"/>
            </w:r>
            <w:r>
              <w:rPr>
                <w:color w:val="auto"/>
                <w:highlight w:val="none"/>
              </w:rPr>
              <w:t>不予批准后再次申报项目</w:t>
            </w:r>
          </w:p>
          <w:p>
            <w:pPr>
              <w:spacing w:line="240" w:lineRule="auto"/>
              <w:ind w:firstLine="0" w:firstLineChars="0"/>
              <w:jc w:val="both"/>
              <w:rPr>
                <w:color w:val="auto"/>
                <w:highlight w:val="none"/>
              </w:rPr>
            </w:pPr>
            <w:r>
              <w:rPr>
                <w:color w:val="auto"/>
                <w:highlight w:val="none"/>
              </w:rPr>
              <w:sym w:font="Wingdings 2" w:char="00A3"/>
            </w:r>
            <w:r>
              <w:rPr>
                <w:color w:val="auto"/>
                <w:highlight w:val="none"/>
              </w:rPr>
              <w:t>超五年重新审核项目</w:t>
            </w:r>
          </w:p>
          <w:p>
            <w:pPr>
              <w:spacing w:line="240" w:lineRule="auto"/>
              <w:ind w:firstLine="0" w:firstLineChars="0"/>
              <w:jc w:val="both"/>
              <w:rPr>
                <w:rFonts w:hint="default" w:ascii="Times New Roman" w:hAnsi="Times New Roman" w:cs="Times New Roman" w:eastAsiaTheme="minorEastAsia"/>
                <w:color w:val="auto"/>
                <w:sz w:val="24"/>
                <w:szCs w:val="24"/>
                <w:highlight w:val="none"/>
                <w:u w:val="none" w:color="auto"/>
                <w:lang w:val="en-US" w:eastAsia="zh-CN"/>
              </w:rPr>
            </w:pPr>
            <w:r>
              <w:rPr>
                <w:color w:val="auto"/>
                <w:highlight w:val="none"/>
              </w:rPr>
              <w:sym w:font="Wingdings 2" w:char="00A3"/>
            </w:r>
            <w:r>
              <w:rPr>
                <w:color w:val="auto"/>
                <w:highlight w:val="none"/>
              </w:rPr>
              <w:t>重大变动重新报批项目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07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8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项目审批（核准/备案）部门（选填）</w:t>
            </w:r>
          </w:p>
        </w:tc>
        <w:tc>
          <w:tcPr>
            <w:tcW w:w="1184" w:type="pct"/>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color w:val="auto"/>
                <w:sz w:val="24"/>
                <w:szCs w:val="24"/>
                <w:highlight w:val="none"/>
                <w:u w:val="none" w:color="auto"/>
                <w:lang w:val="en-US" w:eastAsia="zh-CN"/>
              </w:rPr>
            </w:pPr>
            <w:r>
              <w:rPr>
                <w:color w:val="auto"/>
                <w:highlight w:val="none"/>
              </w:rPr>
              <w:t>/</w:t>
            </w:r>
          </w:p>
        </w:tc>
        <w:tc>
          <w:tcPr>
            <w:tcW w:w="1148" w:type="pct"/>
            <w:tcBorders>
              <w:tl2br w:val="nil"/>
              <w:tr2bl w:val="nil"/>
            </w:tcBorders>
            <w:vAlign w:val="center"/>
          </w:tcPr>
          <w:p>
            <w:pPr>
              <w:spacing w:line="240" w:lineRule="auto"/>
              <w:ind w:firstLine="0" w:firstLineChars="0"/>
              <w:jc w:val="center"/>
              <w:rPr>
                <w:color w:val="auto"/>
                <w:highlight w:val="none"/>
              </w:rPr>
            </w:pPr>
            <w:r>
              <w:rPr>
                <w:color w:val="auto"/>
                <w:highlight w:val="none"/>
              </w:rPr>
              <w:t>项目审批（核准/</w:t>
            </w:r>
          </w:p>
          <w:p>
            <w:pPr>
              <w:spacing w:line="240" w:lineRule="auto"/>
              <w:ind w:firstLine="0" w:firstLineChars="0"/>
              <w:jc w:val="center"/>
              <w:rPr>
                <w:rFonts w:hint="default" w:ascii="Times New Roman" w:hAnsi="Times New Roman" w:cs="Times New Roman" w:eastAsiaTheme="minorEastAsia"/>
                <w:color w:val="auto"/>
                <w:sz w:val="24"/>
                <w:szCs w:val="24"/>
                <w:highlight w:val="none"/>
                <w:u w:val="none" w:color="auto"/>
                <w:lang w:val="en-US" w:eastAsia="zh-CN"/>
              </w:rPr>
            </w:pPr>
            <w:r>
              <w:rPr>
                <w:color w:val="auto"/>
                <w:highlight w:val="none"/>
              </w:rPr>
              <w:t>备案）文号（选填）</w:t>
            </w:r>
          </w:p>
        </w:tc>
        <w:tc>
          <w:tcPr>
            <w:tcW w:w="1588" w:type="pct"/>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color w:val="auto"/>
                <w:sz w:val="24"/>
                <w:szCs w:val="24"/>
                <w:highlight w:val="none"/>
                <w:u w:val="none" w:color="auto"/>
                <w:lang w:val="en-US" w:eastAsia="zh-CN"/>
              </w:rPr>
            </w:pPr>
            <w:r>
              <w:rPr>
                <w:color w:val="auto"/>
                <w:highlight w:val="none"/>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07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8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总投资（万元）</w:t>
            </w:r>
          </w:p>
        </w:tc>
        <w:tc>
          <w:tcPr>
            <w:tcW w:w="1184" w:type="pct"/>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color w:val="auto"/>
                <w:sz w:val="24"/>
                <w:szCs w:val="24"/>
                <w:highlight w:val="none"/>
                <w:u w:val="none" w:color="auto"/>
                <w:lang w:val="en-US" w:eastAsia="zh-CN"/>
              </w:rPr>
            </w:pPr>
            <w:r>
              <w:rPr>
                <w:rFonts w:hint="eastAsia"/>
                <w:color w:val="auto"/>
                <w:highlight w:val="none"/>
                <w:lang w:val="en-US" w:eastAsia="zh-CN"/>
              </w:rPr>
              <w:t>1100</w:t>
            </w:r>
          </w:p>
        </w:tc>
        <w:tc>
          <w:tcPr>
            <w:tcW w:w="1148" w:type="pct"/>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color w:val="auto"/>
                <w:sz w:val="24"/>
                <w:szCs w:val="24"/>
                <w:highlight w:val="none"/>
                <w:u w:val="none" w:color="auto"/>
                <w:lang w:val="en-US" w:eastAsia="zh-CN"/>
              </w:rPr>
            </w:pPr>
            <w:r>
              <w:rPr>
                <w:color w:val="auto"/>
                <w:highlight w:val="none"/>
              </w:rPr>
              <w:t>环保投资（万元）</w:t>
            </w:r>
          </w:p>
        </w:tc>
        <w:tc>
          <w:tcPr>
            <w:tcW w:w="1588" w:type="pct"/>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color w:val="auto"/>
                <w:sz w:val="24"/>
                <w:szCs w:val="24"/>
                <w:highlight w:val="none"/>
                <w:u w:val="none" w:color="auto"/>
                <w:lang w:val="en-US" w:eastAsia="zh-CN"/>
              </w:rPr>
            </w:pPr>
            <w:r>
              <w:rPr>
                <w:rFonts w:hint="eastAsia"/>
                <w:color w:val="auto"/>
                <w:highlight w:val="none"/>
                <w:lang w:val="en-US" w:eastAsia="zh-CN"/>
              </w:rPr>
              <w:t>70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07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8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环保投资占比（%）</w:t>
            </w:r>
          </w:p>
        </w:tc>
        <w:tc>
          <w:tcPr>
            <w:tcW w:w="1184" w:type="pct"/>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color w:val="auto"/>
                <w:sz w:val="24"/>
                <w:szCs w:val="24"/>
                <w:highlight w:val="none"/>
                <w:u w:val="none" w:color="auto"/>
                <w:lang w:val="en-US" w:eastAsia="zh-CN"/>
              </w:rPr>
            </w:pPr>
            <w:r>
              <w:rPr>
                <w:rFonts w:hint="eastAsia"/>
                <w:color w:val="auto"/>
                <w:highlight w:val="none"/>
                <w:lang w:val="en-US" w:eastAsia="zh-CN"/>
              </w:rPr>
              <w:t>6.36</w:t>
            </w:r>
          </w:p>
        </w:tc>
        <w:tc>
          <w:tcPr>
            <w:tcW w:w="1148" w:type="pct"/>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color w:val="auto"/>
                <w:sz w:val="24"/>
                <w:szCs w:val="24"/>
                <w:highlight w:val="none"/>
                <w:u w:val="none" w:color="auto"/>
                <w:lang w:val="en-US" w:eastAsia="zh-CN"/>
              </w:rPr>
            </w:pPr>
            <w:r>
              <w:rPr>
                <w:color w:val="auto"/>
                <w:highlight w:val="none"/>
              </w:rPr>
              <w:t>施工工期</w:t>
            </w:r>
          </w:p>
        </w:tc>
        <w:tc>
          <w:tcPr>
            <w:tcW w:w="1588" w:type="pct"/>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color w:val="auto"/>
                <w:sz w:val="24"/>
                <w:szCs w:val="24"/>
                <w:highlight w:val="none"/>
                <w:u w:val="none" w:color="auto"/>
                <w:lang w:val="en-US" w:eastAsia="zh-CN"/>
              </w:rPr>
            </w:pPr>
            <w:r>
              <w:rPr>
                <w:rFonts w:hint="eastAsia"/>
                <w:color w:val="auto"/>
                <w:highlight w:val="none"/>
                <w:lang w:val="en-US" w:eastAsia="zh-CN"/>
              </w:rPr>
              <w:t>预计2022年6月投产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07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8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是否开工建设</w:t>
            </w:r>
          </w:p>
        </w:tc>
        <w:tc>
          <w:tcPr>
            <w:tcW w:w="1184" w:type="pct"/>
            <w:tcBorders>
              <w:tl2br w:val="nil"/>
              <w:tr2bl w:val="nil"/>
            </w:tcBorders>
            <w:vAlign w:val="center"/>
          </w:tcPr>
          <w:p>
            <w:pPr>
              <w:spacing w:line="240" w:lineRule="auto"/>
              <w:ind w:firstLine="0" w:firstLineChars="0"/>
              <w:jc w:val="center"/>
              <w:rPr>
                <w:color w:val="auto"/>
                <w:highlight w:val="none"/>
              </w:rPr>
            </w:pPr>
            <w:r>
              <w:rPr>
                <w:color w:val="auto"/>
                <w:highlight w:val="none"/>
              </w:rPr>
              <w:sym w:font="Wingdings 2" w:char="0052"/>
            </w:r>
            <w:r>
              <w:rPr>
                <w:color w:val="auto"/>
                <w:highlight w:val="none"/>
              </w:rPr>
              <w:t>否</w:t>
            </w:r>
          </w:p>
          <w:p>
            <w:pPr>
              <w:spacing w:line="240" w:lineRule="auto"/>
              <w:ind w:firstLine="0" w:firstLineChars="0"/>
              <w:jc w:val="center"/>
              <w:rPr>
                <w:rFonts w:hint="default" w:ascii="Times New Roman" w:hAnsi="Times New Roman" w:cs="Times New Roman" w:eastAsiaTheme="minorEastAsia"/>
                <w:color w:val="auto"/>
                <w:sz w:val="24"/>
                <w:szCs w:val="24"/>
                <w:highlight w:val="none"/>
                <w:u w:val="none" w:color="auto"/>
                <w:lang w:val="en-US" w:eastAsia="zh-CN"/>
              </w:rPr>
            </w:pPr>
            <w:r>
              <w:rPr>
                <w:color w:val="auto"/>
                <w:highlight w:val="none"/>
              </w:rPr>
              <w:sym w:font="Wingdings 2" w:char="00A3"/>
            </w:r>
            <w:r>
              <w:rPr>
                <w:color w:val="auto"/>
                <w:highlight w:val="none"/>
              </w:rPr>
              <w:t>是</w:t>
            </w:r>
          </w:p>
        </w:tc>
        <w:tc>
          <w:tcPr>
            <w:tcW w:w="1148" w:type="pct"/>
            <w:tcBorders>
              <w:tl2br w:val="nil"/>
              <w:tr2bl w:val="nil"/>
            </w:tcBorders>
            <w:vAlign w:val="center"/>
          </w:tcPr>
          <w:p>
            <w:pPr>
              <w:spacing w:line="240" w:lineRule="auto"/>
              <w:ind w:firstLine="0" w:firstLineChars="0"/>
              <w:jc w:val="center"/>
              <w:rPr>
                <w:color w:val="auto"/>
                <w:spacing w:val="-6"/>
                <w:highlight w:val="none"/>
              </w:rPr>
            </w:pPr>
            <w:r>
              <w:rPr>
                <w:color w:val="auto"/>
                <w:spacing w:val="-6"/>
                <w:highlight w:val="none"/>
              </w:rPr>
              <w:t>用地（用海）</w:t>
            </w:r>
          </w:p>
          <w:p>
            <w:pPr>
              <w:spacing w:line="240" w:lineRule="auto"/>
              <w:ind w:firstLine="0" w:firstLineChars="0"/>
              <w:jc w:val="center"/>
              <w:rPr>
                <w:rFonts w:hint="default" w:ascii="Times New Roman" w:hAnsi="Times New Roman" w:cs="Times New Roman" w:eastAsiaTheme="minorEastAsia"/>
                <w:color w:val="auto"/>
                <w:sz w:val="24"/>
                <w:szCs w:val="24"/>
                <w:highlight w:val="none"/>
                <w:u w:val="none" w:color="auto"/>
                <w:lang w:val="en-US" w:eastAsia="zh-CN"/>
              </w:rPr>
            </w:pPr>
            <w:r>
              <w:rPr>
                <w:color w:val="auto"/>
                <w:spacing w:val="-6"/>
                <w:highlight w:val="none"/>
              </w:rPr>
              <w:t>面积（m</w:t>
            </w:r>
            <w:r>
              <w:rPr>
                <w:color w:val="auto"/>
                <w:spacing w:val="-6"/>
                <w:highlight w:val="none"/>
                <w:vertAlign w:val="superscript"/>
              </w:rPr>
              <w:t>2</w:t>
            </w:r>
            <w:r>
              <w:rPr>
                <w:color w:val="auto"/>
                <w:spacing w:val="-6"/>
                <w:highlight w:val="none"/>
              </w:rPr>
              <w:t>）</w:t>
            </w:r>
          </w:p>
        </w:tc>
        <w:tc>
          <w:tcPr>
            <w:tcW w:w="1588" w:type="pct"/>
            <w:tcBorders>
              <w:tl2br w:val="nil"/>
              <w:tr2bl w:val="nil"/>
            </w:tcBorders>
            <w:vAlign w:val="center"/>
          </w:tcPr>
          <w:p>
            <w:pPr>
              <w:spacing w:line="240" w:lineRule="auto"/>
              <w:ind w:firstLine="0" w:firstLineChars="0"/>
              <w:jc w:val="center"/>
              <w:rPr>
                <w:rFonts w:hint="default"/>
                <w:color w:val="auto"/>
                <w:highlight w:val="none"/>
                <w:lang w:val="en-US" w:eastAsia="zh-CN"/>
              </w:rPr>
            </w:pPr>
            <w:r>
              <w:rPr>
                <w:rFonts w:hint="eastAsia"/>
                <w:color w:val="auto"/>
                <w:highlight w:val="none"/>
                <w:lang w:val="en-US" w:eastAsia="zh-CN"/>
              </w:rPr>
              <w:t>7000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07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8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专项评价设置情况</w:t>
            </w:r>
          </w:p>
        </w:tc>
        <w:tc>
          <w:tcPr>
            <w:tcW w:w="3921" w:type="pct"/>
            <w:gridSpan w:val="3"/>
            <w:tcBorders>
              <w:tl2br w:val="nil"/>
              <w:tr2bl w:val="nil"/>
            </w:tcBorders>
            <w:vAlign w:val="center"/>
          </w:tcPr>
          <w:p>
            <w:pPr>
              <w:autoSpaceDE w:val="0"/>
              <w:autoSpaceDN w:val="0"/>
              <w:spacing w:line="240" w:lineRule="auto"/>
              <w:ind w:firstLine="0" w:firstLineChars="0"/>
              <w:jc w:val="center"/>
              <w:rPr>
                <w:rFonts w:hint="default" w:ascii="Times New Roman" w:hAnsi="Times New Roman" w:cs="Times New Roman" w:eastAsiaTheme="minorEastAsia"/>
                <w:color w:val="auto"/>
                <w:sz w:val="24"/>
                <w:szCs w:val="24"/>
                <w:highlight w:val="none"/>
                <w:u w:val="none" w:color="auto"/>
                <w:lang w:val="en-US" w:eastAsia="zh-CN"/>
              </w:rPr>
            </w:pPr>
            <w:r>
              <w:rPr>
                <w:color w:val="auto"/>
                <w:kern w:val="0"/>
                <w:highlight w:val="none"/>
              </w:rPr>
              <w:t>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07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8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规划情况</w:t>
            </w:r>
          </w:p>
        </w:tc>
        <w:tc>
          <w:tcPr>
            <w:tcW w:w="3921" w:type="pct"/>
            <w:gridSpan w:val="3"/>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eastAsia" w:ascii="Times New Roman" w:hAnsi="Times New Roman" w:eastAsia="宋体" w:cs="Times New Roman"/>
                <w:color w:val="auto"/>
                <w:sz w:val="24"/>
                <w:szCs w:val="24"/>
                <w:highlight w:val="none"/>
              </w:rPr>
              <w:t>新田县已委托湖南大学设计研究院有限公司完成《新田县县城总体规划(2009-2030)》规划编制并进行备案。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07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8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规划环境影响评价情况</w:t>
            </w:r>
          </w:p>
        </w:tc>
        <w:tc>
          <w:tcPr>
            <w:tcW w:w="3921" w:type="pct"/>
            <w:gridSpan w:val="3"/>
            <w:tcBorders>
              <w:tl2br w:val="nil"/>
              <w:tr2bl w:val="nil"/>
            </w:tcBorders>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color w:val="auto"/>
                <w:kern w:val="0"/>
                <w:highlight w:val="none"/>
              </w:rPr>
            </w:pPr>
            <w:r>
              <w:rPr>
                <w:rFonts w:hint="eastAsia"/>
                <w:color w:val="auto"/>
                <w:kern w:val="0"/>
                <w:highlight w:val="none"/>
              </w:rPr>
              <w:t>规划环境影响评价文件名称：《湖南省永州市新田工业园项目环境影响报告书》</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color w:val="auto"/>
                <w:kern w:val="0"/>
                <w:highlight w:val="none"/>
              </w:rPr>
            </w:pPr>
            <w:r>
              <w:rPr>
                <w:rFonts w:hint="eastAsia"/>
                <w:color w:val="auto"/>
                <w:kern w:val="0"/>
                <w:highlight w:val="none"/>
              </w:rPr>
              <w:t>审查机关：原湖南省环境保护局</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both"/>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eastAsia"/>
                <w:color w:val="auto"/>
                <w:kern w:val="0"/>
                <w:highlight w:val="none"/>
              </w:rPr>
              <w:t>审查文件名称及文号：《关于湖南省永州市新田工业园项目环境影响报告书的批复》（湘环评[2008]180号）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07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8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规划及规划环境影响评价符合性分析</w:t>
            </w:r>
          </w:p>
        </w:tc>
        <w:tc>
          <w:tcPr>
            <w:tcW w:w="3921" w:type="pct"/>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default" w:ascii="Times New Roman" w:hAnsi="Times New Roman" w:eastAsia="宋体" w:cs="Times New Roman"/>
                <w:b/>
                <w:bCs/>
                <w:color w:val="auto"/>
                <w:sz w:val="24"/>
                <w:szCs w:val="24"/>
                <w:highlight w:val="none"/>
                <w:lang w:val="en-US" w:eastAsia="zh-CN"/>
              </w:rPr>
            </w:pPr>
            <w:r>
              <w:rPr>
                <w:rFonts w:hint="eastAsia" w:ascii="Times New Roman" w:hAnsi="Times New Roman" w:cs="Times New Roman"/>
                <w:b/>
                <w:bCs/>
                <w:color w:val="auto"/>
                <w:sz w:val="24"/>
                <w:szCs w:val="24"/>
                <w:highlight w:val="none"/>
                <w:lang w:val="en-US" w:eastAsia="zh-CN"/>
              </w:rPr>
              <w:t>1、</w:t>
            </w:r>
            <w:r>
              <w:rPr>
                <w:rFonts w:hint="default" w:ascii="Times New Roman" w:hAnsi="Times New Roman" w:eastAsia="宋体" w:cs="Times New Roman"/>
                <w:b/>
                <w:bCs/>
                <w:color w:val="auto"/>
                <w:sz w:val="24"/>
                <w:szCs w:val="24"/>
                <w:highlight w:val="none"/>
                <w:lang w:val="en-US" w:eastAsia="zh-CN"/>
              </w:rPr>
              <w:t>与湖南省永州市新田工业园项目环境影响报告书批复相符性分析</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t>本项目拟建于</w:t>
            </w:r>
            <w:r>
              <w:rPr>
                <w:rFonts w:hint="eastAsia" w:ascii="Times New Roman" w:hAnsi="Times New Roman" w:eastAsia="宋体" w:cs="Times New Roman"/>
                <w:color w:val="auto"/>
                <w:sz w:val="24"/>
                <w:szCs w:val="24"/>
                <w:highlight w:val="none"/>
                <w:lang w:val="en-US" w:eastAsia="zh-CN"/>
              </w:rPr>
              <w:t>湖南省永州市新田县龙泉街道工业南园陶然街与支二路交叉口西北</w:t>
            </w:r>
            <w:r>
              <w:rPr>
                <w:rFonts w:ascii="Times New Roman" w:hAnsi="Times New Roman" w:eastAsia="宋体" w:cs="Times New Roman"/>
                <w:color w:val="auto"/>
                <w:sz w:val="24"/>
                <w:szCs w:val="24"/>
                <w:highlight w:val="none"/>
              </w:rPr>
              <w:t>，</w:t>
            </w:r>
            <w:r>
              <w:rPr>
                <w:rFonts w:hint="eastAsia" w:ascii="Times New Roman" w:hAnsi="Times New Roman" w:eastAsia="宋体" w:cs="Times New Roman"/>
                <w:color w:val="auto"/>
                <w:sz w:val="24"/>
                <w:szCs w:val="24"/>
                <w:highlight w:val="none"/>
              </w:rPr>
              <w:t>位于新田县工业园，</w:t>
            </w:r>
            <w:r>
              <w:rPr>
                <w:rFonts w:ascii="Times New Roman" w:hAnsi="Times New Roman" w:eastAsia="宋体" w:cs="Times New Roman"/>
                <w:color w:val="auto"/>
                <w:sz w:val="24"/>
                <w:szCs w:val="24"/>
                <w:highlight w:val="none"/>
              </w:rPr>
              <w:t>所处地块为工业用地，符合用地规划要求和准入要求。</w:t>
            </w:r>
          </w:p>
          <w:p>
            <w:pPr>
              <w:adjustRightInd/>
              <w:snapToGrid/>
              <w:spacing w:line="240" w:lineRule="auto"/>
              <w:ind w:firstLine="0" w:firstLineChars="0"/>
              <w:jc w:val="center"/>
              <w:rPr>
                <w:rFonts w:hint="eastAsia" w:ascii="宋体" w:hAnsi="宋体" w:eastAsia="宋体" w:cs="宋体"/>
                <w:b/>
                <w:bCs/>
                <w:color w:val="auto"/>
                <w:kern w:val="0"/>
                <w:sz w:val="21"/>
                <w:u w:val="none"/>
              </w:rPr>
            </w:pPr>
          </w:p>
          <w:p>
            <w:pPr>
              <w:adjustRightInd/>
              <w:snapToGrid/>
              <w:spacing w:line="240" w:lineRule="auto"/>
              <w:ind w:firstLine="0" w:firstLineChars="0"/>
              <w:jc w:val="center"/>
              <w:rPr>
                <w:rFonts w:ascii="宋体" w:hAnsi="宋体" w:eastAsia="宋体" w:cs="宋体"/>
                <w:b/>
                <w:bCs/>
                <w:color w:val="auto"/>
                <w:kern w:val="0"/>
                <w:sz w:val="21"/>
                <w:u w:val="none"/>
              </w:rPr>
            </w:pPr>
            <w:r>
              <w:rPr>
                <w:rFonts w:hint="default" w:ascii="Times New Roman" w:hAnsi="Times New Roman" w:eastAsia="宋体" w:cs="Times New Roman"/>
                <w:b/>
                <w:bCs/>
                <w:color w:val="auto"/>
                <w:kern w:val="0"/>
                <w:sz w:val="21"/>
                <w:u w:val="none"/>
              </w:rPr>
              <w:t>表1-1  本项目与湖南省永州市新田工业园项目环境影响报告书批复相符性分析</w:t>
            </w:r>
          </w:p>
          <w:tbl>
            <w:tblPr>
              <w:tblStyle w:val="25"/>
              <w:tblW w:w="4998" w:type="pct"/>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3924"/>
              <w:gridCol w:w="2067"/>
              <w:gridCol w:w="8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64"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序号</w:t>
                  </w:r>
                </w:p>
              </w:tc>
              <w:tc>
                <w:tcPr>
                  <w:tcW w:w="2587"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园区入驻企业准入要求</w:t>
                  </w:r>
                </w:p>
              </w:tc>
              <w:tc>
                <w:tcPr>
                  <w:tcW w:w="1363"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本项目情况</w:t>
                  </w:r>
                </w:p>
              </w:tc>
              <w:tc>
                <w:tcPr>
                  <w:tcW w:w="585"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相符性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64"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1</w:t>
                  </w:r>
                </w:p>
              </w:tc>
              <w:tc>
                <w:tcPr>
                  <w:tcW w:w="2587" w:type="pct"/>
                  <w:tcBorders>
                    <w:tl2br w:val="nil"/>
                    <w:tr2bl w:val="nil"/>
                  </w:tcBorders>
                  <w:vAlign w:val="center"/>
                </w:tcPr>
                <w:p>
                  <w:pPr>
                    <w:adjustRightInd/>
                    <w:snapToGrid/>
                    <w:spacing w:line="240" w:lineRule="auto"/>
                    <w:ind w:firstLine="0" w:firstLineChars="0"/>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1、进一步优化规划布局，园区内各功能区相对集中；严格按照功能区划进行开发建设，处理好工业、生活、配套服务等各功能组团的关系，充分利用自然地形和绿化隔离带使各功能区隔离，确保功能区划明确、产业相对集中、生态环境优良。工业园内生活服务设施应充分依托新田县县城，园区内不得设置商品住宅用地。</w:t>
                  </w:r>
                </w:p>
              </w:tc>
              <w:tc>
                <w:tcPr>
                  <w:tcW w:w="1363"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本项目位于新田县工业园内</w:t>
                  </w:r>
                </w:p>
              </w:tc>
              <w:tc>
                <w:tcPr>
                  <w:tcW w:w="585"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64"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2</w:t>
                  </w:r>
                </w:p>
              </w:tc>
              <w:tc>
                <w:tcPr>
                  <w:tcW w:w="2587" w:type="pct"/>
                  <w:tcBorders>
                    <w:tl2br w:val="nil"/>
                    <w:tr2bl w:val="nil"/>
                  </w:tcBorders>
                  <w:vAlign w:val="center"/>
                </w:tcPr>
                <w:p>
                  <w:pPr>
                    <w:adjustRightInd/>
                    <w:snapToGrid/>
                    <w:spacing w:line="240" w:lineRule="auto"/>
                    <w:ind w:firstLine="0" w:firstLineChars="0"/>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2、严格执行入园企业准入制度，入园项目选址必须符合园区总体发展规划和环保规划，园区仅允许发展一、二类工业，禁止引进和建设三类工业、按照园区主导产业定位要求，鼓励引进农产品深加工，纺织品来料加工，计算机软件研发、电子配件组装等高新技术项目，允许引进新型显示器材、电子陶瓷半导体器件</w:t>
                  </w:r>
                </w:p>
                <w:p>
                  <w:pPr>
                    <w:adjustRightInd/>
                    <w:snapToGrid/>
                    <w:spacing w:line="240" w:lineRule="auto"/>
                    <w:ind w:firstLine="0" w:firstLineChars="0"/>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生产(后工序)、光纤预制棒制造等符合高新技术产业导向要求的项目，限制农产品初加工、半导体器件生产(前工序)项目，禁止建设印染、印刷电路板、半导体材料制造、电池生产、集成电路芯片(封装)、集成电路芯片(清洗前工序)、玻壳、电真空器件生产项目以及国家明令淘汰和禁止发展的能耗物耗高.环境污染严重、不符合产业政策的建设项目。鉴于工业园紧邻新田县城建成区，园区应严格限制大气污染物排放量较大的企业，防止对县城环境空气质量产生不利影响。</w:t>
                  </w:r>
                </w:p>
                <w:p>
                  <w:pPr>
                    <w:adjustRightInd/>
                    <w:snapToGrid/>
                    <w:spacing w:line="240" w:lineRule="auto"/>
                    <w:ind w:firstLine="420" w:firstLineChars="200"/>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在入园项目前期和建设期，必须严格执行建设项目环境影响评价和“三同时”制度，其排污浓度、总量必须满足达标排放和总量控制要求，并推行清洁生产工艺；对园区已建项目进行清理，完善环境影响评价和“三同时”手续；对不符合园区产业规划的新田县正和科技有限公司必须限期搬迁。</w:t>
                  </w:r>
                </w:p>
              </w:tc>
              <w:tc>
                <w:tcPr>
                  <w:tcW w:w="1363"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本项目属于二类工业，为</w:t>
                  </w:r>
                  <w:r>
                    <w:rPr>
                      <w:rFonts w:hint="eastAsia" w:ascii="Times New Roman" w:hAnsi="Times New Roman" w:eastAsia="宋体" w:cs="Times New Roman"/>
                      <w:color w:val="auto"/>
                      <w:kern w:val="0"/>
                      <w:sz w:val="21"/>
                      <w:szCs w:val="21"/>
                      <w:u w:val="none"/>
                      <w:lang w:val="en-US" w:eastAsia="zh-CN"/>
                    </w:rPr>
                    <w:t>玻璃生产加工</w:t>
                  </w:r>
                  <w:r>
                    <w:rPr>
                      <w:rFonts w:hint="default" w:ascii="Times New Roman" w:hAnsi="Times New Roman" w:eastAsia="宋体" w:cs="Times New Roman"/>
                      <w:color w:val="auto"/>
                      <w:kern w:val="0"/>
                      <w:sz w:val="21"/>
                      <w:szCs w:val="21"/>
                      <w:u w:val="none"/>
                    </w:rPr>
                    <w:t>项目，本项目不涉及印染、印刷电路板、半导体材料制造、电池生产、集成电路芯片(封装)、集成电路芯片(清洗前工序)、玻壳、电真空器件生产项目以及国家明令淘汰和禁止发展的能耗物耗高环境污染严重、不符合产业政策的建设项目，且本项目不属于大气污染物排放量较大的企业</w:t>
                  </w:r>
                </w:p>
              </w:tc>
              <w:tc>
                <w:tcPr>
                  <w:tcW w:w="585"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64"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3</w:t>
                  </w:r>
                </w:p>
              </w:tc>
              <w:tc>
                <w:tcPr>
                  <w:tcW w:w="2587" w:type="pct"/>
                  <w:tcBorders>
                    <w:tl2br w:val="nil"/>
                    <w:tr2bl w:val="nil"/>
                  </w:tcBorders>
                  <w:vAlign w:val="center"/>
                </w:tcPr>
                <w:p>
                  <w:pPr>
                    <w:adjustRightInd/>
                    <w:snapToGrid/>
                    <w:spacing w:line="240" w:lineRule="auto"/>
                    <w:ind w:firstLine="0" w:firstLineChars="0"/>
                    <w:rPr>
                      <w:rFonts w:hint="default" w:ascii="Times New Roman" w:hAnsi="Times New Roman" w:eastAsia="宋体" w:cs="Times New Roman"/>
                      <w:color w:val="auto"/>
                      <w:kern w:val="0"/>
                      <w:sz w:val="21"/>
                      <w:szCs w:val="21"/>
                      <w:highlight w:val="none"/>
                      <w:u w:val="none"/>
                    </w:rPr>
                  </w:pPr>
                  <w:r>
                    <w:rPr>
                      <w:rFonts w:hint="default" w:ascii="Times New Roman" w:hAnsi="Times New Roman" w:eastAsia="宋体" w:cs="Times New Roman"/>
                      <w:color w:val="auto"/>
                      <w:kern w:val="0"/>
                      <w:sz w:val="21"/>
                      <w:szCs w:val="21"/>
                      <w:highlight w:val="none"/>
                      <w:u w:val="none"/>
                    </w:rPr>
                    <w:t>3、按雨污分流制建设园区排水管网，加快污水处理厂等配套基础设施建设进度，截污、排污管网必须与道路建设及区域开发同步进行，保障园区污水顺利进入污水集中处理厂。园区与新田县城污水处理厂合并建设处理规模4万吨/天的污水处理厂，处理后的污水执行《城镇污水处理厂污染物排放标准》</w:t>
                  </w:r>
                </w:p>
                <w:p>
                  <w:pPr>
                    <w:adjustRightInd/>
                    <w:snapToGrid/>
                    <w:spacing w:line="240" w:lineRule="auto"/>
                    <w:ind w:firstLine="0" w:firstLineChars="0"/>
                    <w:rPr>
                      <w:rFonts w:hint="default" w:ascii="Times New Roman" w:hAnsi="Times New Roman" w:eastAsia="宋体" w:cs="Times New Roman"/>
                      <w:color w:val="auto"/>
                      <w:kern w:val="0"/>
                      <w:sz w:val="21"/>
                      <w:szCs w:val="21"/>
                      <w:highlight w:val="none"/>
                      <w:u w:val="none"/>
                    </w:rPr>
                  </w:pPr>
                  <w:r>
                    <w:rPr>
                      <w:rFonts w:hint="default" w:ascii="Times New Roman" w:hAnsi="Times New Roman" w:eastAsia="宋体" w:cs="Times New Roman"/>
                      <w:color w:val="auto"/>
                      <w:kern w:val="0"/>
                      <w:sz w:val="21"/>
                      <w:szCs w:val="21"/>
                      <w:highlight w:val="none"/>
                      <w:u w:val="none"/>
                    </w:rPr>
                    <w:t>( GB18918-2002)一级B标准排入新田河城区下游河段。污水处理厂应另行进行环境影响评价。污水处理厂建成前，园区企业外排废水必须自行处理达到《污水综合排放标准》( GB8978-1996)</w:t>
                  </w:r>
                </w:p>
                <w:p>
                  <w:pPr>
                    <w:adjustRightInd/>
                    <w:snapToGrid/>
                    <w:spacing w:line="240" w:lineRule="auto"/>
                    <w:ind w:firstLine="0" w:firstLineChars="0"/>
                    <w:rPr>
                      <w:rFonts w:hint="default" w:ascii="Times New Roman" w:hAnsi="Times New Roman" w:eastAsia="宋体" w:cs="Times New Roman"/>
                      <w:color w:val="auto"/>
                      <w:kern w:val="0"/>
                      <w:sz w:val="21"/>
                      <w:szCs w:val="21"/>
                      <w:highlight w:val="none"/>
                      <w:u w:val="none"/>
                    </w:rPr>
                  </w:pPr>
                  <w:r>
                    <w:rPr>
                      <w:rFonts w:hint="default" w:ascii="Times New Roman" w:hAnsi="Times New Roman" w:eastAsia="宋体" w:cs="Times New Roman"/>
                      <w:color w:val="auto"/>
                      <w:kern w:val="0"/>
                      <w:sz w:val="21"/>
                      <w:szCs w:val="21"/>
                      <w:highlight w:val="none"/>
                      <w:u w:val="none"/>
                    </w:rPr>
                    <w:t>一级标准；污水处理厂建成运营后，各企业单位废水必须进行处理满足污水处理厂进水水质要求后进入污水处理厂处理。</w:t>
                  </w:r>
                </w:p>
              </w:tc>
              <w:tc>
                <w:tcPr>
                  <w:tcW w:w="1363"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color w:val="auto"/>
                      <w:kern w:val="0"/>
                      <w:sz w:val="21"/>
                      <w:szCs w:val="21"/>
                      <w:highlight w:val="none"/>
                      <w:u w:val="none"/>
                      <w:lang w:val="en-US" w:eastAsia="zh-CN"/>
                    </w:rPr>
                  </w:pPr>
                  <w:r>
                    <w:rPr>
                      <w:rFonts w:hint="default" w:ascii="Times New Roman" w:hAnsi="Times New Roman" w:eastAsia="宋体" w:cs="Times New Roman"/>
                      <w:color w:val="auto"/>
                      <w:kern w:val="0"/>
                      <w:sz w:val="21"/>
                      <w:szCs w:val="21"/>
                      <w:highlight w:val="none"/>
                      <w:u w:val="none"/>
                    </w:rPr>
                    <w:t>本项目生活污水经</w:t>
                  </w:r>
                  <w:r>
                    <w:rPr>
                      <w:rFonts w:hint="eastAsia" w:cs="Times New Roman"/>
                      <w:color w:val="auto"/>
                      <w:kern w:val="0"/>
                      <w:sz w:val="21"/>
                      <w:szCs w:val="21"/>
                      <w:highlight w:val="none"/>
                      <w:u w:val="none"/>
                      <w:lang w:val="en-US" w:eastAsia="zh-CN"/>
                    </w:rPr>
                    <w:t>化粪池处理</w:t>
                  </w:r>
                  <w:r>
                    <w:rPr>
                      <w:rFonts w:hint="default" w:ascii="Times New Roman" w:hAnsi="Times New Roman" w:eastAsia="宋体" w:cs="Times New Roman"/>
                      <w:color w:val="auto"/>
                      <w:kern w:val="0"/>
                      <w:sz w:val="21"/>
                      <w:szCs w:val="21"/>
                      <w:highlight w:val="none"/>
                      <w:u w:val="none"/>
                    </w:rPr>
                    <w:t>达到</w:t>
                  </w:r>
                  <w:r>
                    <w:rPr>
                      <w:rFonts w:hint="default" w:ascii="Times New Roman" w:hAnsi="Times New Roman" w:eastAsia="宋体" w:cs="Times New Roman"/>
                      <w:color w:val="auto"/>
                      <w:sz w:val="21"/>
                      <w:szCs w:val="21"/>
                      <w:highlight w:val="none"/>
                      <w:u w:val="none"/>
                    </w:rPr>
                    <w:t>《污水综合排放标准》（GB8978-1996）表4中三级标准后排入市政污水管网进入新田县污水处理厂处理</w:t>
                  </w:r>
                  <w:r>
                    <w:rPr>
                      <w:rFonts w:hint="eastAsia" w:cs="Times New Roman"/>
                      <w:color w:val="auto"/>
                      <w:sz w:val="21"/>
                      <w:szCs w:val="21"/>
                      <w:highlight w:val="none"/>
                      <w:u w:val="none"/>
                      <w:lang w:eastAsia="zh-CN"/>
                    </w:rPr>
                    <w:t>，</w:t>
                  </w:r>
                  <w:r>
                    <w:rPr>
                      <w:rFonts w:hint="eastAsia" w:cs="Times New Roman"/>
                      <w:color w:val="auto"/>
                      <w:sz w:val="21"/>
                      <w:szCs w:val="21"/>
                      <w:highlight w:val="none"/>
                      <w:u w:val="none"/>
                      <w:lang w:val="en-US" w:eastAsia="zh-CN"/>
                    </w:rPr>
                    <w:t>生产废水经沉淀池处理后回用于生产不外排</w:t>
                  </w:r>
                </w:p>
              </w:tc>
              <w:tc>
                <w:tcPr>
                  <w:tcW w:w="585"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64"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4</w:t>
                  </w:r>
                </w:p>
              </w:tc>
              <w:tc>
                <w:tcPr>
                  <w:tcW w:w="2587" w:type="pct"/>
                  <w:tcBorders>
                    <w:tl2br w:val="nil"/>
                    <w:tr2bl w:val="nil"/>
                  </w:tcBorders>
                  <w:vAlign w:val="center"/>
                </w:tcPr>
                <w:p>
                  <w:pPr>
                    <w:adjustRightInd/>
                    <w:snapToGrid/>
                    <w:spacing w:line="240" w:lineRule="auto"/>
                    <w:ind w:firstLine="0" w:firstLineChars="0"/>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4、工业园近期采用分散供热方式，园区宜对企业用煤统一调配，尽量保证低硫煤的供应</w:t>
                  </w:r>
                  <w:r>
                    <w:rPr>
                      <w:rFonts w:hint="eastAsia" w:ascii="Times New Roman" w:hAnsi="Times New Roman" w:eastAsia="宋体" w:cs="Times New Roman"/>
                      <w:color w:val="auto"/>
                      <w:kern w:val="0"/>
                      <w:sz w:val="21"/>
                      <w:szCs w:val="21"/>
                      <w:u w:val="none"/>
                      <w:lang w:eastAsia="zh-CN"/>
                    </w:rPr>
                    <w:t>；</w:t>
                  </w:r>
                  <w:r>
                    <w:rPr>
                      <w:rFonts w:hint="default" w:ascii="Times New Roman" w:hAnsi="Times New Roman" w:eastAsia="宋体" w:cs="Times New Roman"/>
                      <w:color w:val="auto"/>
                      <w:kern w:val="0"/>
                      <w:sz w:val="21"/>
                      <w:szCs w:val="21"/>
                      <w:u w:val="none"/>
                    </w:rPr>
                    <w:t>各企业自建的燃煤锅炉必须采用有效的脱硫除尘措施，确保外排烟气符合国家相关排放标准。工业园在管线综合布置时应预留燃气管线通道，并考虑远期集中供热的实施规划</w:t>
                  </w:r>
                  <w:r>
                    <w:rPr>
                      <w:rFonts w:hint="eastAsia" w:ascii="Times New Roman" w:hAnsi="Times New Roman" w:eastAsia="宋体" w:cs="Times New Roman"/>
                      <w:color w:val="auto"/>
                      <w:kern w:val="0"/>
                      <w:sz w:val="21"/>
                      <w:szCs w:val="21"/>
                      <w:u w:val="none"/>
                      <w:lang w:eastAsia="zh-CN"/>
                    </w:rPr>
                    <w:t>；</w:t>
                  </w:r>
                  <w:r>
                    <w:rPr>
                      <w:rFonts w:hint="default" w:ascii="Times New Roman" w:hAnsi="Times New Roman" w:eastAsia="宋体" w:cs="Times New Roman"/>
                      <w:color w:val="auto"/>
                      <w:kern w:val="0"/>
                      <w:sz w:val="21"/>
                      <w:szCs w:val="21"/>
                      <w:u w:val="none"/>
                    </w:rPr>
                    <w:t>在园区集中供热或燃气条件成熟时必须全面改用清洁能源。</w:t>
                  </w:r>
                </w:p>
              </w:tc>
              <w:tc>
                <w:tcPr>
                  <w:tcW w:w="1363"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color w:val="auto"/>
                      <w:kern w:val="0"/>
                      <w:sz w:val="21"/>
                      <w:szCs w:val="21"/>
                      <w:u w:val="none"/>
                      <w:lang w:val="en-US" w:eastAsia="zh-CN"/>
                    </w:rPr>
                  </w:pPr>
                  <w:r>
                    <w:rPr>
                      <w:rFonts w:hint="default" w:ascii="Times New Roman" w:hAnsi="Times New Roman" w:eastAsia="宋体" w:cs="Times New Roman"/>
                      <w:color w:val="auto"/>
                      <w:kern w:val="0"/>
                      <w:sz w:val="21"/>
                      <w:szCs w:val="21"/>
                      <w:u w:val="none"/>
                    </w:rPr>
                    <w:t>本项目</w:t>
                  </w:r>
                  <w:r>
                    <w:rPr>
                      <w:rFonts w:hint="eastAsia" w:ascii="Times New Roman" w:hAnsi="Times New Roman" w:eastAsia="宋体" w:cs="Times New Roman"/>
                      <w:color w:val="auto"/>
                      <w:kern w:val="0"/>
                      <w:sz w:val="21"/>
                      <w:szCs w:val="21"/>
                      <w:u w:val="none"/>
                      <w:lang w:val="en-US" w:eastAsia="zh-CN"/>
                    </w:rPr>
                    <w:t>不</w:t>
                  </w:r>
                  <w:r>
                    <w:rPr>
                      <w:rFonts w:hint="default" w:ascii="Times New Roman" w:hAnsi="Times New Roman" w:eastAsia="宋体" w:cs="Times New Roman"/>
                      <w:color w:val="auto"/>
                      <w:kern w:val="0"/>
                      <w:sz w:val="21"/>
                      <w:szCs w:val="21"/>
                      <w:u w:val="none"/>
                    </w:rPr>
                    <w:t>使用</w:t>
                  </w:r>
                  <w:r>
                    <w:rPr>
                      <w:rFonts w:hint="eastAsia" w:ascii="Times New Roman" w:hAnsi="Times New Roman" w:eastAsia="宋体" w:cs="Times New Roman"/>
                      <w:color w:val="auto"/>
                      <w:kern w:val="0"/>
                      <w:sz w:val="21"/>
                      <w:szCs w:val="21"/>
                      <w:u w:val="none"/>
                      <w:lang w:val="en-US" w:eastAsia="zh-CN"/>
                    </w:rPr>
                    <w:t>锅炉等设备</w:t>
                  </w:r>
                </w:p>
              </w:tc>
              <w:tc>
                <w:tcPr>
                  <w:tcW w:w="585"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64"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5</w:t>
                  </w:r>
                </w:p>
              </w:tc>
              <w:tc>
                <w:tcPr>
                  <w:tcW w:w="2587" w:type="pct"/>
                  <w:tcBorders>
                    <w:tl2br w:val="nil"/>
                    <w:tr2bl w:val="nil"/>
                  </w:tcBorders>
                  <w:vAlign w:val="center"/>
                </w:tcPr>
                <w:p>
                  <w:pPr>
                    <w:adjustRightInd/>
                    <w:snapToGrid/>
                    <w:spacing w:line="240" w:lineRule="auto"/>
                    <w:ind w:firstLine="0" w:firstLineChars="0"/>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5、工业园应建立统一的固废收集、贮存、运输、综合利用和安全处置的运营管理体系，做好工业固体废物和生活垃圾的分类收集、转运、综合利用和无害化处理。</w:t>
                  </w:r>
                </w:p>
              </w:tc>
              <w:tc>
                <w:tcPr>
                  <w:tcW w:w="1363"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本项目固体废物和生活垃圾的分类收集</w:t>
                  </w:r>
                  <w:r>
                    <w:rPr>
                      <w:rFonts w:hint="eastAsia" w:ascii="Times New Roman" w:hAnsi="Times New Roman" w:eastAsia="宋体" w:cs="Times New Roman"/>
                      <w:color w:val="auto"/>
                      <w:kern w:val="0"/>
                      <w:sz w:val="21"/>
                      <w:szCs w:val="21"/>
                      <w:u w:val="none"/>
                      <w:lang w:val="en-US" w:eastAsia="zh-CN"/>
                    </w:rPr>
                    <w:t>后</w:t>
                  </w:r>
                  <w:r>
                    <w:rPr>
                      <w:rFonts w:hint="default" w:ascii="Times New Roman" w:hAnsi="Times New Roman" w:eastAsia="宋体" w:cs="Times New Roman"/>
                      <w:color w:val="auto"/>
                      <w:kern w:val="0"/>
                      <w:sz w:val="21"/>
                      <w:szCs w:val="21"/>
                      <w:u w:val="none"/>
                    </w:rPr>
                    <w:t>按国家有关规定综合利用或妥善处置</w:t>
                  </w:r>
                </w:p>
              </w:tc>
              <w:tc>
                <w:tcPr>
                  <w:tcW w:w="585" w:type="pct"/>
                  <w:tcBorders>
                    <w:tl2br w:val="nil"/>
                    <w:tr2bl w:val="nil"/>
                  </w:tcBorders>
                  <w:vAlign w:val="center"/>
                </w:tcPr>
                <w:p>
                  <w:pPr>
                    <w:adjustRightInd/>
                    <w:snapToGrid/>
                    <w:spacing w:line="240" w:lineRule="auto"/>
                    <w:ind w:firstLine="0" w:firstLineChars="0"/>
                    <w:jc w:val="center"/>
                    <w:rPr>
                      <w:rFonts w:hint="default" w:ascii="Times New Roman" w:hAnsi="Times New Roman" w:eastAsia="宋体" w:cs="Times New Roman"/>
                      <w:color w:val="auto"/>
                      <w:kern w:val="0"/>
                      <w:sz w:val="21"/>
                      <w:szCs w:val="21"/>
                      <w:u w:val="none"/>
                    </w:rPr>
                  </w:pPr>
                  <w:r>
                    <w:rPr>
                      <w:rFonts w:hint="default" w:ascii="Times New Roman" w:hAnsi="Times New Roman" w:eastAsia="宋体" w:cs="Times New Roman"/>
                      <w:color w:val="auto"/>
                      <w:kern w:val="0"/>
                      <w:sz w:val="21"/>
                      <w:szCs w:val="21"/>
                      <w:u w:val="none"/>
                    </w:rPr>
                    <w:t>相符</w:t>
                  </w:r>
                </w:p>
              </w:tc>
            </w:tr>
          </w:tbl>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default" w:ascii="Times New Roman" w:hAnsi="Times New Roman" w:cs="Times New Roman" w:eastAsiaTheme="minorEastAsia"/>
                <w:color w:val="auto"/>
                <w:sz w:val="24"/>
                <w:szCs w:val="24"/>
                <w:highlight w:val="none"/>
                <w:u w:val="none" w:color="auto"/>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07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80" w:lineRule="exact"/>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其他符合性分析</w:t>
            </w:r>
          </w:p>
        </w:tc>
        <w:tc>
          <w:tcPr>
            <w:tcW w:w="3921" w:type="pct"/>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eastAsia="宋体" w:cs="Times New Roman"/>
                <w:b/>
                <w:bCs/>
                <w:color w:val="auto"/>
                <w:sz w:val="24"/>
                <w:szCs w:val="22"/>
                <w:highlight w:val="none"/>
                <w:u w:val="none" w:color="auto"/>
              </w:rPr>
            </w:pPr>
            <w:r>
              <w:rPr>
                <w:rFonts w:hint="eastAsia" w:ascii="Times New Roman" w:hAnsi="Times New Roman" w:cs="Times New Roman"/>
                <w:b/>
                <w:bCs/>
                <w:color w:val="auto"/>
                <w:sz w:val="24"/>
                <w:szCs w:val="22"/>
                <w:highlight w:val="none"/>
                <w:u w:val="none" w:color="auto"/>
                <w:lang w:val="en-US" w:eastAsia="zh-CN"/>
              </w:rPr>
              <w:t>1、</w:t>
            </w:r>
            <w:r>
              <w:rPr>
                <w:rFonts w:hint="default" w:ascii="Times New Roman" w:hAnsi="Times New Roman" w:eastAsia="宋体" w:cs="Times New Roman"/>
                <w:b/>
                <w:bCs/>
                <w:color w:val="auto"/>
                <w:sz w:val="24"/>
                <w:szCs w:val="22"/>
                <w:highlight w:val="none"/>
                <w:u w:val="none" w:color="auto"/>
              </w:rPr>
              <w:t>与“三线一单”相符性分析</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auto"/>
                <w:sz w:val="24"/>
                <w:szCs w:val="24"/>
                <w:highlight w:val="none"/>
                <w:u w:val="none" w:color="auto"/>
              </w:rPr>
            </w:pPr>
            <w:r>
              <w:rPr>
                <w:rFonts w:hint="default" w:ascii="Times New Roman" w:hAnsi="Times New Roman" w:eastAsia="宋体" w:cs="Times New Roman"/>
                <w:color w:val="auto"/>
                <w:sz w:val="24"/>
                <w:szCs w:val="24"/>
                <w:highlight w:val="none"/>
                <w:u w:val="none" w:color="auto"/>
              </w:rPr>
              <w:t>本项目位于</w:t>
            </w:r>
            <w:r>
              <w:rPr>
                <w:rFonts w:hint="default" w:ascii="Times New Roman" w:hAnsi="Times New Roman" w:eastAsia="宋体" w:cs="Times New Roman"/>
                <w:color w:val="auto"/>
                <w:sz w:val="24"/>
                <w:szCs w:val="24"/>
                <w:highlight w:val="none"/>
                <w:u w:val="none" w:color="auto"/>
                <w:lang w:val="en-US" w:eastAsia="zh-CN"/>
              </w:rPr>
              <w:t>湖南省永州市新田县龙泉街道工业南园陶然街与支二路交叉口西北</w:t>
            </w:r>
            <w:r>
              <w:rPr>
                <w:rFonts w:hint="default" w:ascii="Times New Roman" w:hAnsi="Times New Roman" w:eastAsia="宋体" w:cs="Times New Roman"/>
                <w:color w:val="auto"/>
                <w:sz w:val="24"/>
                <w:szCs w:val="24"/>
                <w:highlight w:val="none"/>
                <w:u w:val="none" w:color="auto"/>
              </w:rPr>
              <w:t>，所在园区为省级工业园，根据《湖南省人民政府关于实施“三线一单”生态环境分区管控的意见》（湘政发〔2020〕12号）等文件可知，本项目属于重点管控单元（环境管控单元编码为：ZH43112820004）。</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auto"/>
                <w:sz w:val="24"/>
                <w:szCs w:val="24"/>
                <w:highlight w:val="none"/>
                <w:u w:val="none" w:color="auto"/>
              </w:rPr>
            </w:pPr>
            <w:r>
              <w:rPr>
                <w:rFonts w:hint="default" w:ascii="Times New Roman" w:hAnsi="Times New Roman" w:eastAsia="宋体" w:cs="Times New Roman"/>
                <w:color w:val="auto"/>
                <w:sz w:val="24"/>
                <w:szCs w:val="24"/>
                <w:highlight w:val="none"/>
                <w:u w:val="none" w:color="auto"/>
              </w:rPr>
              <w:t xml:space="preserve">①生态红线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auto"/>
                <w:sz w:val="24"/>
                <w:szCs w:val="24"/>
                <w:highlight w:val="none"/>
                <w:u w:val="none" w:color="auto"/>
              </w:rPr>
            </w:pPr>
            <w:r>
              <w:rPr>
                <w:rFonts w:hint="default" w:ascii="Times New Roman" w:hAnsi="Times New Roman" w:eastAsia="宋体" w:cs="Times New Roman"/>
                <w:color w:val="auto"/>
                <w:sz w:val="24"/>
                <w:szCs w:val="24"/>
                <w:highlight w:val="none"/>
                <w:u w:val="none" w:color="auto"/>
              </w:rPr>
              <w:t>根据《湖南省湖南省“三线一单”生态环境总体管控要求暨省级以上产业园区生态环境准入清单》（2020年11月发布）中湖南省“三线一单”生态环境总体管控要求：生态保护红线是生态空间范围内具有特殊重要生态功能、必须强制性严格保护的区域。生态保护红线内，自然保护地核心保护区原则上禁止人为活动，其他区域严格禁止开发性、生产性建设活动，在符合现行法律法规前提下，除国家重大战略项目外，仅允许对生态功能不造成破坏的有限人为活动；生态保护红线内的国家公园、自然保护区、风景名胜区、森林公园、地质公园、世界自然遗产、湿地公园、石漠公园、饮用水水源保护区等各类自然保护地还应执行现有法律、法规、规章及自然资源部、国家林业和草原局《关于做好自然保护区范围及功能分区优化调整前期工作的函》等相关规定；国家公园和自然保护区实行分区管控，原则上核心保护区内禁止人为活动，一般控制区内限制人为活动。本项目位于</w:t>
            </w:r>
            <w:r>
              <w:rPr>
                <w:rFonts w:hint="default" w:ascii="Times New Roman" w:hAnsi="Times New Roman" w:eastAsia="宋体" w:cs="Times New Roman"/>
                <w:color w:val="auto"/>
                <w:sz w:val="24"/>
                <w:szCs w:val="24"/>
                <w:highlight w:val="none"/>
                <w:u w:val="none" w:color="auto"/>
                <w:lang w:val="en-US" w:eastAsia="zh-CN"/>
              </w:rPr>
              <w:t>湖南省永州市新田县龙泉街道工业南园陶然街与支二路交叉口西北</w:t>
            </w:r>
            <w:r>
              <w:rPr>
                <w:rFonts w:hint="default" w:ascii="Times New Roman" w:hAnsi="Times New Roman" w:eastAsia="宋体" w:cs="Times New Roman"/>
                <w:color w:val="auto"/>
                <w:sz w:val="24"/>
                <w:szCs w:val="24"/>
                <w:highlight w:val="none"/>
                <w:u w:val="none" w:color="auto"/>
              </w:rPr>
              <w:t xml:space="preserve">，根据《湖南省人民政府关于印发&lt;湖南省生态保护红线&gt;的通知》（湘政发〔2018〕20号），本项目不在生态保护红线范围内。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auto"/>
                <w:sz w:val="24"/>
                <w:szCs w:val="24"/>
                <w:highlight w:val="none"/>
                <w:u w:val="none" w:color="auto"/>
              </w:rPr>
            </w:pPr>
            <w:r>
              <w:rPr>
                <w:rFonts w:hint="default" w:ascii="Times New Roman" w:hAnsi="Times New Roman" w:eastAsia="宋体" w:cs="Times New Roman"/>
                <w:color w:val="auto"/>
                <w:sz w:val="24"/>
                <w:szCs w:val="24"/>
                <w:highlight w:val="none"/>
                <w:u w:val="none" w:color="auto"/>
              </w:rPr>
              <w:t xml:space="preserve">②环境质量底线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auto"/>
                <w:sz w:val="24"/>
                <w:szCs w:val="24"/>
                <w:highlight w:val="none"/>
                <w:u w:val="none" w:color="auto"/>
              </w:rPr>
            </w:pPr>
            <w:r>
              <w:rPr>
                <w:rFonts w:hint="default" w:ascii="Times New Roman" w:hAnsi="Times New Roman" w:eastAsia="宋体" w:cs="Times New Roman"/>
                <w:color w:val="auto"/>
                <w:sz w:val="24"/>
                <w:szCs w:val="24"/>
                <w:highlight w:val="none"/>
                <w:u w:val="none" w:color="auto"/>
              </w:rPr>
              <w:t>本项目所在区域空气质量为《环境空气质量标准》（GB3095-2012）二级，地表水环境质量为《地表水环境质量标准》（GB3838-2002）Ⅲ类，声环境质量为《声环境质量标准》（GB3096-2008）3类。本项目产生的三废均能有效处理，采取相应治理措施后可达标排放。因此本项目建设不会对当地环境质量底线造成冲击。</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auto"/>
                <w:sz w:val="24"/>
                <w:szCs w:val="24"/>
                <w:highlight w:val="none"/>
                <w:u w:val="none" w:color="auto"/>
              </w:rPr>
            </w:pPr>
            <w:r>
              <w:rPr>
                <w:rFonts w:hint="default" w:ascii="Times New Roman" w:hAnsi="Times New Roman" w:eastAsia="宋体" w:cs="Times New Roman"/>
                <w:color w:val="auto"/>
                <w:sz w:val="24"/>
                <w:szCs w:val="24"/>
                <w:highlight w:val="none"/>
                <w:u w:val="none" w:color="auto"/>
              </w:rPr>
              <w:t xml:space="preserve">③与资源利用上线的对照分析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auto"/>
                <w:sz w:val="24"/>
                <w:szCs w:val="24"/>
                <w:highlight w:val="none"/>
                <w:u w:val="none" w:color="auto"/>
              </w:rPr>
            </w:pPr>
            <w:r>
              <w:rPr>
                <w:rFonts w:hint="default" w:ascii="Times New Roman" w:hAnsi="Times New Roman" w:eastAsia="宋体" w:cs="Times New Roman"/>
                <w:color w:val="auto"/>
                <w:sz w:val="24"/>
                <w:szCs w:val="24"/>
                <w:highlight w:val="none"/>
                <w:u w:val="none" w:color="auto"/>
              </w:rPr>
              <w:t>本项目为</w:t>
            </w:r>
            <w:r>
              <w:rPr>
                <w:rFonts w:hint="eastAsia" w:cs="Times New Roman"/>
                <w:color w:val="auto"/>
                <w:sz w:val="24"/>
                <w:szCs w:val="24"/>
                <w:highlight w:val="none"/>
                <w:u w:val="none" w:color="auto"/>
                <w:lang w:val="en-US" w:eastAsia="zh-CN"/>
              </w:rPr>
              <w:t>玻璃生产加工</w:t>
            </w:r>
            <w:r>
              <w:rPr>
                <w:rFonts w:hint="default" w:ascii="Times New Roman" w:hAnsi="Times New Roman" w:eastAsia="宋体" w:cs="Times New Roman"/>
                <w:color w:val="auto"/>
                <w:sz w:val="24"/>
                <w:szCs w:val="24"/>
                <w:highlight w:val="none"/>
                <w:u w:val="none" w:color="auto"/>
              </w:rPr>
              <w:t>项目，营运过程中消耗一点量的水资源</w:t>
            </w:r>
            <w:r>
              <w:rPr>
                <w:rFonts w:hint="eastAsia" w:cs="Times New Roman"/>
                <w:color w:val="auto"/>
                <w:sz w:val="24"/>
                <w:szCs w:val="24"/>
                <w:highlight w:val="none"/>
                <w:u w:val="none" w:color="auto"/>
                <w:lang w:val="en-US" w:eastAsia="zh-CN"/>
              </w:rPr>
              <w:t>以及</w:t>
            </w:r>
            <w:r>
              <w:rPr>
                <w:rFonts w:hint="default" w:ascii="Times New Roman" w:hAnsi="Times New Roman" w:eastAsia="宋体" w:cs="Times New Roman"/>
                <w:color w:val="auto"/>
                <w:sz w:val="24"/>
                <w:szCs w:val="24"/>
                <w:highlight w:val="none"/>
                <w:u w:val="none" w:color="auto"/>
              </w:rPr>
              <w:t>电资源，区域内生产和生活用水均使用自来水，能源主要依托当地电网供电，项目资源消耗相对区域资源利用总量较小，符合资源利用上线要求。</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auto"/>
                <w:sz w:val="24"/>
                <w:szCs w:val="24"/>
                <w:highlight w:val="none"/>
                <w:u w:val="none" w:color="auto"/>
              </w:rPr>
            </w:pPr>
            <w:r>
              <w:rPr>
                <w:rFonts w:hint="default" w:ascii="Times New Roman" w:hAnsi="Times New Roman" w:eastAsia="宋体" w:cs="Times New Roman"/>
                <w:color w:val="auto"/>
                <w:sz w:val="24"/>
                <w:szCs w:val="24"/>
                <w:highlight w:val="none"/>
                <w:u w:val="none" w:color="auto"/>
              </w:rPr>
              <w:t xml:space="preserve">④环境准入负面清单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auto"/>
                <w:sz w:val="24"/>
                <w:szCs w:val="24"/>
                <w:highlight w:val="none"/>
                <w:u w:val="none" w:color="auto"/>
              </w:rPr>
            </w:pPr>
            <w:r>
              <w:rPr>
                <w:rFonts w:hint="default" w:ascii="Times New Roman" w:hAnsi="Times New Roman" w:eastAsia="宋体" w:cs="Times New Roman"/>
                <w:color w:val="auto"/>
                <w:sz w:val="24"/>
                <w:szCs w:val="24"/>
                <w:highlight w:val="none"/>
                <w:u w:val="none" w:color="auto"/>
                <w:lang w:val="zh-CN"/>
              </w:rPr>
              <w:t>项目符合国家及地方产业政策，未被列入环境准入负面清单。项目采取有效三废处理措施，符合区域总体规划、产业定位及环保规划要求。</w:t>
            </w:r>
          </w:p>
          <w:p>
            <w:pPr>
              <w:adjustRightInd/>
              <w:snapToGrid/>
              <w:spacing w:line="240" w:lineRule="auto"/>
              <w:ind w:firstLine="0" w:firstLineChars="0"/>
              <w:jc w:val="center"/>
              <w:rPr>
                <w:rFonts w:hint="default" w:ascii="Times New Roman" w:hAnsi="Times New Roman" w:eastAsia="宋体" w:cs="Times New Roman"/>
                <w:b/>
                <w:bCs/>
                <w:color w:val="auto"/>
                <w:kern w:val="0"/>
                <w:sz w:val="21"/>
                <w:u w:val="none"/>
              </w:rPr>
            </w:pPr>
            <w:r>
              <w:rPr>
                <w:rFonts w:hint="default" w:ascii="Times New Roman" w:hAnsi="Times New Roman" w:eastAsia="宋体" w:cs="Times New Roman"/>
                <w:b/>
                <w:bCs/>
                <w:color w:val="auto"/>
                <w:kern w:val="0"/>
                <w:sz w:val="21"/>
                <w:u w:val="none"/>
              </w:rPr>
              <w:t>表1-2  省级“三线一单”关于新田工业集中区相关管控要求</w:t>
            </w:r>
          </w:p>
          <w:tbl>
            <w:tblPr>
              <w:tblStyle w:val="24"/>
              <w:tblW w:w="4998" w:type="pct"/>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25"/>
              <w:gridCol w:w="4325"/>
              <w:gridCol w:w="1828"/>
              <w:gridCol w:w="7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8"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center"/>
                    <w:textAlignment w:val="auto"/>
                    <w:rPr>
                      <w:rFonts w:hint="default" w:eastAsia="宋体" w:cs="Times New Roman"/>
                      <w:color w:val="auto"/>
                      <w:sz w:val="21"/>
                      <w:szCs w:val="21"/>
                      <w:highlight w:val="none"/>
                      <w:vertAlign w:val="baseline"/>
                      <w:lang w:val="en-US" w:eastAsia="zh-CN"/>
                    </w:rPr>
                  </w:pPr>
                  <w:r>
                    <w:rPr>
                      <w:rFonts w:hint="default" w:eastAsia="宋体" w:cs="Times New Roman"/>
                      <w:color w:val="auto"/>
                      <w:sz w:val="21"/>
                      <w:szCs w:val="21"/>
                      <w:highlight w:val="none"/>
                      <w:vertAlign w:val="baseline"/>
                      <w:lang w:val="en-US" w:eastAsia="zh-CN"/>
                    </w:rPr>
                    <w:t>管控维度</w:t>
                  </w:r>
                </w:p>
              </w:tc>
              <w:tc>
                <w:tcPr>
                  <w:tcW w:w="2851"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center"/>
                    <w:textAlignment w:val="auto"/>
                    <w:rPr>
                      <w:rFonts w:hint="default" w:eastAsia="宋体" w:cs="Times New Roman"/>
                      <w:color w:val="auto"/>
                      <w:sz w:val="21"/>
                      <w:szCs w:val="21"/>
                      <w:highlight w:val="none"/>
                      <w:vertAlign w:val="baseline"/>
                      <w:lang w:val="en-US" w:eastAsia="zh-CN"/>
                    </w:rPr>
                  </w:pPr>
                  <w:r>
                    <w:rPr>
                      <w:rFonts w:hint="default" w:eastAsia="宋体" w:cs="Times New Roman"/>
                      <w:color w:val="auto"/>
                      <w:sz w:val="21"/>
                      <w:szCs w:val="21"/>
                      <w:highlight w:val="none"/>
                      <w:vertAlign w:val="baseline"/>
                      <w:lang w:val="en-US" w:eastAsia="zh-CN"/>
                    </w:rPr>
                    <w:t>清单中管控要求</w:t>
                  </w:r>
                </w:p>
              </w:tc>
              <w:tc>
                <w:tcPr>
                  <w:tcW w:w="1205"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center"/>
                    <w:textAlignment w:val="auto"/>
                    <w:rPr>
                      <w:rFonts w:hint="default" w:eastAsia="宋体" w:cs="Times New Roman"/>
                      <w:color w:val="auto"/>
                      <w:sz w:val="21"/>
                      <w:szCs w:val="21"/>
                      <w:highlight w:val="none"/>
                      <w:vertAlign w:val="baseline"/>
                      <w:lang w:val="en-US" w:eastAsia="zh-CN"/>
                    </w:rPr>
                  </w:pPr>
                  <w:r>
                    <w:rPr>
                      <w:rFonts w:hint="default" w:eastAsia="宋体" w:cs="Times New Roman"/>
                      <w:color w:val="auto"/>
                      <w:sz w:val="21"/>
                      <w:szCs w:val="21"/>
                      <w:highlight w:val="none"/>
                      <w:vertAlign w:val="baseline"/>
                      <w:lang w:val="en-US" w:eastAsia="zh-CN"/>
                    </w:rPr>
                    <w:t>本项目符合情况</w:t>
                  </w:r>
                </w:p>
              </w:tc>
              <w:tc>
                <w:tcPr>
                  <w:tcW w:w="464"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center"/>
                    <w:textAlignment w:val="auto"/>
                    <w:rPr>
                      <w:rFonts w:hint="default" w:eastAsia="宋体" w:cs="Times New Roman"/>
                      <w:color w:val="auto"/>
                      <w:sz w:val="21"/>
                      <w:szCs w:val="21"/>
                      <w:highlight w:val="none"/>
                      <w:vertAlign w:val="baseline"/>
                      <w:lang w:val="en-US" w:eastAsia="zh-CN"/>
                    </w:rPr>
                  </w:pPr>
                  <w:r>
                    <w:rPr>
                      <w:rFonts w:hint="default" w:eastAsia="宋体" w:cs="Times New Roman"/>
                      <w:color w:val="auto"/>
                      <w:sz w:val="21"/>
                      <w:szCs w:val="21"/>
                      <w:highlight w:val="none"/>
                      <w:vertAlign w:val="baseline"/>
                      <w:lang w:val="en-US" w:eastAsia="zh-CN"/>
                    </w:rPr>
                    <w:t>符合性结论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478"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center"/>
                    <w:textAlignment w:val="auto"/>
                    <w:rPr>
                      <w:rFonts w:hint="default" w:eastAsia="宋体" w:cs="Times New Roman"/>
                      <w:color w:val="auto"/>
                      <w:sz w:val="21"/>
                      <w:szCs w:val="21"/>
                      <w:highlight w:val="none"/>
                      <w:vertAlign w:val="baseline"/>
                      <w:lang w:val="en-US" w:eastAsia="zh-CN"/>
                    </w:rPr>
                  </w:pPr>
                  <w:r>
                    <w:rPr>
                      <w:rFonts w:hint="default" w:eastAsia="宋体" w:cs="Times New Roman"/>
                      <w:color w:val="auto"/>
                      <w:sz w:val="21"/>
                      <w:szCs w:val="21"/>
                      <w:highlight w:val="none"/>
                      <w:vertAlign w:val="baseline"/>
                      <w:lang w:val="en-US" w:eastAsia="zh-CN"/>
                    </w:rPr>
                    <w:t>主导产业</w:t>
                  </w:r>
                </w:p>
              </w:tc>
              <w:tc>
                <w:tcPr>
                  <w:tcW w:w="2851"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vertAlign w:val="baseline"/>
                      <w:lang w:val="en-US" w:eastAsia="zh-CN"/>
                    </w:rPr>
                  </w:pPr>
                  <w:r>
                    <w:rPr>
                      <w:rFonts w:hint="default" w:eastAsia="宋体" w:cs="Times New Roman"/>
                      <w:color w:val="auto"/>
                      <w:sz w:val="21"/>
                      <w:szCs w:val="21"/>
                      <w:highlight w:val="none"/>
                      <w:vertAlign w:val="baseline"/>
                      <w:lang w:val="en-US" w:eastAsia="zh-CN"/>
                    </w:rPr>
                    <w:t>湘环评[2008]180号：农产品加工、纺织品来料加工、高科技工业；</w:t>
                  </w:r>
                </w:p>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vertAlign w:val="baseline"/>
                      <w:lang w:val="en-US" w:eastAsia="zh-CN"/>
                    </w:rPr>
                  </w:pPr>
                  <w:r>
                    <w:rPr>
                      <w:rFonts w:hint="default" w:eastAsia="宋体" w:cs="Times New Roman"/>
                      <w:color w:val="auto"/>
                      <w:sz w:val="21"/>
                      <w:szCs w:val="21"/>
                      <w:highlight w:val="none"/>
                      <w:vertAlign w:val="baseline"/>
                      <w:lang w:val="en-US" w:eastAsia="zh-CN"/>
                    </w:rPr>
                    <w:t>湘发改地区〔2012〕1564号：以农林产品深加工、机械制造、服装鞋帽加工贸易等产业为主；</w:t>
                  </w:r>
                </w:p>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vertAlign w:val="baseline"/>
                      <w:lang w:val="en-US" w:eastAsia="zh-CN"/>
                    </w:rPr>
                  </w:pPr>
                  <w:r>
                    <w:rPr>
                      <w:rFonts w:hint="default" w:eastAsia="宋体" w:cs="Times New Roman"/>
                      <w:color w:val="auto"/>
                      <w:sz w:val="21"/>
                      <w:szCs w:val="21"/>
                      <w:highlight w:val="none"/>
                      <w:vertAlign w:val="baseline"/>
                      <w:lang w:val="en-US" w:eastAsia="zh-CN"/>
                    </w:rPr>
                    <w:t xml:space="preserve">六部委公告2018年第4号：家具、机械、富硒农产品加工 </w:t>
                  </w:r>
                </w:p>
              </w:tc>
              <w:tc>
                <w:tcPr>
                  <w:tcW w:w="1205"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vertAlign w:val="baseline"/>
                      <w:lang w:val="en-US" w:eastAsia="zh-CN"/>
                    </w:rPr>
                  </w:pPr>
                  <w:r>
                    <w:rPr>
                      <w:rFonts w:hint="default" w:eastAsia="宋体" w:cs="Times New Roman"/>
                      <w:color w:val="auto"/>
                      <w:sz w:val="21"/>
                      <w:szCs w:val="21"/>
                      <w:highlight w:val="none"/>
                      <w:vertAlign w:val="baseline"/>
                      <w:lang w:val="en-US" w:eastAsia="zh-CN"/>
                    </w:rPr>
                    <w:t>本项目位于新田工业集中区，为</w:t>
                  </w:r>
                  <w:r>
                    <w:rPr>
                      <w:rFonts w:hint="eastAsia" w:eastAsia="宋体" w:cs="Times New Roman"/>
                      <w:color w:val="auto"/>
                      <w:sz w:val="21"/>
                      <w:szCs w:val="21"/>
                      <w:highlight w:val="none"/>
                      <w:vertAlign w:val="baseline"/>
                      <w:lang w:val="en-US" w:eastAsia="zh-CN"/>
                    </w:rPr>
                    <w:t>玻璃加工</w:t>
                  </w:r>
                  <w:r>
                    <w:rPr>
                      <w:rFonts w:hint="default" w:eastAsia="宋体" w:cs="Times New Roman"/>
                      <w:color w:val="auto"/>
                      <w:sz w:val="21"/>
                      <w:szCs w:val="21"/>
                      <w:highlight w:val="none"/>
                      <w:vertAlign w:val="baseline"/>
                      <w:lang w:val="en-US" w:eastAsia="zh-CN"/>
                    </w:rPr>
                    <w:t>工厂，与工业园的主导产业相符</w:t>
                  </w:r>
                </w:p>
              </w:tc>
              <w:tc>
                <w:tcPr>
                  <w:tcW w:w="464"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center"/>
                    <w:textAlignment w:val="auto"/>
                    <w:rPr>
                      <w:rFonts w:hint="default" w:eastAsia="宋体" w:cs="Times New Roman"/>
                      <w:color w:val="auto"/>
                      <w:sz w:val="21"/>
                      <w:szCs w:val="21"/>
                      <w:highlight w:val="none"/>
                      <w:vertAlign w:val="baseline"/>
                      <w:lang w:val="en-US" w:eastAsia="zh-CN"/>
                    </w:rPr>
                  </w:pPr>
                  <w:r>
                    <w:rPr>
                      <w:rFonts w:hint="default" w:eastAsia="宋体" w:cs="Times New Roman"/>
                      <w:color w:val="auto"/>
                      <w:sz w:val="21"/>
                      <w:szCs w:val="21"/>
                      <w:highlight w:val="none"/>
                      <w:vertAlign w:val="baseline"/>
                      <w:lang w:val="en-US" w:eastAsia="zh-CN"/>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8"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center"/>
                    <w:textAlignment w:val="auto"/>
                    <w:rPr>
                      <w:rFonts w:hint="default" w:eastAsia="宋体" w:cs="Times New Roman"/>
                      <w:color w:val="auto"/>
                      <w:sz w:val="21"/>
                      <w:szCs w:val="21"/>
                      <w:highlight w:val="none"/>
                      <w:vertAlign w:val="baseline"/>
                      <w:lang w:val="en-US" w:eastAsia="zh-CN"/>
                    </w:rPr>
                  </w:pPr>
                  <w:r>
                    <w:rPr>
                      <w:rFonts w:hint="default" w:eastAsia="宋体" w:cs="Times New Roman"/>
                      <w:color w:val="auto"/>
                      <w:sz w:val="21"/>
                      <w:szCs w:val="21"/>
                      <w:highlight w:val="none"/>
                      <w:vertAlign w:val="baseline"/>
                      <w:lang w:val="en-US" w:eastAsia="zh-CN"/>
                    </w:rPr>
                    <w:t>空间布局约束</w:t>
                  </w:r>
                </w:p>
              </w:tc>
              <w:tc>
                <w:tcPr>
                  <w:tcW w:w="2851"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vertAlign w:val="baseline"/>
                      <w:lang w:val="en-US" w:eastAsia="zh-CN"/>
                    </w:rPr>
                  </w:pPr>
                  <w:r>
                    <w:rPr>
                      <w:rFonts w:hint="default" w:eastAsia="宋体" w:cs="Times New Roman"/>
                      <w:color w:val="auto"/>
                      <w:sz w:val="21"/>
                      <w:szCs w:val="21"/>
                      <w:highlight w:val="none"/>
                      <w:vertAlign w:val="baseline"/>
                      <w:lang w:val="en-US" w:eastAsia="zh-CN"/>
                    </w:rPr>
                    <w:t>（1.1）集中区引入项目应符合 “新田县产业准入负面清单”的有关规定。</w:t>
                  </w:r>
                </w:p>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vertAlign w:val="baseline"/>
                      <w:lang w:val="en-US" w:eastAsia="zh-CN"/>
                    </w:rPr>
                  </w:pPr>
                  <w:r>
                    <w:rPr>
                      <w:rFonts w:hint="default" w:eastAsia="宋体" w:cs="Times New Roman"/>
                      <w:color w:val="auto"/>
                      <w:sz w:val="21"/>
                      <w:szCs w:val="21"/>
                      <w:highlight w:val="none"/>
                      <w:vertAlign w:val="baseline"/>
                      <w:lang w:val="en-US" w:eastAsia="zh-CN"/>
                    </w:rPr>
                    <w:t>（1.2）园区仅允许发展一、二类工业，禁止引进和建设三类工业；禁止引进和建设三类工业，按照园区主导产业定位要求，限制农产品初加工、半导体器件生产（前工序）项目进入；禁止建设印染、印刷电路板、半导体材料制造、电池生产、集成电路芯片（封装）、集成电路芯片（清洗前工序）、玻壳、电真空器件生产项目。</w:t>
                  </w:r>
                </w:p>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vertAlign w:val="baseline"/>
                      <w:lang w:val="en-US" w:eastAsia="zh-CN"/>
                    </w:rPr>
                  </w:pPr>
                  <w:r>
                    <w:rPr>
                      <w:rFonts w:hint="default" w:eastAsia="宋体" w:cs="Times New Roman"/>
                      <w:color w:val="auto"/>
                      <w:sz w:val="21"/>
                      <w:szCs w:val="21"/>
                      <w:highlight w:val="none"/>
                      <w:vertAlign w:val="baseline"/>
                      <w:lang w:val="en-US" w:eastAsia="zh-CN"/>
                    </w:rPr>
                    <w:t>（1.3）严格限制大气污染物排放量较大的企业，防止对县城空气质量产生不利影响。</w:t>
                  </w:r>
                </w:p>
              </w:tc>
              <w:tc>
                <w:tcPr>
                  <w:tcW w:w="1205"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vertAlign w:val="baseline"/>
                      <w:lang w:val="en-US" w:eastAsia="zh-CN"/>
                    </w:rPr>
                  </w:pPr>
                  <w:r>
                    <w:rPr>
                      <w:rFonts w:hint="default" w:eastAsia="宋体" w:cs="Times New Roman"/>
                      <w:color w:val="auto"/>
                      <w:sz w:val="21"/>
                      <w:szCs w:val="21"/>
                      <w:highlight w:val="none"/>
                      <w:vertAlign w:val="baseline"/>
                      <w:lang w:val="en-US" w:eastAsia="zh-CN"/>
                    </w:rPr>
                    <w:t>1、本项目符合“新田县产业准入负面清单”的有关规定。</w:t>
                  </w:r>
                </w:p>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vertAlign w:val="baseline"/>
                      <w:lang w:val="en-US" w:eastAsia="zh-CN"/>
                    </w:rPr>
                  </w:pPr>
                  <w:r>
                    <w:rPr>
                      <w:rFonts w:hint="default" w:eastAsia="宋体" w:cs="Times New Roman"/>
                      <w:color w:val="auto"/>
                      <w:sz w:val="21"/>
                      <w:szCs w:val="21"/>
                      <w:highlight w:val="none"/>
                      <w:vertAlign w:val="baseline"/>
                      <w:lang w:val="en-US" w:eastAsia="zh-CN"/>
                    </w:rPr>
                    <w:t>2、本项目属于二类工业，不属于气型污染大的企业及涉重企业，不涉及大规模喷涂工艺</w:t>
                  </w:r>
                </w:p>
              </w:tc>
              <w:tc>
                <w:tcPr>
                  <w:tcW w:w="464"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center"/>
                    <w:textAlignment w:val="auto"/>
                    <w:rPr>
                      <w:rFonts w:hint="default" w:eastAsia="宋体" w:cs="Times New Roman"/>
                      <w:color w:val="auto"/>
                      <w:sz w:val="21"/>
                      <w:szCs w:val="21"/>
                      <w:highlight w:val="none"/>
                      <w:vertAlign w:val="baseline"/>
                      <w:lang w:val="en-US" w:eastAsia="zh-CN"/>
                    </w:rPr>
                  </w:pPr>
                  <w:r>
                    <w:rPr>
                      <w:rFonts w:hint="default" w:eastAsia="宋体" w:cs="Times New Roman"/>
                      <w:color w:val="auto"/>
                      <w:sz w:val="21"/>
                      <w:szCs w:val="21"/>
                      <w:highlight w:val="none"/>
                      <w:vertAlign w:val="baseline"/>
                      <w:lang w:val="en-US" w:eastAsia="zh-CN"/>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8"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center"/>
                    <w:textAlignment w:val="auto"/>
                    <w:rPr>
                      <w:rFonts w:hint="default" w:eastAsia="宋体" w:cs="Times New Roman"/>
                      <w:color w:val="auto"/>
                      <w:sz w:val="21"/>
                      <w:szCs w:val="21"/>
                      <w:highlight w:val="none"/>
                      <w:vertAlign w:val="baseline"/>
                      <w:lang w:val="en-US" w:eastAsia="zh-CN"/>
                    </w:rPr>
                  </w:pPr>
                  <w:r>
                    <w:rPr>
                      <w:rFonts w:hint="default" w:eastAsia="宋体" w:cs="Times New Roman"/>
                      <w:color w:val="auto"/>
                      <w:sz w:val="21"/>
                      <w:szCs w:val="21"/>
                      <w:highlight w:val="none"/>
                      <w:vertAlign w:val="baseline"/>
                      <w:lang w:val="en-US" w:eastAsia="zh-CN"/>
                    </w:rPr>
                    <w:t>污染物排放管控</w:t>
                  </w:r>
                </w:p>
              </w:tc>
              <w:tc>
                <w:tcPr>
                  <w:tcW w:w="2851"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vertAlign w:val="baseline"/>
                      <w:lang w:val="en-US" w:eastAsia="zh-CN"/>
                    </w:rPr>
                  </w:pPr>
                  <w:r>
                    <w:rPr>
                      <w:rFonts w:hint="default" w:eastAsia="宋体" w:cs="Times New Roman"/>
                      <w:color w:val="auto"/>
                      <w:sz w:val="21"/>
                      <w:szCs w:val="21"/>
                      <w:highlight w:val="none"/>
                      <w:vertAlign w:val="baseline"/>
                      <w:lang w:val="en-US" w:eastAsia="zh-CN"/>
                    </w:rPr>
                    <w:t>（2.1）废水：园区实行雨污分流，废污水依托新田县污水处理厂处理达标后排入新田河；雨水通过雨水管网排入新田河，初期雨水可能产生环境污染的企业应建设初期雨水池。</w:t>
                  </w:r>
                </w:p>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vertAlign w:val="baseline"/>
                      <w:lang w:val="en-US" w:eastAsia="zh-CN"/>
                    </w:rPr>
                  </w:pPr>
                  <w:r>
                    <w:rPr>
                      <w:rFonts w:hint="default" w:eastAsia="宋体" w:cs="Times New Roman"/>
                      <w:color w:val="auto"/>
                      <w:sz w:val="21"/>
                      <w:szCs w:val="21"/>
                      <w:highlight w:val="none"/>
                      <w:vertAlign w:val="baseline"/>
                      <w:lang w:val="en-US" w:eastAsia="zh-CN"/>
                    </w:rPr>
                    <w:t>（2.2）废气：全面推进工业VOCs综合治理，按要求完成包装印刷、工业涂装、家具制造等重点行业VOCs污染治理。建立VOCs排放清单信息库，完善企业一企一档制度。重点推进水泥等行业炉窑深度治理，特护期按要求实施错峰生产。园区内水泥等行业及涉锅炉大气污染物排放应满足《湖南省生态环境厅关于执行污染物特别排放限值（第一批）的公告》中的要求。</w:t>
                  </w:r>
                </w:p>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vertAlign w:val="baseline"/>
                      <w:lang w:val="en-US" w:eastAsia="zh-CN"/>
                    </w:rPr>
                  </w:pPr>
                  <w:r>
                    <w:rPr>
                      <w:rFonts w:hint="default" w:eastAsia="宋体" w:cs="Times New Roman"/>
                      <w:color w:val="auto"/>
                      <w:sz w:val="21"/>
                      <w:szCs w:val="21"/>
                      <w:highlight w:val="none"/>
                      <w:vertAlign w:val="baseline"/>
                      <w:lang w:val="en-US" w:eastAsia="zh-CN"/>
                    </w:rPr>
                    <w:t>（2.3）固废：集中区应建立统一的固废收集、贮存、运输、综合利用和安全处置的运营管理体系，做好工业固体废物和生活垃圾的分类收集、转运、综合利用和无害化处理。对各类工业企业产生固体废物特别是危险固废应严格按照国家有关规定综合利用或妥善处置，严防二次污染。</w:t>
                  </w:r>
                </w:p>
              </w:tc>
              <w:tc>
                <w:tcPr>
                  <w:tcW w:w="1205"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vertAlign w:val="baseline"/>
                      <w:lang w:val="en-US" w:eastAsia="zh-CN"/>
                    </w:rPr>
                  </w:pPr>
                  <w:r>
                    <w:rPr>
                      <w:rFonts w:hint="default" w:eastAsia="宋体" w:cs="Times New Roman"/>
                      <w:color w:val="auto"/>
                      <w:sz w:val="21"/>
                      <w:szCs w:val="21"/>
                      <w:highlight w:val="none"/>
                      <w:vertAlign w:val="baseline"/>
                      <w:lang w:val="en-US" w:eastAsia="zh-CN"/>
                    </w:rPr>
                    <w:t>1、废水：本项目生活污水经化粪池处理达到《污水综合排放标准》（GB8978-1996）表4中三级标准后排入市政污水管网进入新田县污水处理厂处理，生产废水经沉淀池处理后回用于生产不外排。</w:t>
                  </w:r>
                </w:p>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vertAlign w:val="baseline"/>
                      <w:lang w:val="en-US" w:eastAsia="zh-CN"/>
                    </w:rPr>
                  </w:pPr>
                  <w:r>
                    <w:rPr>
                      <w:rFonts w:hint="default" w:eastAsia="宋体" w:cs="Times New Roman"/>
                      <w:color w:val="auto"/>
                      <w:sz w:val="21"/>
                      <w:szCs w:val="21"/>
                      <w:highlight w:val="none"/>
                      <w:vertAlign w:val="baseline"/>
                      <w:lang w:val="en-US" w:eastAsia="zh-CN"/>
                    </w:rPr>
                    <w:t>2、废气：根据大气环境运营期环境影响和保护措施分析可知，本项目废气排放量小</w:t>
                  </w:r>
                  <w:r>
                    <w:rPr>
                      <w:rFonts w:hint="eastAsia" w:cs="Times New Roman"/>
                      <w:color w:val="auto"/>
                      <w:sz w:val="21"/>
                      <w:szCs w:val="21"/>
                      <w:highlight w:val="none"/>
                      <w:vertAlign w:val="baseline"/>
                      <w:lang w:val="en-US" w:eastAsia="zh-CN"/>
                    </w:rPr>
                    <w:t>，</w:t>
                  </w:r>
                  <w:r>
                    <w:rPr>
                      <w:rFonts w:hint="default" w:eastAsia="宋体" w:cs="Times New Roman"/>
                      <w:color w:val="auto"/>
                      <w:sz w:val="21"/>
                      <w:szCs w:val="21"/>
                      <w:highlight w:val="none"/>
                      <w:vertAlign w:val="baseline"/>
                      <w:lang w:val="en-US" w:eastAsia="zh-CN"/>
                    </w:rPr>
                    <w:t>厂区</w:t>
                  </w:r>
                  <w:r>
                    <w:rPr>
                      <w:rFonts w:hint="eastAsia" w:cs="Times New Roman"/>
                      <w:color w:val="auto"/>
                      <w:sz w:val="21"/>
                      <w:szCs w:val="21"/>
                      <w:highlight w:val="none"/>
                      <w:vertAlign w:val="baseline"/>
                      <w:lang w:val="en-US" w:eastAsia="zh-CN"/>
                    </w:rPr>
                    <w:t>无组织</w:t>
                  </w:r>
                  <w:r>
                    <w:rPr>
                      <w:rFonts w:hint="default" w:eastAsia="宋体" w:cs="Times New Roman"/>
                      <w:color w:val="auto"/>
                      <w:sz w:val="21"/>
                      <w:szCs w:val="21"/>
                      <w:highlight w:val="none"/>
                      <w:vertAlign w:val="baseline"/>
                      <w:lang w:val="en-US" w:eastAsia="zh-CN"/>
                    </w:rPr>
                    <w:t>废气</w:t>
                  </w:r>
                  <w:r>
                    <w:rPr>
                      <w:rFonts w:hint="eastAsia" w:cs="Times New Roman"/>
                      <w:color w:val="auto"/>
                      <w:sz w:val="21"/>
                      <w:szCs w:val="21"/>
                      <w:highlight w:val="none"/>
                      <w:vertAlign w:val="baseline"/>
                      <w:lang w:val="en-US" w:eastAsia="zh-CN"/>
                    </w:rPr>
                    <w:t>可</w:t>
                  </w:r>
                  <w:r>
                    <w:rPr>
                      <w:rFonts w:hint="default" w:eastAsia="宋体" w:cs="Times New Roman"/>
                      <w:color w:val="auto"/>
                      <w:sz w:val="21"/>
                      <w:szCs w:val="21"/>
                      <w:highlight w:val="none"/>
                      <w:vertAlign w:val="baseline"/>
                      <w:lang w:val="en-US" w:eastAsia="zh-CN"/>
                    </w:rPr>
                    <w:t>做到达标排放。</w:t>
                  </w:r>
                </w:p>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vertAlign w:val="baseline"/>
                      <w:lang w:val="en-US" w:eastAsia="zh-CN"/>
                    </w:rPr>
                  </w:pPr>
                  <w:r>
                    <w:rPr>
                      <w:rFonts w:hint="default" w:eastAsia="宋体" w:cs="Times New Roman"/>
                      <w:color w:val="auto"/>
                      <w:sz w:val="21"/>
                      <w:szCs w:val="21"/>
                      <w:highlight w:val="none"/>
                      <w:vertAlign w:val="baseline"/>
                      <w:lang w:val="en-US" w:eastAsia="zh-CN"/>
                    </w:rPr>
                    <w:t>3、固废：本项目固体废物和生活垃圾的分类收集</w:t>
                  </w:r>
                  <w:r>
                    <w:rPr>
                      <w:rFonts w:hint="eastAsia" w:eastAsia="宋体" w:cs="Times New Roman"/>
                      <w:color w:val="auto"/>
                      <w:sz w:val="21"/>
                      <w:szCs w:val="21"/>
                      <w:highlight w:val="none"/>
                      <w:vertAlign w:val="baseline"/>
                      <w:lang w:val="en-US" w:eastAsia="zh-CN"/>
                    </w:rPr>
                    <w:t>后</w:t>
                  </w:r>
                  <w:r>
                    <w:rPr>
                      <w:rFonts w:hint="default" w:eastAsia="宋体" w:cs="Times New Roman"/>
                      <w:color w:val="auto"/>
                      <w:sz w:val="21"/>
                      <w:szCs w:val="21"/>
                      <w:highlight w:val="none"/>
                      <w:vertAlign w:val="baseline"/>
                      <w:lang w:val="en-US" w:eastAsia="zh-CN"/>
                    </w:rPr>
                    <w:t>按国家有关规定综合利用或妥善处置。</w:t>
                  </w:r>
                </w:p>
              </w:tc>
              <w:tc>
                <w:tcPr>
                  <w:tcW w:w="464"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center"/>
                    <w:textAlignment w:val="auto"/>
                    <w:rPr>
                      <w:rFonts w:hint="default" w:eastAsia="宋体" w:cs="Times New Roman"/>
                      <w:color w:val="auto"/>
                      <w:sz w:val="21"/>
                      <w:szCs w:val="21"/>
                      <w:highlight w:val="none"/>
                      <w:vertAlign w:val="baseline"/>
                      <w:lang w:val="en-US" w:eastAsia="zh-CN"/>
                    </w:rPr>
                  </w:pPr>
                  <w:r>
                    <w:rPr>
                      <w:rFonts w:hint="default" w:eastAsia="宋体" w:cs="Times New Roman"/>
                      <w:color w:val="auto"/>
                      <w:sz w:val="21"/>
                      <w:szCs w:val="21"/>
                      <w:highlight w:val="none"/>
                      <w:vertAlign w:val="baseline"/>
                      <w:lang w:val="en-US" w:eastAsia="zh-CN"/>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8"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center"/>
                    <w:textAlignment w:val="auto"/>
                    <w:rPr>
                      <w:rFonts w:hint="default" w:eastAsia="宋体" w:cs="Times New Roman"/>
                      <w:color w:val="auto"/>
                      <w:sz w:val="21"/>
                      <w:szCs w:val="21"/>
                      <w:highlight w:val="none"/>
                      <w:vertAlign w:val="baseline"/>
                      <w:lang w:val="en-US" w:eastAsia="zh-CN"/>
                    </w:rPr>
                  </w:pPr>
                  <w:r>
                    <w:rPr>
                      <w:rFonts w:hint="default" w:eastAsia="宋体" w:cs="Times New Roman"/>
                      <w:color w:val="auto"/>
                      <w:sz w:val="21"/>
                      <w:szCs w:val="21"/>
                      <w:highlight w:val="none"/>
                      <w:vertAlign w:val="baseline"/>
                      <w:lang w:val="en-US" w:eastAsia="zh-CN"/>
                    </w:rPr>
                    <w:t>环境风险防控</w:t>
                  </w:r>
                </w:p>
              </w:tc>
              <w:tc>
                <w:tcPr>
                  <w:tcW w:w="2851"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vertAlign w:val="baseline"/>
                      <w:lang w:val="en-US" w:eastAsia="zh-CN"/>
                    </w:rPr>
                  </w:pPr>
                  <w:r>
                    <w:rPr>
                      <w:rFonts w:hint="default" w:eastAsia="宋体" w:cs="Times New Roman"/>
                      <w:color w:val="auto"/>
                      <w:sz w:val="21"/>
                      <w:szCs w:val="21"/>
                      <w:highlight w:val="none"/>
                      <w:vertAlign w:val="baseline"/>
                      <w:lang w:val="en-US" w:eastAsia="zh-CN"/>
                    </w:rPr>
                    <w:t>（3.1）集中区应建立健全环境风险防控体系，组织严格落实《新田工业集中区突发环境事件应急预案》的相关要求，加强环境风险事故防范和应急管理。产生危险废物的企业应设专门的危废存储间，并做好地面防腐防渗防淋等处理，设置警示标志。</w:t>
                  </w:r>
                </w:p>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vertAlign w:val="baseline"/>
                      <w:lang w:val="en-US" w:eastAsia="zh-CN"/>
                    </w:rPr>
                  </w:pPr>
                  <w:r>
                    <w:rPr>
                      <w:rFonts w:hint="default" w:eastAsia="宋体" w:cs="Times New Roman"/>
                      <w:color w:val="auto"/>
                      <w:sz w:val="21"/>
                      <w:szCs w:val="21"/>
                      <w:highlight w:val="none"/>
                      <w:vertAlign w:val="baseline"/>
                      <w:lang w:val="en-US" w:eastAsia="zh-CN"/>
                    </w:rPr>
                    <w:t>（3.2）园区可能发生突发环境事件的污染物排放企业，生产、储存、运输、使用危险化学品的企业，产生、收集、贮存、运输危险废物的企业，应当编制和实施环境应急预案；鼓励其他企业制定单独的环境应急预案，或在突发事件应急预案中制定环境应急预案专章，并备案。</w:t>
                  </w:r>
                </w:p>
              </w:tc>
              <w:tc>
                <w:tcPr>
                  <w:tcW w:w="1205"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vertAlign w:val="baseline"/>
                      <w:lang w:val="en-US" w:eastAsia="zh-CN"/>
                    </w:rPr>
                  </w:pPr>
                  <w:r>
                    <w:rPr>
                      <w:rFonts w:hint="default" w:eastAsia="宋体" w:cs="Times New Roman"/>
                      <w:color w:val="auto"/>
                      <w:sz w:val="21"/>
                      <w:szCs w:val="21"/>
                      <w:highlight w:val="none"/>
                      <w:vertAlign w:val="baseline"/>
                      <w:lang w:val="en-US" w:eastAsia="zh-CN"/>
                    </w:rPr>
                    <w:t>本项目</w:t>
                  </w:r>
                  <w:r>
                    <w:rPr>
                      <w:rFonts w:hint="eastAsia" w:eastAsia="宋体" w:cs="Times New Roman"/>
                      <w:color w:val="auto"/>
                      <w:sz w:val="21"/>
                      <w:szCs w:val="21"/>
                      <w:highlight w:val="none"/>
                      <w:vertAlign w:val="baseline"/>
                      <w:lang w:val="en-US" w:eastAsia="zh-CN"/>
                    </w:rPr>
                    <w:t>厂区生产加工期间不涉及危险废物以及危险化学品，并已</w:t>
                  </w:r>
                  <w:r>
                    <w:rPr>
                      <w:rFonts w:hint="default" w:eastAsia="宋体" w:cs="Times New Roman"/>
                      <w:color w:val="auto"/>
                      <w:sz w:val="21"/>
                      <w:szCs w:val="21"/>
                      <w:highlight w:val="none"/>
                      <w:vertAlign w:val="baseline"/>
                      <w:lang w:val="en-US" w:eastAsia="zh-CN"/>
                    </w:rPr>
                    <w:t>在环评中落实对环境风险事故防范和应急管理</w:t>
                  </w:r>
                  <w:r>
                    <w:rPr>
                      <w:rFonts w:hint="eastAsia" w:eastAsia="宋体" w:cs="Times New Roman"/>
                      <w:color w:val="auto"/>
                      <w:sz w:val="21"/>
                      <w:szCs w:val="21"/>
                      <w:highlight w:val="none"/>
                      <w:vertAlign w:val="baseline"/>
                      <w:lang w:val="en-US" w:eastAsia="zh-CN"/>
                    </w:rPr>
                    <w:t>的要求</w:t>
                  </w:r>
                  <w:r>
                    <w:rPr>
                      <w:rFonts w:hint="default" w:eastAsia="宋体" w:cs="Times New Roman"/>
                      <w:color w:val="auto"/>
                      <w:sz w:val="21"/>
                      <w:szCs w:val="21"/>
                      <w:highlight w:val="none"/>
                      <w:vertAlign w:val="baseline"/>
                      <w:lang w:val="en-US" w:eastAsia="zh-CN"/>
                    </w:rPr>
                    <w:t>。</w:t>
                  </w:r>
                </w:p>
              </w:tc>
              <w:tc>
                <w:tcPr>
                  <w:tcW w:w="464"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center"/>
                    <w:textAlignment w:val="auto"/>
                    <w:rPr>
                      <w:rFonts w:hint="default" w:eastAsia="宋体" w:cs="Times New Roman"/>
                      <w:color w:val="auto"/>
                      <w:sz w:val="21"/>
                      <w:szCs w:val="21"/>
                      <w:highlight w:val="none"/>
                      <w:vertAlign w:val="baseline"/>
                      <w:lang w:val="en-US" w:eastAsia="zh-CN"/>
                    </w:rPr>
                  </w:pPr>
                  <w:r>
                    <w:rPr>
                      <w:rFonts w:hint="default" w:eastAsia="宋体" w:cs="Times New Roman"/>
                      <w:color w:val="auto"/>
                      <w:sz w:val="21"/>
                      <w:szCs w:val="21"/>
                      <w:highlight w:val="none"/>
                      <w:vertAlign w:val="baseline"/>
                      <w:lang w:val="en-US" w:eastAsia="zh-CN"/>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8"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center"/>
                    <w:textAlignment w:val="auto"/>
                    <w:rPr>
                      <w:rFonts w:hint="default" w:eastAsia="宋体" w:cs="Times New Roman"/>
                      <w:color w:val="auto"/>
                      <w:sz w:val="21"/>
                      <w:szCs w:val="21"/>
                      <w:highlight w:val="none"/>
                      <w:vertAlign w:val="baseline"/>
                      <w:lang w:val="en-US" w:eastAsia="zh-CN"/>
                    </w:rPr>
                  </w:pPr>
                  <w:r>
                    <w:rPr>
                      <w:rFonts w:hint="default" w:eastAsia="宋体" w:cs="Times New Roman"/>
                      <w:color w:val="auto"/>
                      <w:sz w:val="21"/>
                      <w:szCs w:val="21"/>
                      <w:highlight w:val="none"/>
                      <w:vertAlign w:val="baseline"/>
                      <w:lang w:val="en-US" w:eastAsia="zh-CN"/>
                    </w:rPr>
                    <w:t>资源开发效率要求</w:t>
                  </w:r>
                </w:p>
              </w:tc>
              <w:tc>
                <w:tcPr>
                  <w:tcW w:w="2851"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vertAlign w:val="baseline"/>
                      <w:lang w:val="en-US" w:eastAsia="zh-CN"/>
                    </w:rPr>
                  </w:pPr>
                  <w:r>
                    <w:rPr>
                      <w:rFonts w:hint="default" w:eastAsia="宋体" w:cs="Times New Roman"/>
                      <w:color w:val="auto"/>
                      <w:sz w:val="21"/>
                      <w:szCs w:val="21"/>
                      <w:highlight w:val="none"/>
                      <w:vertAlign w:val="baseline"/>
                      <w:lang w:val="en-US" w:eastAsia="zh-CN"/>
                    </w:rPr>
                    <w:t>（4.1）能源：全面淘汰燃煤锅炉，全面推广天然气等清洁能源。2020年，园区综合能源消费量预测当量值为34655.72吨标煤，单位GDP能耗预测值为0.180吨标煤/万元；到2025年，园区单位GDP能耗控制在0.152吨标煤/万元，能源消费总量控制在39866.40吨标煤（当量值）以内。</w:t>
                  </w:r>
                </w:p>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vertAlign w:val="baseline"/>
                      <w:lang w:val="en-US" w:eastAsia="zh-CN"/>
                    </w:rPr>
                  </w:pPr>
                  <w:r>
                    <w:rPr>
                      <w:rFonts w:hint="default" w:eastAsia="宋体" w:cs="Times New Roman"/>
                      <w:color w:val="auto"/>
                      <w:sz w:val="21"/>
                      <w:szCs w:val="21"/>
                      <w:highlight w:val="none"/>
                      <w:vertAlign w:val="baseline"/>
                      <w:lang w:val="en-US" w:eastAsia="zh-CN"/>
                    </w:rPr>
                    <w:t>（4.2）水资源：严格用水强度指标管理，建立重点用水单位监控名录，对纳入取水许可管理的单位和其他用水大户实行计划用水管理；鼓励纺织印染等高耗水企业废水深度处理回用。2020年，新田县水资源开发利用总量控制红线为14562万立方米；万元工业增加值用水量62立方米。</w:t>
                  </w:r>
                </w:p>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vertAlign w:val="baseline"/>
                      <w:lang w:val="en-US" w:eastAsia="zh-CN"/>
                    </w:rPr>
                  </w:pPr>
                  <w:r>
                    <w:rPr>
                      <w:rFonts w:hint="default" w:eastAsia="宋体" w:cs="Times New Roman"/>
                      <w:color w:val="auto"/>
                      <w:sz w:val="21"/>
                      <w:szCs w:val="21"/>
                      <w:highlight w:val="none"/>
                      <w:vertAlign w:val="baseline"/>
                      <w:lang w:val="en-US" w:eastAsia="zh-CN"/>
                    </w:rPr>
                    <w:t>（4.3）土地资源：按照严控增量、盘活存量、管住总量、集约高效的原则，着力调整建设用地结构，保障重点建设项目用地，加大存量建设用地盘活力度，提高土地利用效益，切实推进土地利用向集约型利用方式转变。确保园区平均土地投资强度不低于150万元/亩。</w:t>
                  </w:r>
                </w:p>
              </w:tc>
              <w:tc>
                <w:tcPr>
                  <w:tcW w:w="1205"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both"/>
                    <w:textAlignment w:val="auto"/>
                    <w:rPr>
                      <w:rFonts w:hint="default" w:eastAsia="宋体" w:cs="Times New Roman"/>
                      <w:color w:val="auto"/>
                      <w:sz w:val="21"/>
                      <w:szCs w:val="21"/>
                      <w:highlight w:val="none"/>
                      <w:vertAlign w:val="baseline"/>
                      <w:lang w:val="en-US" w:eastAsia="zh-CN"/>
                    </w:rPr>
                  </w:pPr>
                  <w:r>
                    <w:rPr>
                      <w:rFonts w:hint="default" w:eastAsia="宋体" w:cs="Times New Roman"/>
                      <w:color w:val="auto"/>
                      <w:sz w:val="21"/>
                      <w:szCs w:val="21"/>
                      <w:highlight w:val="none"/>
                      <w:vertAlign w:val="baseline"/>
                      <w:lang w:val="en-US" w:eastAsia="zh-CN"/>
                    </w:rPr>
                    <w:t>本项目不使用锅炉等设备；本项目已落实提高水资源重复利用率，且落实了提高土地利用率。</w:t>
                  </w:r>
                </w:p>
              </w:tc>
              <w:tc>
                <w:tcPr>
                  <w:tcW w:w="464"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48" w:leftChars="20" w:right="48" w:rightChars="20" w:firstLine="0" w:firstLineChars="0"/>
                    <w:jc w:val="center"/>
                    <w:textAlignment w:val="auto"/>
                    <w:rPr>
                      <w:rFonts w:hint="default" w:eastAsia="宋体" w:cs="Times New Roman"/>
                      <w:color w:val="auto"/>
                      <w:sz w:val="21"/>
                      <w:szCs w:val="21"/>
                      <w:highlight w:val="none"/>
                      <w:vertAlign w:val="baseline"/>
                      <w:lang w:val="en-US" w:eastAsia="zh-CN"/>
                    </w:rPr>
                  </w:pPr>
                  <w:r>
                    <w:rPr>
                      <w:rFonts w:hint="default" w:eastAsia="宋体" w:cs="Times New Roman"/>
                      <w:color w:val="auto"/>
                      <w:sz w:val="21"/>
                      <w:szCs w:val="21"/>
                      <w:highlight w:val="none"/>
                      <w:vertAlign w:val="baseline"/>
                      <w:lang w:val="en-US" w:eastAsia="zh-CN"/>
                    </w:rPr>
                    <w:t>符合</w:t>
                  </w:r>
                </w:p>
              </w:tc>
            </w:tr>
          </w:tbl>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default" w:ascii="Times New Roman" w:hAnsi="Times New Roman" w:eastAsia="宋体" w:cs="Times New Roman"/>
                <w:b/>
                <w:bCs/>
                <w:i w:val="0"/>
                <w:iCs w:val="0"/>
                <w:color w:val="auto"/>
                <w:sz w:val="24"/>
                <w:szCs w:val="24"/>
                <w:highlight w:val="none"/>
                <w:u w:val="none" w:color="auto"/>
                <w:lang w:val="en-US" w:eastAsia="zh-CN"/>
              </w:rPr>
            </w:pPr>
            <w:r>
              <w:rPr>
                <w:rFonts w:hint="eastAsia" w:ascii="Times New Roman" w:hAnsi="Times New Roman" w:eastAsia="宋体" w:cs="Times New Roman"/>
                <w:b/>
                <w:bCs/>
                <w:i w:val="0"/>
                <w:iCs w:val="0"/>
                <w:color w:val="auto"/>
                <w:sz w:val="24"/>
                <w:szCs w:val="24"/>
                <w:highlight w:val="none"/>
                <w:u w:val="none" w:color="auto"/>
                <w:lang w:val="en-US" w:eastAsia="zh-CN"/>
              </w:rPr>
              <w:t>2</w:t>
            </w:r>
            <w:r>
              <w:rPr>
                <w:rFonts w:hint="default" w:ascii="Times New Roman" w:hAnsi="Times New Roman" w:eastAsia="宋体" w:cs="Times New Roman"/>
                <w:b/>
                <w:bCs/>
                <w:i w:val="0"/>
                <w:iCs w:val="0"/>
                <w:color w:val="auto"/>
                <w:sz w:val="24"/>
                <w:szCs w:val="24"/>
                <w:highlight w:val="none"/>
                <w:u w:val="none" w:color="auto"/>
                <w:lang w:val="en-US" w:eastAsia="zh-CN"/>
              </w:rPr>
              <w:t>、选址合理性分析</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auto"/>
                <w:sz w:val="24"/>
                <w:szCs w:val="24"/>
                <w:highlight w:val="none"/>
                <w:u w:val="none" w:color="auto"/>
              </w:rPr>
            </w:pPr>
            <w:r>
              <w:rPr>
                <w:rFonts w:hint="default" w:ascii="Times New Roman" w:hAnsi="Times New Roman" w:eastAsia="宋体" w:cs="Times New Roman"/>
                <w:color w:val="auto"/>
                <w:sz w:val="24"/>
                <w:szCs w:val="24"/>
                <w:highlight w:val="none"/>
                <w:u w:val="none" w:color="auto"/>
              </w:rPr>
              <w:t>（1）规划符合性</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auto"/>
                <w:sz w:val="24"/>
                <w:szCs w:val="24"/>
                <w:highlight w:val="yellow"/>
                <w:u w:val="none" w:color="auto"/>
              </w:rPr>
            </w:pPr>
            <w:r>
              <w:rPr>
                <w:rFonts w:hint="default" w:ascii="Times New Roman" w:hAnsi="Times New Roman" w:eastAsia="宋体" w:cs="Times New Roman"/>
                <w:color w:val="auto"/>
                <w:sz w:val="24"/>
                <w:szCs w:val="24"/>
                <w:highlight w:val="none"/>
                <w:u w:val="none" w:color="auto"/>
              </w:rPr>
              <w:t>本项目位于</w:t>
            </w:r>
            <w:r>
              <w:rPr>
                <w:rFonts w:hint="eastAsia" w:ascii="Times New Roman" w:hAnsi="Times New Roman" w:eastAsia="宋体" w:cs="Times New Roman"/>
                <w:color w:val="auto"/>
                <w:sz w:val="24"/>
                <w:szCs w:val="24"/>
                <w:highlight w:val="none"/>
                <w:u w:val="none" w:color="auto"/>
                <w:lang w:val="en-US" w:eastAsia="zh-CN"/>
              </w:rPr>
              <w:t>湖南省永州市新田县龙泉街道工业南园陶然街与支二路交叉口西北</w:t>
            </w:r>
            <w:r>
              <w:rPr>
                <w:rFonts w:hint="default" w:ascii="Times New Roman" w:hAnsi="Times New Roman" w:eastAsia="宋体" w:cs="Times New Roman"/>
                <w:color w:val="auto"/>
                <w:sz w:val="24"/>
                <w:szCs w:val="24"/>
                <w:highlight w:val="none"/>
                <w:u w:val="none" w:color="auto"/>
              </w:rPr>
              <w:t>，本项目用地不在城区规划范围内，附近区域无自然保护区、世界文化和自然遗产及等需要特殊保护的生态敏感区，无风景名胜区、森林公园、地质公园、重要湿地等重要生态敏感区</w:t>
            </w:r>
            <w:r>
              <w:rPr>
                <w:rFonts w:hint="eastAsia" w:cs="Times New Roman"/>
                <w:color w:val="auto"/>
                <w:sz w:val="24"/>
                <w:szCs w:val="24"/>
                <w:highlight w:val="none"/>
                <w:u w:val="none" w:color="auto"/>
                <w:lang w:eastAsia="zh-CN"/>
              </w:rPr>
              <w:t>。</w:t>
            </w:r>
            <w:r>
              <w:rPr>
                <w:rFonts w:hint="eastAsia" w:cs="Times New Roman"/>
                <w:color w:val="auto"/>
                <w:sz w:val="24"/>
                <w:szCs w:val="24"/>
                <w:highlight w:val="none"/>
                <w:u w:val="none" w:color="auto"/>
                <w:lang w:val="en-US" w:eastAsia="zh-CN"/>
              </w:rPr>
              <w:t>根据《新田工业集中区规划环境影响跟踪评价报告书》要求：南区（新嘉公路以南区域）以异地扶贫安置小区的名义建设了集中居民区，后续开发应严格控制其周边邻近区块的产业布局，不得新落户气型污染明显的项目，并对已落户的产业加强污染控制，南区集中居民区位于本项目东南侧799m，根据大气环境运营期环境影响和保护措施分析可知，本项目废气排放量小，不属于气型污染明显的项目，</w:t>
            </w:r>
            <w:r>
              <w:rPr>
                <w:rFonts w:hint="default" w:ascii="Times New Roman" w:hAnsi="Times New Roman" w:eastAsia="宋体" w:cs="Times New Roman"/>
                <w:color w:val="auto"/>
                <w:sz w:val="24"/>
                <w:szCs w:val="24"/>
                <w:highlight w:val="none"/>
                <w:u w:val="none" w:color="auto"/>
              </w:rPr>
              <w:t>因此选址合理。</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auto"/>
                <w:sz w:val="24"/>
                <w:szCs w:val="24"/>
                <w:highlight w:val="none"/>
                <w:u w:val="none" w:color="auto"/>
              </w:rPr>
            </w:pPr>
            <w:r>
              <w:rPr>
                <w:rFonts w:hint="default" w:ascii="Times New Roman" w:hAnsi="Times New Roman" w:eastAsia="宋体" w:cs="Times New Roman"/>
                <w:color w:val="auto"/>
                <w:sz w:val="24"/>
                <w:szCs w:val="24"/>
                <w:highlight w:val="none"/>
                <w:u w:val="none" w:color="auto"/>
              </w:rPr>
              <w:t>（2）周边环境功能区划</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auto"/>
                <w:sz w:val="24"/>
                <w:szCs w:val="24"/>
                <w:highlight w:val="none"/>
                <w:u w:val="none" w:color="auto"/>
              </w:rPr>
            </w:pPr>
            <w:r>
              <w:rPr>
                <w:rFonts w:hint="default" w:ascii="Times New Roman" w:hAnsi="Times New Roman" w:eastAsia="宋体" w:cs="Times New Roman"/>
                <w:color w:val="auto"/>
                <w:sz w:val="24"/>
                <w:szCs w:val="24"/>
                <w:highlight w:val="none"/>
                <w:u w:val="none" w:color="auto"/>
              </w:rPr>
              <w:t>项目拟建区域环境质量现状良好，有较大的环境容量；各污废物均得到妥善处理，做到达标排放或综合利用，排放的污染物符合区域总量控制要求；环境影响预测分析表明，本工程实施后，正常生产情况下项目对地表水环境、环境空气和声环境影响不大，满足相应的环境质量要求；且项目从生产原料到生产工艺潜在的环境风险小。</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eastAsia="宋体" w:cs="Times New Roman"/>
                <w:b/>
                <w:bCs/>
                <w:color w:val="auto"/>
                <w:sz w:val="24"/>
                <w:szCs w:val="24"/>
                <w:highlight w:val="none"/>
                <w:u w:val="none" w:color="auto"/>
                <w:lang w:val="en-US" w:eastAsia="zh-CN"/>
              </w:rPr>
            </w:pPr>
            <w:r>
              <w:rPr>
                <w:rFonts w:hint="eastAsia" w:ascii="Times New Roman" w:hAnsi="Times New Roman" w:eastAsia="宋体" w:cs="Times New Roman"/>
                <w:b/>
                <w:bCs/>
                <w:color w:val="auto"/>
                <w:sz w:val="24"/>
                <w:szCs w:val="24"/>
                <w:highlight w:val="none"/>
                <w:u w:val="none" w:color="auto"/>
                <w:lang w:val="en-US" w:eastAsia="zh-CN"/>
              </w:rPr>
              <w:t>3</w:t>
            </w:r>
            <w:r>
              <w:rPr>
                <w:rFonts w:hint="default" w:ascii="Times New Roman" w:hAnsi="Times New Roman" w:eastAsia="宋体" w:cs="Times New Roman"/>
                <w:b/>
                <w:bCs/>
                <w:color w:val="auto"/>
                <w:sz w:val="24"/>
                <w:szCs w:val="24"/>
                <w:highlight w:val="none"/>
                <w:u w:val="none" w:color="auto"/>
                <w:lang w:val="en-US" w:eastAsia="zh-CN"/>
              </w:rPr>
              <w:t>、国家产业政策符合性</w:t>
            </w:r>
          </w:p>
          <w:p>
            <w:pPr>
              <w:ind w:firstLine="480"/>
              <w:contextualSpacing/>
              <w:rPr>
                <w:rFonts w:eastAsia="宋体"/>
                <w:color w:val="auto"/>
                <w:kern w:val="24"/>
                <w:szCs w:val="24"/>
              </w:rPr>
            </w:pPr>
            <w:r>
              <w:rPr>
                <w:rFonts w:eastAsia="宋体"/>
                <w:color w:val="auto"/>
                <w:kern w:val="24"/>
                <w:szCs w:val="24"/>
              </w:rPr>
              <w:t>本项目主要为</w:t>
            </w:r>
            <w:r>
              <w:rPr>
                <w:rFonts w:hint="eastAsia" w:eastAsia="宋体"/>
                <w:color w:val="auto"/>
                <w:kern w:val="24"/>
                <w:szCs w:val="24"/>
                <w:lang w:val="en-US" w:eastAsia="zh-CN"/>
              </w:rPr>
              <w:t>钢化玻璃</w:t>
            </w:r>
            <w:r>
              <w:rPr>
                <w:rFonts w:eastAsia="宋体"/>
                <w:color w:val="auto"/>
                <w:kern w:val="24"/>
                <w:szCs w:val="24"/>
              </w:rPr>
              <w:t>生产加工，根据《国民经济行业分类》（GB/T4754-2017）及其第1号修改单，项目行业代码为“C</w:t>
            </w:r>
            <w:r>
              <w:rPr>
                <w:rFonts w:hint="eastAsia" w:eastAsia="宋体"/>
                <w:color w:val="auto"/>
                <w:kern w:val="24"/>
                <w:szCs w:val="24"/>
                <w:lang w:val="en-US" w:eastAsia="zh-CN"/>
              </w:rPr>
              <w:t>3042特种玻璃制造</w:t>
            </w:r>
            <w:r>
              <w:rPr>
                <w:rFonts w:eastAsia="宋体"/>
                <w:color w:val="auto"/>
                <w:kern w:val="24"/>
                <w:szCs w:val="24"/>
              </w:rPr>
              <w:t>”。根据《产业结构调整指导目录（2019年本）》，本项目建设内容、所选用的工艺、设备以及生产的产品等均不在其规定的限制类和淘汰类范围内，属于允许类建设项目。</w:t>
            </w:r>
          </w:p>
          <w:p>
            <w:pPr>
              <w:ind w:firstLine="480"/>
              <w:contextualSpacing/>
              <w:rPr>
                <w:rFonts w:eastAsia="宋体"/>
                <w:color w:val="auto"/>
                <w:kern w:val="24"/>
                <w:szCs w:val="24"/>
              </w:rPr>
            </w:pPr>
            <w:r>
              <w:rPr>
                <w:rFonts w:eastAsia="宋体"/>
                <w:color w:val="auto"/>
                <w:kern w:val="24"/>
                <w:szCs w:val="24"/>
              </w:rPr>
              <w:t>对照中华人民共和国工业和信息化部颁布的《部分工业行业淘汰落后生产工艺装备和产品指导目录（2010年本）》（工产业[2010]第122号），本项目的工艺、设备和产品不在淘汰落后生产工艺装备目录中。</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宋体" w:cs="Times New Roman"/>
                <w:color w:val="auto"/>
                <w:sz w:val="24"/>
                <w:szCs w:val="22"/>
                <w:highlight w:val="none"/>
                <w:u w:val="none" w:color="auto"/>
                <w:lang w:eastAsia="zh-CN"/>
              </w:rPr>
            </w:pPr>
            <w:r>
              <w:rPr>
                <w:rFonts w:hint="default" w:ascii="Times New Roman" w:hAnsi="Times New Roman" w:eastAsia="宋体" w:cs="Times New Roman"/>
                <w:color w:val="auto"/>
                <w:sz w:val="24"/>
                <w:szCs w:val="24"/>
                <w:highlight w:val="none"/>
                <w:u w:val="none" w:color="auto"/>
              </w:rPr>
              <w:t>项目用地不属于《禁止用地项目目录（2012年本）》和《限制用地项目目录（2012年本）》所规定的用地类型，因此项目建设符合国家产业政策</w:t>
            </w:r>
            <w:r>
              <w:rPr>
                <w:rFonts w:hint="eastAsia" w:ascii="Times New Roman" w:hAnsi="Times New Roman" w:eastAsia="宋体" w:cs="Times New Roman"/>
                <w:color w:val="auto"/>
                <w:sz w:val="24"/>
                <w:szCs w:val="24"/>
                <w:highlight w:val="none"/>
                <w:u w:val="none" w:color="auto"/>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cs="Times New Roman"/>
                <w:color w:val="auto"/>
                <w:sz w:val="24"/>
                <w:szCs w:val="22"/>
                <w:highlight w:val="none"/>
                <w:u w:val="none" w:color="auto"/>
                <w:lang w:val="en-US" w:eastAsia="zh-CN"/>
              </w:rPr>
            </w:pPr>
            <w:r>
              <w:rPr>
                <w:rFonts w:hint="default" w:cs="Times New Roman"/>
                <w:color w:val="auto"/>
                <w:sz w:val="24"/>
                <w:szCs w:val="22"/>
                <w:highlight w:val="none"/>
                <w:u w:val="none" w:color="auto"/>
                <w:lang w:val="en-US" w:eastAsia="zh-CN"/>
              </w:rPr>
              <w:t>综上所述，本项目建设内容符合国家产业政策要求。</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宋体" w:cs="Times New Roman"/>
                <w:color w:val="auto"/>
                <w:sz w:val="24"/>
                <w:szCs w:val="22"/>
                <w:highlight w:val="none"/>
                <w:u w:val="none" w:color="auto"/>
                <w:lang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color w:val="auto"/>
                <w:sz w:val="24"/>
                <w:szCs w:val="2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default" w:ascii="Times New Roman" w:hAnsi="Times New Roman" w:cs="Times New Roman" w:eastAsiaTheme="minorEastAsia"/>
                <w:color w:val="auto"/>
                <w:highlight w:val="none"/>
                <w:u w:val="none" w:color="auto"/>
                <w:lang w:val="en-US" w:eastAsia="zh-CN"/>
              </w:rPr>
            </w:pPr>
            <w:r>
              <w:rPr>
                <w:rFonts w:hint="eastAsia" w:cs="Times New Roman"/>
                <w:color w:val="auto"/>
                <w:sz w:val="24"/>
                <w:szCs w:val="22"/>
                <w:highlight w:val="none"/>
                <w:u w:val="none" w:color="auto"/>
                <w:lang w:val="en-US" w:eastAsia="zh-CN"/>
              </w:rPr>
              <w:t xml:space="preserve"> </w:t>
            </w:r>
          </w:p>
        </w:tc>
      </w:tr>
    </w:tbl>
    <w:p>
      <w:pPr>
        <w:bidi w:val="0"/>
        <w:rPr>
          <w:rFonts w:hint="default" w:ascii="Times New Roman" w:hAnsi="Times New Roman" w:cs="Times New Roman" w:eastAsiaTheme="minorEastAsia"/>
          <w:color w:val="auto"/>
          <w:highlight w:val="none"/>
          <w:u w:val="none" w:color="auto"/>
          <w:lang w:val="en-US" w:eastAsia="zh-CN"/>
        </w:rPr>
        <w:sectPr>
          <w:footerReference r:id="rId5" w:type="default"/>
          <w:pgSz w:w="11906" w:h="16838"/>
          <w:pgMar w:top="1440" w:right="1080" w:bottom="1440" w:left="108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pPr>
        <w:pStyle w:val="2"/>
        <w:keepNext/>
        <w:keepLines/>
        <w:pageBreakBefore w:val="0"/>
        <w:widowControl w:val="0"/>
        <w:numPr>
          <w:ilvl w:val="0"/>
          <w:numId w:val="0"/>
        </w:numPr>
        <w:kinsoku/>
        <w:wordWrap/>
        <w:overflowPunct/>
        <w:topLinePunct w:val="0"/>
        <w:autoSpaceDE/>
        <w:autoSpaceDN/>
        <w:bidi w:val="0"/>
        <w:adjustRightInd w:val="0"/>
        <w:snapToGrid w:val="0"/>
        <w:spacing w:before="0" w:beforeLines="0" w:after="0" w:afterLines="0" w:line="240" w:lineRule="auto"/>
        <w:ind w:leftChars="0"/>
        <w:jc w:val="center"/>
        <w:textAlignment w:val="auto"/>
        <w:outlineLvl w:val="0"/>
        <w:rPr>
          <w:rFonts w:hint="default" w:ascii="Times New Roman" w:hAnsi="Times New Roman" w:cs="Times New Roman" w:eastAsiaTheme="minorEastAsia"/>
          <w:color w:val="auto"/>
          <w:highlight w:val="none"/>
          <w:u w:val="none" w:color="auto"/>
          <w:lang w:val="en-US" w:eastAsia="zh-CN"/>
        </w:rPr>
      </w:pPr>
      <w:bookmarkStart w:id="1" w:name="_Toc6642"/>
      <w:r>
        <w:rPr>
          <w:rFonts w:hint="default" w:ascii="Times New Roman" w:hAnsi="Times New Roman" w:cs="Times New Roman" w:eastAsiaTheme="minorEastAsia"/>
          <w:b/>
          <w:color w:val="auto"/>
          <w:sz w:val="36"/>
          <w:szCs w:val="36"/>
          <w:highlight w:val="none"/>
          <w:u w:val="none" w:color="auto"/>
          <w:lang w:val="en-US" w:eastAsia="zh-CN"/>
        </w:rPr>
        <w:t>二、建设项目工程分析</w:t>
      </w:r>
      <w:bookmarkEnd w:id="1"/>
    </w:p>
    <w:tbl>
      <w:tblPr>
        <w:tblStyle w:val="25"/>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01"/>
        <w:gridCol w:w="906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0" w:hRule="atLeast"/>
        </w:trPr>
        <w:tc>
          <w:tcPr>
            <w:tcW w:w="45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Times New Roman" w:hAnsi="Times New Roman" w:cs="Times New Roman" w:eastAsiaTheme="minorEastAsia"/>
                <w:color w:val="auto"/>
                <w:sz w:val="24"/>
                <w:szCs w:val="24"/>
                <w:highlight w:val="none"/>
                <w:u w:val="none" w:color="auto"/>
                <w:vertAlign w:val="baseline"/>
                <w:lang w:val="en-US" w:eastAsia="zh-CN"/>
              </w:rPr>
            </w:pPr>
            <w:r>
              <w:rPr>
                <w:rFonts w:hint="default" w:ascii="Times New Roman" w:hAnsi="Times New Roman" w:cs="Times New Roman" w:eastAsiaTheme="minorEastAsia"/>
                <w:color w:val="auto"/>
                <w:sz w:val="24"/>
                <w:szCs w:val="24"/>
                <w:highlight w:val="none"/>
                <w:u w:val="none" w:color="auto"/>
                <w:vertAlign w:val="baseline"/>
                <w:lang w:val="en-US" w:eastAsia="zh-CN"/>
              </w:rPr>
              <w:t>建设内容</w:t>
            </w:r>
          </w:p>
        </w:tc>
        <w:tc>
          <w:tcPr>
            <w:tcW w:w="4547" w:type="pct"/>
            <w:tcBorders>
              <w:tl2br w:val="nil"/>
              <w:tr2bl w:val="nil"/>
            </w:tcBorders>
            <w:vAlign w:val="center"/>
          </w:tcPr>
          <w:p>
            <w:pPr>
              <w:spacing w:beforeLines="50"/>
              <w:ind w:firstLine="0" w:firstLineChars="0"/>
              <w:rPr>
                <w:rFonts w:ascii="Times New Roman" w:hAnsi="Times New Roman" w:eastAsia="宋体" w:cs="Times New Roman"/>
                <w:b/>
                <w:color w:val="auto"/>
                <w:sz w:val="28"/>
                <w:szCs w:val="28"/>
                <w:highlight w:val="none"/>
              </w:rPr>
            </w:pPr>
            <w:r>
              <w:rPr>
                <w:rFonts w:ascii="Times New Roman" w:hAnsi="Times New Roman" w:eastAsia="宋体" w:cs="Times New Roman"/>
                <w:b/>
                <w:color w:val="auto"/>
                <w:sz w:val="28"/>
                <w:szCs w:val="28"/>
                <w:highlight w:val="none"/>
              </w:rPr>
              <w:t>工程内容及规模：</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82" w:firstLineChars="200"/>
              <w:textAlignment w:val="auto"/>
              <w:rPr>
                <w:rFonts w:hint="default" w:ascii="Times New Roman" w:hAnsi="Times New Roman" w:cs="Times New Roman" w:eastAsiaTheme="minorEastAsia"/>
                <w:b/>
                <w:bCs/>
                <w:color w:val="auto"/>
                <w:sz w:val="24"/>
                <w:szCs w:val="24"/>
                <w:highlight w:val="none"/>
                <w:u w:val="none" w:color="auto"/>
              </w:rPr>
            </w:pPr>
            <w:r>
              <w:rPr>
                <w:rFonts w:hint="eastAsia" w:cs="Times New Roman" w:eastAsiaTheme="minorEastAsia"/>
                <w:b/>
                <w:bCs/>
                <w:color w:val="auto"/>
                <w:sz w:val="24"/>
                <w:szCs w:val="24"/>
                <w:highlight w:val="none"/>
                <w:u w:val="none" w:color="auto"/>
                <w:lang w:val="en-US" w:eastAsia="zh-CN"/>
              </w:rPr>
              <w:t>1、</w:t>
            </w:r>
            <w:r>
              <w:rPr>
                <w:rFonts w:hint="default" w:ascii="Times New Roman" w:hAnsi="Times New Roman" w:cs="Times New Roman" w:eastAsiaTheme="minorEastAsia"/>
                <w:b/>
                <w:bCs/>
                <w:color w:val="auto"/>
                <w:sz w:val="24"/>
                <w:szCs w:val="24"/>
                <w:highlight w:val="none"/>
                <w:u w:val="none" w:color="auto"/>
              </w:rPr>
              <w:t>工程概况</w:t>
            </w:r>
          </w:p>
          <w:p>
            <w:pPr>
              <w:keepNext w:val="0"/>
              <w:keepLines w:val="0"/>
              <w:pageBreakBefore w:val="0"/>
              <w:widowControl w:val="0"/>
              <w:kinsoku/>
              <w:wordWrap/>
              <w:overflowPunct/>
              <w:topLinePunct w:val="0"/>
              <w:autoSpaceDE/>
              <w:autoSpaceDN/>
              <w:bidi w:val="0"/>
              <w:adjustRightInd w:val="0"/>
              <w:snapToGrid w:val="0"/>
              <w:spacing w:line="360" w:lineRule="auto"/>
              <w:ind w:firstLine="480"/>
              <w:textAlignment w:val="auto"/>
              <w:outlineLvl w:val="9"/>
              <w:rPr>
                <w:rFonts w:hint="default"/>
                <w:bCs/>
                <w:color w:val="auto"/>
                <w:szCs w:val="24"/>
                <w:highlight w:val="yellow"/>
                <w:lang w:val="en-US" w:eastAsia="zh-CN"/>
              </w:rPr>
            </w:pPr>
            <w:r>
              <w:rPr>
                <w:rFonts w:hint="eastAsia" w:eastAsia="宋体"/>
                <w:bCs/>
                <w:color w:val="auto"/>
                <w:szCs w:val="24"/>
                <w:highlight w:val="none"/>
                <w:lang w:val="zh-CN" w:eastAsia="zh-CN"/>
              </w:rPr>
              <w:t>随着城市居民生活居住质量的提高，玻璃、家具玻璃及其它玻璃制品越来越受到青睐，市场需要量迅速增长。为满足</w:t>
            </w:r>
            <w:r>
              <w:rPr>
                <w:rFonts w:hint="eastAsia"/>
                <w:bCs/>
                <w:color w:val="auto"/>
                <w:szCs w:val="24"/>
                <w:highlight w:val="none"/>
                <w:lang w:val="en-US" w:eastAsia="zh-CN"/>
              </w:rPr>
              <w:t>新田县</w:t>
            </w:r>
            <w:r>
              <w:rPr>
                <w:rFonts w:hint="eastAsia" w:eastAsia="宋体"/>
                <w:bCs/>
                <w:color w:val="auto"/>
                <w:szCs w:val="24"/>
                <w:highlight w:val="none"/>
                <w:lang w:val="zh-CN" w:eastAsia="zh-CN"/>
              </w:rPr>
              <w:t>及周边地区对钢化玻璃的需求，</w:t>
            </w:r>
            <w:r>
              <w:rPr>
                <w:rFonts w:hint="eastAsia" w:eastAsia="宋体"/>
                <w:bCs/>
                <w:color w:val="auto"/>
                <w:szCs w:val="24"/>
                <w:highlight w:val="none"/>
                <w:lang w:eastAsia="zh-CN"/>
              </w:rPr>
              <w:t>为此</w:t>
            </w:r>
            <w:r>
              <w:rPr>
                <w:bCs/>
                <w:color w:val="auto"/>
                <w:szCs w:val="24"/>
                <w:highlight w:val="none"/>
              </w:rPr>
              <w:t>，</w:t>
            </w:r>
            <w:r>
              <w:rPr>
                <w:rFonts w:hint="eastAsia"/>
                <w:bCs/>
                <w:color w:val="auto"/>
                <w:szCs w:val="24"/>
                <w:highlight w:val="none"/>
                <w:lang w:val="en-US" w:eastAsia="zh-CN"/>
              </w:rPr>
              <w:t>湖南佳成玻璃制品有限公司</w:t>
            </w:r>
            <w:r>
              <w:rPr>
                <w:rFonts w:hint="eastAsia"/>
                <w:bCs/>
                <w:color w:val="auto"/>
                <w:szCs w:val="24"/>
                <w:highlight w:val="none"/>
              </w:rPr>
              <w:t>抓住市场机遇</w:t>
            </w:r>
            <w:r>
              <w:rPr>
                <w:rFonts w:hint="eastAsia" w:ascii="Times New Roman" w:eastAsia="宋体"/>
                <w:bCs/>
                <w:color w:val="auto"/>
                <w:szCs w:val="24"/>
                <w:highlight w:val="none"/>
                <w:lang w:val="en-US" w:eastAsia="zh-CN"/>
              </w:rPr>
              <w:t>拟投资</w:t>
            </w:r>
            <w:r>
              <w:rPr>
                <w:rFonts w:hint="eastAsia"/>
                <w:bCs/>
                <w:color w:val="auto"/>
                <w:szCs w:val="24"/>
                <w:highlight w:val="none"/>
                <w:lang w:val="en-US" w:eastAsia="zh-CN"/>
              </w:rPr>
              <w:t>1100</w:t>
            </w:r>
            <w:r>
              <w:rPr>
                <w:rFonts w:hint="eastAsia" w:ascii="Times New Roman" w:eastAsia="宋体"/>
                <w:bCs/>
                <w:color w:val="auto"/>
                <w:szCs w:val="24"/>
                <w:highlight w:val="none"/>
                <w:lang w:val="en-US" w:eastAsia="zh-CN"/>
              </w:rPr>
              <w:t>万建设</w:t>
            </w:r>
            <w:r>
              <w:rPr>
                <w:rFonts w:hint="eastAsia"/>
                <w:bCs/>
                <w:color w:val="auto"/>
                <w:szCs w:val="24"/>
                <w:highlight w:val="none"/>
                <w:lang w:val="en-US" w:eastAsia="zh-CN"/>
              </w:rPr>
              <w:t>湖南佳成玻璃制品有限公司玻璃生产加工项目</w:t>
            </w:r>
            <w:r>
              <w:rPr>
                <w:rFonts w:hint="eastAsia" w:ascii="Times New Roman" w:eastAsia="宋体"/>
                <w:bCs/>
                <w:color w:val="auto"/>
                <w:szCs w:val="24"/>
                <w:highlight w:val="none"/>
                <w:lang w:val="en-US" w:eastAsia="zh-CN"/>
              </w:rPr>
              <w:t>，项目建成后年产</w:t>
            </w:r>
            <w:r>
              <w:rPr>
                <w:rFonts w:hint="eastAsia"/>
                <w:bCs/>
                <w:color w:val="auto"/>
                <w:szCs w:val="24"/>
                <w:highlight w:val="none"/>
                <w:lang w:val="en-US" w:eastAsia="zh-CN"/>
              </w:rPr>
              <w:t>钢化玻璃30万</w:t>
            </w:r>
            <w:r>
              <w:rPr>
                <w:rFonts w:hint="eastAsia" w:ascii="Times New Roman" w:eastAsia="宋体"/>
                <w:bCs/>
                <w:color w:val="auto"/>
                <w:szCs w:val="24"/>
                <w:highlight w:val="none"/>
                <w:lang w:val="en-US" w:eastAsia="zh-CN"/>
              </w:rPr>
              <w:t>m</w:t>
            </w:r>
            <w:r>
              <w:rPr>
                <w:rFonts w:hint="eastAsia" w:ascii="Times New Roman" w:eastAsia="宋体"/>
                <w:bCs/>
                <w:color w:val="auto"/>
                <w:szCs w:val="24"/>
                <w:highlight w:val="none"/>
                <w:vertAlign w:val="superscript"/>
                <w:lang w:val="en-US" w:eastAsia="zh-CN"/>
              </w:rPr>
              <w:t>2</w:t>
            </w:r>
            <w:r>
              <w:rPr>
                <w:rFonts w:hint="eastAsia"/>
                <w:bCs/>
                <w:color w:val="auto"/>
                <w:szCs w:val="24"/>
                <w:highlight w:val="none"/>
                <w:lang w:val="en-US" w:eastAsia="zh-CN"/>
              </w:rPr>
              <w:t>，中空玻璃15万m</w:t>
            </w:r>
            <w:r>
              <w:rPr>
                <w:rFonts w:hint="eastAsia"/>
                <w:bCs/>
                <w:color w:val="auto"/>
                <w:szCs w:val="24"/>
                <w:highlight w:val="none"/>
                <w:vertAlign w:val="superscript"/>
                <w:lang w:val="en-US" w:eastAsia="zh-CN"/>
              </w:rPr>
              <w:t>2</w:t>
            </w:r>
            <w:r>
              <w:rPr>
                <w:rFonts w:hint="eastAsia" w:ascii="Times New Roman" w:eastAsia="宋体"/>
                <w:bCs/>
                <w:color w:val="auto"/>
                <w:szCs w:val="24"/>
                <w:highlight w:val="none"/>
                <w:lang w:val="en-US" w:eastAsia="zh-CN"/>
              </w:rPr>
              <w:t>。</w:t>
            </w:r>
            <w:r>
              <w:rPr>
                <w:bCs/>
                <w:color w:val="auto"/>
                <w:szCs w:val="24"/>
                <w:highlight w:val="none"/>
              </w:rPr>
              <w:t>项目</w:t>
            </w:r>
            <w:r>
              <w:rPr>
                <w:rFonts w:hint="eastAsia"/>
                <w:bCs/>
                <w:color w:val="auto"/>
                <w:szCs w:val="24"/>
                <w:highlight w:val="none"/>
                <w:lang w:val="en-US" w:eastAsia="zh-CN"/>
              </w:rPr>
              <w:t>建设地点位于湖南省永州市新田县龙泉街道工业南园陶然街与支二路交叉口西北，租赁新田县南海远东车辆配件有限公司现有厂房进行生产（租赁协议详见附件3），</w:t>
            </w:r>
            <w:r>
              <w:rPr>
                <w:rFonts w:hint="eastAsia" w:ascii="Times New Roman" w:eastAsia="宋体"/>
                <w:bCs/>
                <w:color w:val="auto"/>
                <w:szCs w:val="24"/>
                <w:highlight w:val="none"/>
                <w:lang w:val="en-US" w:eastAsia="zh-CN"/>
              </w:rPr>
              <w:t>总</w:t>
            </w:r>
            <w:r>
              <w:rPr>
                <w:bCs/>
                <w:color w:val="auto"/>
                <w:szCs w:val="24"/>
                <w:highlight w:val="none"/>
              </w:rPr>
              <w:t>占地面积</w:t>
            </w:r>
            <w:r>
              <w:rPr>
                <w:rFonts w:hint="eastAsia" w:ascii="Times New Roman" w:eastAsia="宋体"/>
                <w:bCs/>
                <w:color w:val="auto"/>
                <w:szCs w:val="24"/>
                <w:highlight w:val="none"/>
                <w:lang w:val="en-US" w:eastAsia="zh-CN"/>
              </w:rPr>
              <w:t>7000</w:t>
            </w:r>
            <w:r>
              <w:rPr>
                <w:bCs/>
                <w:color w:val="auto"/>
                <w:szCs w:val="24"/>
                <w:highlight w:val="none"/>
              </w:rPr>
              <w:t>m</w:t>
            </w:r>
            <w:r>
              <w:rPr>
                <w:bCs/>
                <w:color w:val="auto"/>
                <w:szCs w:val="24"/>
                <w:highlight w:val="none"/>
                <w:vertAlign w:val="superscript"/>
              </w:rPr>
              <w:t>2</w:t>
            </w:r>
            <w:r>
              <w:rPr>
                <w:rFonts w:hint="eastAsia" w:eastAsia="宋体"/>
                <w:bCs/>
                <w:color w:val="auto"/>
                <w:szCs w:val="24"/>
                <w:highlight w:val="none"/>
                <w:vertAlign w:val="baseline"/>
                <w:lang w:eastAsia="zh-CN"/>
              </w:rPr>
              <w:t>，</w:t>
            </w:r>
            <w:r>
              <w:rPr>
                <w:rFonts w:hint="eastAsia" w:ascii="Times New Roman" w:eastAsia="宋体"/>
                <w:bCs/>
                <w:color w:val="auto"/>
                <w:szCs w:val="24"/>
                <w:highlight w:val="none"/>
                <w:vertAlign w:val="baseline"/>
                <w:lang w:val="en-US" w:eastAsia="zh-CN"/>
              </w:rPr>
              <w:t>建筑面积</w:t>
            </w:r>
            <w:r>
              <w:rPr>
                <w:rFonts w:hint="eastAsia"/>
                <w:bCs/>
                <w:color w:val="auto"/>
                <w:szCs w:val="24"/>
                <w:highlight w:val="none"/>
                <w:vertAlign w:val="baseline"/>
                <w:lang w:val="en-US" w:eastAsia="zh-CN"/>
              </w:rPr>
              <w:t>5</w:t>
            </w:r>
            <w:r>
              <w:rPr>
                <w:rFonts w:hint="eastAsia" w:ascii="Times New Roman" w:eastAsia="宋体"/>
                <w:bCs/>
                <w:color w:val="auto"/>
                <w:szCs w:val="24"/>
                <w:highlight w:val="none"/>
                <w:vertAlign w:val="baseline"/>
                <w:lang w:val="en-US" w:eastAsia="zh-CN"/>
              </w:rPr>
              <w:t>000</w:t>
            </w:r>
            <w:r>
              <w:rPr>
                <w:bCs/>
                <w:color w:val="auto"/>
                <w:szCs w:val="24"/>
                <w:highlight w:val="none"/>
              </w:rPr>
              <w:t>m</w:t>
            </w:r>
            <w:r>
              <w:rPr>
                <w:bCs/>
                <w:color w:val="auto"/>
                <w:szCs w:val="24"/>
                <w:highlight w:val="none"/>
                <w:vertAlign w:val="superscript"/>
              </w:rPr>
              <w:t>2</w:t>
            </w:r>
            <w:r>
              <w:rPr>
                <w:bCs/>
                <w:color w:val="auto"/>
                <w:szCs w:val="24"/>
                <w:highlight w:val="none"/>
              </w:rPr>
              <w:t>。项目主要建设内容包括</w:t>
            </w:r>
            <w:r>
              <w:rPr>
                <w:rFonts w:hint="eastAsia"/>
                <w:bCs/>
                <w:color w:val="auto"/>
                <w:szCs w:val="24"/>
                <w:highlight w:val="none"/>
                <w:lang w:val="en-US" w:eastAsia="zh-CN"/>
              </w:rPr>
              <w:t>一栋生产车间（包含切割区、磨边区、钢化区、中空区、原片区、成片区）、办公室、食堂及其配套公用工程及环保设施等</w:t>
            </w:r>
            <w:r>
              <w:rPr>
                <w:rFonts w:hint="eastAsia"/>
                <w:bCs/>
                <w:color w:val="auto"/>
                <w:szCs w:val="24"/>
                <w:highlight w:val="none"/>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textAlignment w:val="auto"/>
              <w:outlineLvl w:val="9"/>
              <w:rPr>
                <w:rFonts w:hint="default" w:ascii="Times New Roman" w:hAnsi="Times New Roman" w:cs="Times New Roman" w:eastAsiaTheme="minorEastAsia"/>
                <w:color w:val="auto"/>
                <w:sz w:val="24"/>
                <w:szCs w:val="24"/>
                <w:highlight w:val="none"/>
                <w:u w:val="none" w:color="auto"/>
              </w:rPr>
            </w:pPr>
            <w:r>
              <w:rPr>
                <w:bCs/>
                <w:color w:val="auto"/>
                <w:szCs w:val="24"/>
                <w:highlight w:val="none"/>
                <w:lang w:val="zh-CN"/>
              </w:rPr>
              <w:t>根据《中华人民共和国环境保护法》、《中华人民共和国环境影响评价法》和《建设项目环境保护管理条例》等法律、法规的要求，该项目需要进行环境影响评价</w:t>
            </w:r>
            <w:r>
              <w:rPr>
                <w:rFonts w:hint="eastAsia"/>
                <w:bCs/>
                <w:color w:val="auto"/>
                <w:szCs w:val="24"/>
                <w:highlight w:val="none"/>
                <w:lang w:val="zh-CN"/>
              </w:rPr>
              <w:t>，</w:t>
            </w:r>
            <w:r>
              <w:rPr>
                <w:bCs/>
                <w:color w:val="auto"/>
                <w:szCs w:val="24"/>
                <w:highlight w:val="none"/>
                <w:lang w:val="zh-CN"/>
              </w:rPr>
              <w:t>202</w:t>
            </w:r>
            <w:r>
              <w:rPr>
                <w:rFonts w:hint="eastAsia"/>
                <w:bCs/>
                <w:color w:val="auto"/>
                <w:szCs w:val="24"/>
                <w:highlight w:val="none"/>
                <w:lang w:val="zh-CN" w:eastAsia="zh-CN"/>
              </w:rPr>
              <w:t>2</w:t>
            </w:r>
            <w:r>
              <w:rPr>
                <w:bCs/>
                <w:color w:val="auto"/>
                <w:szCs w:val="24"/>
                <w:highlight w:val="none"/>
                <w:lang w:val="zh-CN"/>
              </w:rPr>
              <w:t>年</w:t>
            </w:r>
            <w:r>
              <w:rPr>
                <w:rFonts w:hint="eastAsia"/>
                <w:bCs/>
                <w:color w:val="auto"/>
                <w:szCs w:val="24"/>
                <w:highlight w:val="none"/>
                <w:lang w:val="en-US" w:eastAsia="zh-CN"/>
              </w:rPr>
              <w:t>5</w:t>
            </w:r>
            <w:r>
              <w:rPr>
                <w:bCs/>
                <w:color w:val="auto"/>
                <w:szCs w:val="24"/>
                <w:highlight w:val="none"/>
                <w:lang w:val="zh-CN"/>
              </w:rPr>
              <w:t>月，</w:t>
            </w:r>
            <w:r>
              <w:rPr>
                <w:rFonts w:hint="eastAsia"/>
                <w:bCs/>
                <w:color w:val="auto"/>
                <w:szCs w:val="24"/>
                <w:highlight w:val="none"/>
                <w:lang w:val="zh-CN" w:eastAsia="zh-CN"/>
              </w:rPr>
              <w:t>湖南佳成玻璃制品有限公司</w:t>
            </w:r>
            <w:r>
              <w:rPr>
                <w:bCs/>
                <w:color w:val="auto"/>
                <w:szCs w:val="24"/>
                <w:highlight w:val="none"/>
                <w:lang w:val="zh-CN"/>
              </w:rPr>
              <w:t>委托</w:t>
            </w:r>
            <w:r>
              <w:rPr>
                <w:rFonts w:hint="eastAsia"/>
                <w:bCs/>
                <w:color w:val="auto"/>
                <w:szCs w:val="24"/>
                <w:highlight w:val="none"/>
                <w:lang w:val="zh-CN" w:eastAsia="zh-CN"/>
              </w:rPr>
              <w:t>浙江卓能环保科技有限公司</w:t>
            </w:r>
            <w:r>
              <w:rPr>
                <w:bCs/>
                <w:color w:val="auto"/>
                <w:szCs w:val="24"/>
                <w:highlight w:val="none"/>
                <w:lang w:val="zh-CN"/>
              </w:rPr>
              <w:t>对</w:t>
            </w:r>
            <w:r>
              <w:rPr>
                <w:rFonts w:hint="eastAsia"/>
                <w:bCs/>
                <w:color w:val="auto"/>
                <w:szCs w:val="24"/>
                <w:highlight w:val="none"/>
                <w:lang w:val="zh-CN" w:eastAsia="zh-CN"/>
              </w:rPr>
              <w:t>湖南佳成玻璃制品有限公司玻璃生产加工项目</w:t>
            </w:r>
            <w:r>
              <w:rPr>
                <w:bCs/>
                <w:color w:val="auto"/>
                <w:szCs w:val="24"/>
                <w:highlight w:val="none"/>
                <w:lang w:val="zh-CN"/>
              </w:rPr>
              <w:t>进行环境影响评价工作。</w:t>
            </w:r>
            <w:r>
              <w:rPr>
                <w:rFonts w:hint="eastAsia" w:ascii="Times New Roman"/>
                <w:bCs/>
                <w:color w:val="auto"/>
                <w:szCs w:val="24"/>
                <w:highlight w:val="none"/>
                <w:lang w:val="zh-CN"/>
              </w:rPr>
              <w:t>按照《建设项目环境影响评价分类管理名录》</w:t>
            </w:r>
            <w:r>
              <w:rPr>
                <w:rFonts w:hint="eastAsia" w:eastAsia="宋体"/>
                <w:bCs/>
                <w:color w:val="auto"/>
                <w:szCs w:val="24"/>
                <w:highlight w:val="none"/>
                <w:lang w:eastAsia="zh-CN"/>
              </w:rPr>
              <w:t>（</w:t>
            </w:r>
            <w:r>
              <w:rPr>
                <w:rFonts w:hint="eastAsia" w:ascii="Times New Roman" w:eastAsia="宋体"/>
                <w:bCs/>
                <w:color w:val="auto"/>
                <w:szCs w:val="24"/>
                <w:highlight w:val="none"/>
                <w:lang w:val="en-US" w:eastAsia="zh-CN"/>
              </w:rPr>
              <w:t>2021版</w:t>
            </w:r>
            <w:r>
              <w:rPr>
                <w:rFonts w:hint="eastAsia" w:eastAsia="宋体"/>
                <w:bCs/>
                <w:color w:val="auto"/>
                <w:szCs w:val="24"/>
                <w:highlight w:val="none"/>
                <w:lang w:eastAsia="zh-CN"/>
              </w:rPr>
              <w:t>）</w:t>
            </w:r>
            <w:r>
              <w:rPr>
                <w:bCs/>
                <w:color w:val="auto"/>
                <w:szCs w:val="24"/>
                <w:highlight w:val="none"/>
              </w:rPr>
              <w:t>，</w:t>
            </w:r>
            <w:r>
              <w:rPr>
                <w:rFonts w:hint="eastAsia" w:ascii="Times New Roman" w:eastAsia="宋体"/>
                <w:bCs/>
                <w:color w:val="auto"/>
                <w:szCs w:val="24"/>
                <w:highlight w:val="none"/>
                <w:lang w:val="en-US" w:eastAsia="zh-CN"/>
              </w:rPr>
              <w:t>本</w:t>
            </w:r>
            <w:r>
              <w:rPr>
                <w:bCs/>
                <w:color w:val="auto"/>
                <w:szCs w:val="24"/>
                <w:highlight w:val="none"/>
              </w:rPr>
              <w:t>项目</w:t>
            </w:r>
            <w:r>
              <w:rPr>
                <w:rFonts w:hint="eastAsia" w:ascii="Times New Roman" w:eastAsia="宋体"/>
                <w:bCs/>
                <w:color w:val="auto"/>
                <w:szCs w:val="24"/>
                <w:highlight w:val="none"/>
                <w:lang w:val="en-US" w:eastAsia="zh-CN"/>
              </w:rPr>
              <w:t>玻璃生产加工项目属于“</w:t>
            </w:r>
            <w:r>
              <w:rPr>
                <w:bCs/>
                <w:color w:val="auto"/>
                <w:szCs w:val="24"/>
                <w:highlight w:val="none"/>
                <w:lang w:val="en-US" w:eastAsia="zh-CN"/>
              </w:rPr>
              <w:t>二十七、非金属矿物制品业</w:t>
            </w:r>
            <w:r>
              <w:rPr>
                <w:rFonts w:hint="eastAsia" w:ascii="Times New Roman" w:eastAsia="宋体"/>
                <w:bCs/>
                <w:color w:val="auto"/>
                <w:szCs w:val="24"/>
                <w:highlight w:val="none"/>
                <w:lang w:val="en-US" w:eastAsia="zh-CN"/>
              </w:rPr>
              <w:t>”中的“57 玻璃制造</w:t>
            </w:r>
            <w:r>
              <w:rPr>
                <w:rFonts w:hint="eastAsia"/>
                <w:bCs/>
                <w:color w:val="auto"/>
                <w:szCs w:val="24"/>
                <w:highlight w:val="none"/>
                <w:lang w:val="en-US" w:eastAsia="zh-CN"/>
              </w:rPr>
              <w:t>304</w:t>
            </w:r>
            <w:r>
              <w:rPr>
                <w:rFonts w:hint="eastAsia" w:ascii="Times New Roman" w:eastAsia="宋体"/>
                <w:bCs/>
                <w:color w:val="auto"/>
                <w:szCs w:val="24"/>
                <w:highlight w:val="none"/>
                <w:lang w:val="en-US" w:eastAsia="zh-CN"/>
              </w:rPr>
              <w:t>”中的“特种玻璃制造”，故项目应编制环境影响报告表。</w:t>
            </w:r>
            <w:r>
              <w:rPr>
                <w:bCs/>
                <w:snapToGrid w:val="0"/>
                <w:color w:val="auto"/>
                <w:szCs w:val="24"/>
                <w:highlight w:val="none"/>
              </w:rPr>
              <w:t>根据建设方提供的工程相关基础资料，按照环评技术导则要求，编制了《</w:t>
            </w:r>
            <w:r>
              <w:rPr>
                <w:rFonts w:hint="eastAsia"/>
                <w:bCs/>
                <w:color w:val="auto"/>
                <w:szCs w:val="24"/>
                <w:highlight w:val="none"/>
                <w:lang w:eastAsia="zh-CN"/>
              </w:rPr>
              <w:t>湖南佳成玻璃制品有限公司玻璃生产加工项目</w:t>
            </w:r>
            <w:r>
              <w:rPr>
                <w:bCs/>
                <w:snapToGrid w:val="0"/>
                <w:color w:val="auto"/>
                <w:szCs w:val="24"/>
                <w:highlight w:val="none"/>
              </w:rPr>
              <w:t>环境影响报告表》。</w:t>
            </w:r>
          </w:p>
          <w:p>
            <w:pPr>
              <w:ind w:firstLine="482"/>
              <w:rPr>
                <w:rFonts w:ascii="Times New Roman" w:hAnsi="Times New Roman" w:eastAsia="宋体" w:cs="Times New Roman"/>
                <w:b/>
                <w:color w:val="auto"/>
                <w:szCs w:val="24"/>
                <w:highlight w:val="none"/>
              </w:rPr>
            </w:pPr>
            <w:r>
              <w:rPr>
                <w:rFonts w:hint="eastAsia" w:ascii="Times New Roman" w:hAnsi="Times New Roman" w:eastAsia="宋体" w:cs="Times New Roman"/>
                <w:b/>
                <w:color w:val="auto"/>
                <w:szCs w:val="24"/>
                <w:highlight w:val="none"/>
                <w:lang w:val="en-US" w:eastAsia="zh-CN"/>
              </w:rPr>
              <w:t>2、</w:t>
            </w:r>
            <w:r>
              <w:rPr>
                <w:rFonts w:ascii="Times New Roman" w:hAnsi="Times New Roman" w:eastAsia="宋体" w:cs="Times New Roman"/>
                <w:b/>
                <w:color w:val="auto"/>
                <w:szCs w:val="24"/>
                <w:highlight w:val="none"/>
              </w:rPr>
              <w:t>建设项目名称、性质、建设单位和地点</w:t>
            </w:r>
          </w:p>
          <w:p>
            <w:pPr>
              <w:keepNext w:val="0"/>
              <w:keepLines w:val="0"/>
              <w:pageBreakBefore w:val="0"/>
              <w:widowControl w:val="0"/>
              <w:kinsoku/>
              <w:wordWrap/>
              <w:overflowPunct/>
              <w:topLinePunct w:val="0"/>
              <w:autoSpaceDE/>
              <w:autoSpaceDN/>
              <w:bidi w:val="0"/>
              <w:adjustRightInd w:val="0"/>
              <w:snapToGrid w:val="0"/>
              <w:spacing w:line="360" w:lineRule="auto"/>
              <w:ind w:firstLine="482"/>
              <w:textAlignment w:val="auto"/>
              <w:rPr>
                <w:rFonts w:hint="eastAsia" w:eastAsia="宋体"/>
                <w:b w:val="0"/>
                <w:bCs/>
                <w:color w:val="auto"/>
                <w:szCs w:val="24"/>
                <w:highlight w:val="none"/>
                <w:lang w:eastAsia="zh-CN"/>
              </w:rPr>
            </w:pPr>
            <w:r>
              <w:rPr>
                <w:b w:val="0"/>
                <w:bCs/>
                <w:color w:val="auto"/>
                <w:szCs w:val="24"/>
                <w:highlight w:val="none"/>
              </w:rPr>
              <w:t>（1）项目名称：</w:t>
            </w:r>
            <w:r>
              <w:rPr>
                <w:rFonts w:hint="eastAsia"/>
                <w:b w:val="0"/>
                <w:bCs/>
                <w:color w:val="auto"/>
                <w:szCs w:val="24"/>
                <w:highlight w:val="none"/>
                <w:lang w:eastAsia="zh-CN"/>
              </w:rPr>
              <w:t>湖南佳成玻璃制品有限公司玻璃生产加工项目</w:t>
            </w:r>
          </w:p>
          <w:p>
            <w:pPr>
              <w:keepNext w:val="0"/>
              <w:keepLines w:val="0"/>
              <w:pageBreakBefore w:val="0"/>
              <w:widowControl w:val="0"/>
              <w:kinsoku/>
              <w:wordWrap/>
              <w:overflowPunct/>
              <w:topLinePunct w:val="0"/>
              <w:autoSpaceDE/>
              <w:autoSpaceDN/>
              <w:bidi w:val="0"/>
              <w:adjustRightInd w:val="0"/>
              <w:snapToGrid w:val="0"/>
              <w:spacing w:line="360" w:lineRule="auto"/>
              <w:ind w:firstLine="482"/>
              <w:textAlignment w:val="auto"/>
              <w:rPr>
                <w:rFonts w:hint="eastAsia"/>
                <w:b w:val="0"/>
                <w:bCs/>
                <w:color w:val="auto"/>
                <w:szCs w:val="24"/>
                <w:highlight w:val="none"/>
              </w:rPr>
            </w:pPr>
            <w:r>
              <w:rPr>
                <w:b w:val="0"/>
                <w:bCs/>
                <w:color w:val="auto"/>
                <w:szCs w:val="24"/>
                <w:highlight w:val="none"/>
              </w:rPr>
              <w:t>（2）工程性质：新建</w:t>
            </w:r>
          </w:p>
          <w:p>
            <w:pPr>
              <w:keepNext w:val="0"/>
              <w:keepLines w:val="0"/>
              <w:pageBreakBefore w:val="0"/>
              <w:widowControl w:val="0"/>
              <w:kinsoku/>
              <w:wordWrap/>
              <w:overflowPunct/>
              <w:topLinePunct w:val="0"/>
              <w:autoSpaceDE/>
              <w:autoSpaceDN/>
              <w:bidi w:val="0"/>
              <w:adjustRightInd w:val="0"/>
              <w:snapToGrid w:val="0"/>
              <w:spacing w:line="360" w:lineRule="auto"/>
              <w:ind w:firstLine="482"/>
              <w:textAlignment w:val="auto"/>
              <w:rPr>
                <w:rFonts w:hint="eastAsia"/>
                <w:b w:val="0"/>
                <w:bCs/>
                <w:color w:val="auto"/>
                <w:szCs w:val="24"/>
                <w:highlight w:val="none"/>
                <w:lang w:eastAsia="zh-CN"/>
              </w:rPr>
            </w:pPr>
            <w:r>
              <w:rPr>
                <w:b w:val="0"/>
                <w:bCs/>
                <w:color w:val="auto"/>
                <w:szCs w:val="24"/>
                <w:highlight w:val="none"/>
              </w:rPr>
              <w:t>（3）建设单位：</w:t>
            </w:r>
            <w:r>
              <w:rPr>
                <w:rFonts w:hint="eastAsia"/>
                <w:b w:val="0"/>
                <w:bCs/>
                <w:color w:val="auto"/>
                <w:szCs w:val="24"/>
                <w:highlight w:val="none"/>
                <w:lang w:eastAsia="zh-CN"/>
              </w:rPr>
              <w:t>湖南佳成玻璃制品有限公司</w:t>
            </w:r>
          </w:p>
          <w:p>
            <w:pPr>
              <w:keepNext w:val="0"/>
              <w:keepLines w:val="0"/>
              <w:pageBreakBefore w:val="0"/>
              <w:widowControl w:val="0"/>
              <w:kinsoku/>
              <w:wordWrap/>
              <w:overflowPunct/>
              <w:topLinePunct w:val="0"/>
              <w:autoSpaceDE/>
              <w:autoSpaceDN/>
              <w:bidi w:val="0"/>
              <w:adjustRightInd w:val="0"/>
              <w:snapToGrid w:val="0"/>
              <w:spacing w:line="360" w:lineRule="auto"/>
              <w:ind w:firstLine="482"/>
              <w:textAlignment w:val="auto"/>
              <w:rPr>
                <w:color w:val="auto"/>
                <w:szCs w:val="24"/>
                <w:highlight w:val="none"/>
              </w:rPr>
            </w:pPr>
            <w:r>
              <w:rPr>
                <w:b w:val="0"/>
                <w:bCs/>
                <w:color w:val="auto"/>
                <w:szCs w:val="24"/>
                <w:highlight w:val="none"/>
              </w:rPr>
              <w:t>（</w:t>
            </w:r>
            <w:r>
              <w:rPr>
                <w:rFonts w:hint="default" w:ascii="Times New Roman" w:hAnsi="Times New Roman" w:cs="Times New Roman"/>
                <w:b w:val="0"/>
                <w:bCs/>
                <w:color w:val="auto"/>
                <w:szCs w:val="24"/>
                <w:highlight w:val="none"/>
              </w:rPr>
              <w:t>4）建设地点：</w:t>
            </w:r>
            <w:r>
              <w:rPr>
                <w:rFonts w:hint="default" w:ascii="Times New Roman" w:hAnsi="Times New Roman" w:cs="Times New Roman"/>
                <w:color w:val="auto"/>
                <w:kern w:val="24"/>
                <w:szCs w:val="24"/>
                <w:highlight w:val="none"/>
                <w:lang w:val="en-US" w:eastAsia="zh-CN"/>
              </w:rPr>
              <w:t>湖南省永州市新田县龙泉街道工业南园陶然街与支二路交叉口西北</w:t>
            </w:r>
            <w:r>
              <w:rPr>
                <w:rFonts w:hint="default" w:ascii="Times New Roman" w:hAnsi="Times New Roman" w:cs="Times New Roman"/>
                <w:color w:val="auto"/>
                <w:szCs w:val="24"/>
                <w:highlight w:val="none"/>
              </w:rPr>
              <w:t>，东经</w:t>
            </w:r>
            <w:r>
              <w:rPr>
                <w:rFonts w:hint="default" w:ascii="Times New Roman" w:hAnsi="Times New Roman" w:cs="Times New Roman"/>
                <w:color w:val="auto"/>
                <w:szCs w:val="24"/>
                <w:highlight w:val="none"/>
                <w:lang w:eastAsia="zh-CN"/>
              </w:rPr>
              <w:t>112°11′11.06236″，</w:t>
            </w:r>
            <w:r>
              <w:rPr>
                <w:rFonts w:hint="default" w:ascii="Times New Roman" w:hAnsi="Times New Roman" w:cs="Times New Roman"/>
                <w:color w:val="auto"/>
                <w:szCs w:val="24"/>
                <w:highlight w:val="none"/>
              </w:rPr>
              <w:t>北纬25°53′43.04169″。项目地理位</w:t>
            </w:r>
            <w:r>
              <w:rPr>
                <w:color w:val="auto"/>
                <w:szCs w:val="24"/>
                <w:highlight w:val="none"/>
              </w:rPr>
              <w:t>置见附图1</w:t>
            </w:r>
          </w:p>
          <w:p>
            <w:pPr>
              <w:keepNext w:val="0"/>
              <w:keepLines w:val="0"/>
              <w:pageBreakBefore w:val="0"/>
              <w:widowControl w:val="0"/>
              <w:kinsoku/>
              <w:wordWrap/>
              <w:overflowPunct/>
              <w:topLinePunct w:val="0"/>
              <w:autoSpaceDE/>
              <w:autoSpaceDN/>
              <w:bidi w:val="0"/>
              <w:adjustRightInd w:val="0"/>
              <w:snapToGrid w:val="0"/>
              <w:spacing w:line="360" w:lineRule="auto"/>
              <w:ind w:firstLine="482"/>
              <w:textAlignment w:val="auto"/>
              <w:rPr>
                <w:color w:val="auto"/>
                <w:szCs w:val="24"/>
                <w:highlight w:val="yellow"/>
              </w:rPr>
            </w:pPr>
            <w:r>
              <w:rPr>
                <w:b w:val="0"/>
                <w:bCs/>
                <w:color w:val="auto"/>
                <w:szCs w:val="24"/>
                <w:highlight w:val="none"/>
              </w:rPr>
              <w:t>（5）总投资：</w:t>
            </w:r>
            <w:r>
              <w:rPr>
                <w:rFonts w:hint="eastAsia"/>
                <w:b w:val="0"/>
                <w:bCs/>
                <w:color w:val="auto"/>
                <w:szCs w:val="24"/>
                <w:highlight w:val="none"/>
                <w:lang w:val="en-US" w:eastAsia="zh-CN"/>
              </w:rPr>
              <w:t>1100</w:t>
            </w:r>
            <w:r>
              <w:rPr>
                <w:color w:val="auto"/>
                <w:szCs w:val="24"/>
                <w:highlight w:val="none"/>
              </w:rPr>
              <w:t>万元，其中环保投资</w:t>
            </w:r>
            <w:r>
              <w:rPr>
                <w:rFonts w:hint="eastAsia"/>
                <w:color w:val="auto"/>
                <w:szCs w:val="24"/>
                <w:highlight w:val="none"/>
                <w:lang w:val="en-US" w:eastAsia="zh-CN"/>
              </w:rPr>
              <w:t>70</w:t>
            </w:r>
            <w:r>
              <w:rPr>
                <w:color w:val="auto"/>
                <w:szCs w:val="24"/>
                <w:highlight w:val="none"/>
              </w:rPr>
              <w:t>万元</w:t>
            </w:r>
          </w:p>
          <w:p>
            <w:pPr>
              <w:keepNext w:val="0"/>
              <w:keepLines w:val="0"/>
              <w:pageBreakBefore w:val="0"/>
              <w:widowControl w:val="0"/>
              <w:kinsoku/>
              <w:wordWrap/>
              <w:overflowPunct/>
              <w:topLinePunct w:val="0"/>
              <w:autoSpaceDE/>
              <w:autoSpaceDN/>
              <w:bidi w:val="0"/>
              <w:adjustRightInd w:val="0"/>
              <w:snapToGrid w:val="0"/>
              <w:spacing w:line="360" w:lineRule="auto"/>
              <w:ind w:firstLine="482"/>
              <w:textAlignment w:val="auto"/>
              <w:rPr>
                <w:b/>
                <w:color w:val="auto"/>
                <w:szCs w:val="24"/>
                <w:highlight w:val="none"/>
                <w:u w:val="none" w:color="auto"/>
              </w:rPr>
            </w:pPr>
            <w:r>
              <w:rPr>
                <w:b/>
                <w:color w:val="auto"/>
                <w:szCs w:val="24"/>
                <w:highlight w:val="none"/>
                <w:u w:val="none" w:color="auto"/>
              </w:rPr>
              <w:t>3、工程内容及规模</w:t>
            </w:r>
          </w:p>
          <w:p>
            <w:pPr>
              <w:keepNext w:val="0"/>
              <w:keepLines w:val="0"/>
              <w:pageBreakBefore w:val="0"/>
              <w:widowControl w:val="0"/>
              <w:kinsoku/>
              <w:wordWrap/>
              <w:overflowPunct/>
              <w:topLinePunct w:val="0"/>
              <w:autoSpaceDE/>
              <w:autoSpaceDN/>
              <w:bidi w:val="0"/>
              <w:adjustRightInd w:val="0"/>
              <w:snapToGrid w:val="0"/>
              <w:spacing w:line="360" w:lineRule="auto"/>
              <w:ind w:firstLine="482"/>
              <w:textAlignment w:val="auto"/>
              <w:rPr>
                <w:color w:val="auto"/>
                <w:szCs w:val="24"/>
                <w:highlight w:val="yellow"/>
                <w:u w:val="none" w:color="auto"/>
              </w:rPr>
            </w:pPr>
            <w:r>
              <w:rPr>
                <w:rFonts w:hint="eastAsia"/>
                <w:bCs/>
                <w:color w:val="auto"/>
                <w:szCs w:val="24"/>
                <w:highlight w:val="none"/>
                <w:u w:val="none" w:color="auto"/>
                <w:lang w:eastAsia="zh-CN"/>
              </w:rPr>
              <w:t>湖南佳成玻璃制品有限公司</w:t>
            </w:r>
            <w:r>
              <w:rPr>
                <w:bCs/>
                <w:color w:val="auto"/>
                <w:szCs w:val="24"/>
                <w:highlight w:val="none"/>
                <w:u w:val="none" w:color="auto"/>
              </w:rPr>
              <w:t>位于</w:t>
            </w:r>
            <w:r>
              <w:rPr>
                <w:rFonts w:hint="eastAsia"/>
                <w:color w:val="auto"/>
                <w:kern w:val="24"/>
                <w:szCs w:val="24"/>
                <w:highlight w:val="none"/>
                <w:u w:val="none" w:color="auto"/>
                <w:lang w:val="en-US" w:eastAsia="zh-CN"/>
              </w:rPr>
              <w:t>湖南省永州市新田县龙泉街道工业南园陶然街与支二路交叉口西北</w:t>
            </w:r>
            <w:r>
              <w:rPr>
                <w:bCs/>
                <w:color w:val="auto"/>
                <w:szCs w:val="24"/>
                <w:highlight w:val="none"/>
                <w:u w:val="none" w:color="auto"/>
              </w:rPr>
              <w:t>，总占地面积</w:t>
            </w:r>
            <w:r>
              <w:rPr>
                <w:rFonts w:hint="eastAsia" w:ascii="Times New Roman" w:eastAsia="宋体"/>
                <w:bCs/>
                <w:color w:val="auto"/>
                <w:szCs w:val="24"/>
                <w:highlight w:val="none"/>
                <w:u w:val="none" w:color="auto"/>
                <w:lang w:val="en-US" w:eastAsia="zh-CN"/>
              </w:rPr>
              <w:t>7000</w:t>
            </w:r>
            <w:r>
              <w:rPr>
                <w:bCs/>
                <w:color w:val="auto"/>
                <w:szCs w:val="24"/>
                <w:highlight w:val="none"/>
                <w:u w:val="none" w:color="auto"/>
              </w:rPr>
              <w:t>m</w:t>
            </w:r>
            <w:r>
              <w:rPr>
                <w:bCs/>
                <w:color w:val="auto"/>
                <w:szCs w:val="24"/>
                <w:highlight w:val="none"/>
                <w:u w:val="none" w:color="auto"/>
                <w:vertAlign w:val="superscript"/>
              </w:rPr>
              <w:t>2</w:t>
            </w:r>
            <w:r>
              <w:rPr>
                <w:color w:val="auto"/>
                <w:szCs w:val="24"/>
                <w:highlight w:val="none"/>
                <w:u w:val="none" w:color="auto"/>
              </w:rPr>
              <w:t>。主要建设内容包括</w:t>
            </w:r>
            <w:r>
              <w:rPr>
                <w:rFonts w:hint="eastAsia"/>
                <w:color w:val="auto"/>
                <w:szCs w:val="24"/>
                <w:highlight w:val="none"/>
                <w:u w:val="none" w:color="auto"/>
                <w:lang w:val="en-US" w:eastAsia="zh-CN"/>
              </w:rPr>
              <w:t>一栋生产车间（包含切割区、磨边区、钢化区、中空区、原片区、成片区）、办公室、食堂</w:t>
            </w:r>
            <w:r>
              <w:rPr>
                <w:color w:val="auto"/>
                <w:szCs w:val="24"/>
                <w:highlight w:val="none"/>
                <w:u w:val="none" w:color="auto"/>
              </w:rPr>
              <w:t>及其配套公用工程及环保设施等</w:t>
            </w:r>
            <w:r>
              <w:rPr>
                <w:rFonts w:hint="eastAsia"/>
                <w:color w:val="auto"/>
                <w:szCs w:val="24"/>
                <w:highlight w:val="none"/>
                <w:u w:val="none" w:color="auto"/>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textAlignment w:val="auto"/>
              <w:rPr>
                <w:color w:val="auto"/>
                <w:szCs w:val="24"/>
                <w:highlight w:val="none"/>
                <w:u w:val="none" w:color="auto"/>
              </w:rPr>
            </w:pPr>
            <w:r>
              <w:rPr>
                <w:color w:val="auto"/>
                <w:szCs w:val="24"/>
                <w:highlight w:val="none"/>
                <w:u w:val="none" w:color="auto"/>
              </w:rPr>
              <w:t>项目主要建设内容见表2-</w:t>
            </w:r>
            <w:r>
              <w:rPr>
                <w:rFonts w:hint="eastAsia" w:ascii="Times New Roman" w:eastAsia="宋体"/>
                <w:color w:val="auto"/>
                <w:szCs w:val="24"/>
                <w:highlight w:val="none"/>
                <w:u w:val="none" w:color="auto"/>
                <w:lang w:val="en-US" w:eastAsia="zh-CN"/>
              </w:rPr>
              <w:t>1</w:t>
            </w:r>
            <w:r>
              <w:rPr>
                <w:color w:val="auto"/>
                <w:szCs w:val="24"/>
                <w:highlight w:val="none"/>
                <w:u w:val="none" w:color="auto"/>
              </w:rPr>
              <w:t>。</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Times New Roman" w:hAnsi="Times New Roman" w:cs="Times New Roman" w:eastAsiaTheme="minorEastAsia"/>
                <w:b/>
                <w:bCs/>
                <w:color w:val="auto"/>
                <w:sz w:val="21"/>
                <w:szCs w:val="21"/>
                <w:highlight w:val="none"/>
                <w:u w:val="single" w:color="auto"/>
              </w:rPr>
            </w:pPr>
            <w:r>
              <w:rPr>
                <w:rFonts w:hint="default" w:ascii="Times New Roman" w:hAnsi="Times New Roman" w:cs="Times New Roman" w:eastAsiaTheme="minorEastAsia"/>
                <w:b/>
                <w:bCs/>
                <w:color w:val="auto"/>
                <w:sz w:val="21"/>
                <w:szCs w:val="21"/>
                <w:highlight w:val="none"/>
                <w:u w:val="single" w:color="auto"/>
              </w:rPr>
              <w:t>表</w:t>
            </w:r>
            <w:r>
              <w:rPr>
                <w:rFonts w:hint="default" w:ascii="Times New Roman" w:hAnsi="Times New Roman" w:cs="Times New Roman" w:eastAsiaTheme="minorEastAsia"/>
                <w:b/>
                <w:bCs/>
                <w:color w:val="auto"/>
                <w:sz w:val="21"/>
                <w:szCs w:val="21"/>
                <w:highlight w:val="none"/>
                <w:u w:val="single" w:color="auto"/>
                <w:lang w:val="en-US" w:eastAsia="zh-CN"/>
              </w:rPr>
              <w:t>2-</w:t>
            </w:r>
            <w:r>
              <w:rPr>
                <w:rFonts w:hint="eastAsia" w:ascii="Times New Roman" w:hAnsi="Times New Roman" w:cs="Times New Roman" w:eastAsiaTheme="minorEastAsia"/>
                <w:b/>
                <w:bCs/>
                <w:color w:val="auto"/>
                <w:sz w:val="21"/>
                <w:szCs w:val="21"/>
                <w:highlight w:val="none"/>
                <w:u w:val="single" w:color="auto"/>
                <w:lang w:val="en-US" w:eastAsia="zh-CN"/>
              </w:rPr>
              <w:t>1</w:t>
            </w:r>
            <w:r>
              <w:rPr>
                <w:rFonts w:hint="default" w:ascii="Times New Roman" w:hAnsi="Times New Roman" w:cs="Times New Roman" w:eastAsiaTheme="minorEastAsia"/>
                <w:b/>
                <w:bCs/>
                <w:color w:val="auto"/>
                <w:sz w:val="21"/>
                <w:szCs w:val="21"/>
                <w:highlight w:val="none"/>
                <w:u w:val="single" w:color="auto"/>
              </w:rPr>
              <w:t xml:space="preserve"> 主要建设内容一览表</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4"/>
              <w:gridCol w:w="1071"/>
              <w:gridCol w:w="1217"/>
              <w:gridCol w:w="1066"/>
              <w:gridCol w:w="3819"/>
              <w:gridCol w:w="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824"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r>
                    <w:rPr>
                      <w:rFonts w:eastAsia="宋体"/>
                      <w:b w:val="0"/>
                      <w:bCs w:val="0"/>
                      <w:color w:val="auto"/>
                      <w:sz w:val="21"/>
                      <w:szCs w:val="21"/>
                      <w:highlight w:val="none"/>
                      <w:u w:val="single" w:color="auto"/>
                    </w:rPr>
                    <w:t>序号</w:t>
                  </w:r>
                </w:p>
              </w:tc>
              <w:tc>
                <w:tcPr>
                  <w:tcW w:w="1071"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r>
                    <w:rPr>
                      <w:rFonts w:eastAsia="宋体"/>
                      <w:b w:val="0"/>
                      <w:bCs w:val="0"/>
                      <w:color w:val="auto"/>
                      <w:sz w:val="21"/>
                      <w:szCs w:val="21"/>
                      <w:highlight w:val="none"/>
                      <w:u w:val="single" w:color="auto"/>
                    </w:rPr>
                    <w:t>类别</w:t>
                  </w:r>
                </w:p>
              </w:tc>
              <w:tc>
                <w:tcPr>
                  <w:tcW w:w="2283" w:type="dxa"/>
                  <w:gridSpan w:val="2"/>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r>
                    <w:rPr>
                      <w:rFonts w:eastAsia="宋体"/>
                      <w:b w:val="0"/>
                      <w:bCs w:val="0"/>
                      <w:color w:val="auto"/>
                      <w:sz w:val="21"/>
                      <w:szCs w:val="21"/>
                      <w:highlight w:val="none"/>
                      <w:u w:val="single" w:color="auto"/>
                    </w:rPr>
                    <w:t>工程内容</w:t>
                  </w:r>
                </w:p>
              </w:tc>
              <w:tc>
                <w:tcPr>
                  <w:tcW w:w="3819"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r>
                    <w:rPr>
                      <w:rFonts w:eastAsia="宋体"/>
                      <w:b w:val="0"/>
                      <w:bCs w:val="0"/>
                      <w:color w:val="auto"/>
                      <w:sz w:val="21"/>
                      <w:szCs w:val="21"/>
                      <w:highlight w:val="none"/>
                      <w:u w:val="single" w:color="auto"/>
                    </w:rPr>
                    <w:t>建设内容</w:t>
                  </w:r>
                </w:p>
              </w:tc>
              <w:tc>
                <w:tcPr>
                  <w:tcW w:w="838" w:type="dxa"/>
                  <w:noWrap w:val="0"/>
                  <w:vAlign w:val="top"/>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r>
                    <w:rPr>
                      <w:rFonts w:eastAsia="宋体"/>
                      <w:b w:val="0"/>
                      <w:bCs w:val="0"/>
                      <w:color w:val="auto"/>
                      <w:sz w:val="21"/>
                      <w:szCs w:val="21"/>
                      <w:highlight w:val="none"/>
                      <w:u w:val="single" w:color="auto"/>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824" w:type="dxa"/>
                  <w:vMerge w:val="restar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r>
                    <w:rPr>
                      <w:rFonts w:eastAsia="宋体"/>
                      <w:b w:val="0"/>
                      <w:bCs w:val="0"/>
                      <w:color w:val="auto"/>
                      <w:sz w:val="21"/>
                      <w:szCs w:val="21"/>
                      <w:highlight w:val="none"/>
                      <w:u w:val="single" w:color="auto"/>
                    </w:rPr>
                    <w:t>1</w:t>
                  </w:r>
                </w:p>
              </w:tc>
              <w:tc>
                <w:tcPr>
                  <w:tcW w:w="1071" w:type="dxa"/>
                  <w:vMerge w:val="restar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r>
                    <w:rPr>
                      <w:rFonts w:eastAsia="宋体"/>
                      <w:b w:val="0"/>
                      <w:bCs w:val="0"/>
                      <w:color w:val="auto"/>
                      <w:sz w:val="21"/>
                      <w:szCs w:val="21"/>
                      <w:highlight w:val="none"/>
                      <w:u w:val="single" w:color="auto"/>
                    </w:rPr>
                    <w:t>主体工程</w:t>
                  </w:r>
                </w:p>
              </w:tc>
              <w:tc>
                <w:tcPr>
                  <w:tcW w:w="1217" w:type="dxa"/>
                  <w:vMerge w:val="restar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r>
                    <w:rPr>
                      <w:rFonts w:eastAsia="宋体"/>
                      <w:b w:val="0"/>
                      <w:bCs w:val="0"/>
                      <w:color w:val="auto"/>
                      <w:sz w:val="21"/>
                      <w:szCs w:val="21"/>
                      <w:highlight w:val="none"/>
                      <w:u w:val="single" w:color="auto"/>
                    </w:rPr>
                    <w:t>玻璃生产车间</w:t>
                  </w:r>
                </w:p>
              </w:tc>
              <w:tc>
                <w:tcPr>
                  <w:tcW w:w="1066"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r>
                    <w:rPr>
                      <w:rFonts w:hint="eastAsia" w:eastAsia="宋体"/>
                      <w:b w:val="0"/>
                      <w:bCs w:val="0"/>
                      <w:color w:val="auto"/>
                      <w:sz w:val="21"/>
                      <w:szCs w:val="21"/>
                      <w:highlight w:val="none"/>
                      <w:u w:val="single" w:color="auto"/>
                      <w:lang w:val="en-US" w:eastAsia="zh-CN"/>
                    </w:rPr>
                    <w:t>切割</w:t>
                  </w:r>
                  <w:r>
                    <w:rPr>
                      <w:rFonts w:eastAsia="宋体"/>
                      <w:b w:val="0"/>
                      <w:bCs w:val="0"/>
                      <w:color w:val="auto"/>
                      <w:sz w:val="21"/>
                      <w:szCs w:val="21"/>
                      <w:highlight w:val="none"/>
                      <w:u w:val="single" w:color="auto"/>
                    </w:rPr>
                    <w:t>区</w:t>
                  </w:r>
                </w:p>
              </w:tc>
              <w:tc>
                <w:tcPr>
                  <w:tcW w:w="3819"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r>
                    <w:rPr>
                      <w:rFonts w:hint="eastAsia" w:eastAsia="宋体"/>
                      <w:b w:val="0"/>
                      <w:bCs w:val="0"/>
                      <w:color w:val="auto"/>
                      <w:sz w:val="21"/>
                      <w:szCs w:val="21"/>
                      <w:highlight w:val="none"/>
                      <w:u w:val="single" w:color="auto"/>
                      <w:lang w:val="en-US" w:eastAsia="zh-CN"/>
                    </w:rPr>
                    <w:t>砖瓦</w:t>
                  </w:r>
                  <w:r>
                    <w:rPr>
                      <w:rFonts w:eastAsia="宋体"/>
                      <w:b w:val="0"/>
                      <w:bCs w:val="0"/>
                      <w:color w:val="auto"/>
                      <w:sz w:val="21"/>
                      <w:szCs w:val="21"/>
                      <w:highlight w:val="none"/>
                      <w:u w:val="single" w:color="auto"/>
                    </w:rPr>
                    <w:t>结构厂房，安装切割机，主要完成原片的切割</w:t>
                  </w:r>
                </w:p>
              </w:tc>
              <w:tc>
                <w:tcPr>
                  <w:tcW w:w="838" w:type="dxa"/>
                  <w:vMerge w:val="restar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r>
                    <w:rPr>
                      <w:rFonts w:hint="eastAsia"/>
                      <w:b w:val="0"/>
                      <w:bCs w:val="0"/>
                      <w:color w:val="auto"/>
                      <w:sz w:val="21"/>
                      <w:szCs w:val="21"/>
                      <w:highlight w:val="none"/>
                      <w:u w:val="single" w:color="auto"/>
                      <w:lang w:val="en-US" w:eastAsia="zh-CN"/>
                    </w:rPr>
                    <w:t>租赁标准厂房进行装修改造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00" w:hRule="atLeast"/>
                <w:jc w:val="center"/>
              </w:trPr>
              <w:tc>
                <w:tcPr>
                  <w:tcW w:w="824" w:type="dxa"/>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p>
              </w:tc>
              <w:tc>
                <w:tcPr>
                  <w:tcW w:w="1071" w:type="dxa"/>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p>
              </w:tc>
              <w:tc>
                <w:tcPr>
                  <w:tcW w:w="1217" w:type="dxa"/>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p>
              </w:tc>
              <w:tc>
                <w:tcPr>
                  <w:tcW w:w="1066"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r>
                    <w:rPr>
                      <w:rFonts w:eastAsia="宋体"/>
                      <w:b w:val="0"/>
                      <w:bCs w:val="0"/>
                      <w:color w:val="auto"/>
                      <w:sz w:val="21"/>
                      <w:szCs w:val="21"/>
                      <w:highlight w:val="none"/>
                      <w:u w:val="single" w:color="auto"/>
                    </w:rPr>
                    <w:t>磨</w:t>
                  </w:r>
                  <w:r>
                    <w:rPr>
                      <w:rFonts w:hint="eastAsia" w:eastAsia="宋体"/>
                      <w:b w:val="0"/>
                      <w:bCs w:val="0"/>
                      <w:color w:val="auto"/>
                      <w:sz w:val="21"/>
                      <w:szCs w:val="21"/>
                      <w:highlight w:val="none"/>
                      <w:u w:val="single" w:color="auto"/>
                      <w:lang w:val="en-US" w:eastAsia="zh-CN"/>
                    </w:rPr>
                    <w:t>边</w:t>
                  </w:r>
                  <w:r>
                    <w:rPr>
                      <w:rFonts w:eastAsia="宋体"/>
                      <w:b w:val="0"/>
                      <w:bCs w:val="0"/>
                      <w:color w:val="auto"/>
                      <w:sz w:val="21"/>
                      <w:szCs w:val="21"/>
                      <w:highlight w:val="none"/>
                      <w:u w:val="single" w:color="auto"/>
                    </w:rPr>
                    <w:t>区</w:t>
                  </w:r>
                </w:p>
              </w:tc>
              <w:tc>
                <w:tcPr>
                  <w:tcW w:w="3819"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r>
                    <w:rPr>
                      <w:rFonts w:hint="eastAsia" w:eastAsia="宋体"/>
                      <w:b w:val="0"/>
                      <w:bCs w:val="0"/>
                      <w:color w:val="auto"/>
                      <w:sz w:val="21"/>
                      <w:szCs w:val="21"/>
                      <w:highlight w:val="none"/>
                      <w:u w:val="single" w:color="auto"/>
                      <w:lang w:val="en-US" w:eastAsia="zh-CN"/>
                    </w:rPr>
                    <w:t>砖瓦</w:t>
                  </w:r>
                  <w:r>
                    <w:rPr>
                      <w:rFonts w:eastAsia="宋体"/>
                      <w:b w:val="0"/>
                      <w:bCs w:val="0"/>
                      <w:color w:val="auto"/>
                      <w:sz w:val="21"/>
                      <w:szCs w:val="21"/>
                      <w:highlight w:val="none"/>
                      <w:u w:val="single" w:color="auto"/>
                    </w:rPr>
                    <w:t>结构厂房，紧挨划片区，车间安装直边机、四边机、清洗机，完成原料的膜片和清洗</w:t>
                  </w:r>
                </w:p>
              </w:tc>
              <w:tc>
                <w:tcPr>
                  <w:tcW w:w="838" w:type="dxa"/>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0" w:hRule="atLeast"/>
                <w:jc w:val="center"/>
              </w:trPr>
              <w:tc>
                <w:tcPr>
                  <w:tcW w:w="824" w:type="dxa"/>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p>
              </w:tc>
              <w:tc>
                <w:tcPr>
                  <w:tcW w:w="1071" w:type="dxa"/>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p>
              </w:tc>
              <w:tc>
                <w:tcPr>
                  <w:tcW w:w="1217" w:type="dxa"/>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p>
              </w:tc>
              <w:tc>
                <w:tcPr>
                  <w:tcW w:w="1066"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r>
                    <w:rPr>
                      <w:rFonts w:eastAsia="宋体"/>
                      <w:b w:val="0"/>
                      <w:bCs w:val="0"/>
                      <w:color w:val="auto"/>
                      <w:sz w:val="21"/>
                      <w:szCs w:val="21"/>
                      <w:highlight w:val="none"/>
                      <w:u w:val="single" w:color="auto"/>
                    </w:rPr>
                    <w:t>钢化区</w:t>
                  </w:r>
                </w:p>
              </w:tc>
              <w:tc>
                <w:tcPr>
                  <w:tcW w:w="3819"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r>
                    <w:rPr>
                      <w:rFonts w:hint="eastAsia" w:eastAsia="宋体"/>
                      <w:b w:val="0"/>
                      <w:bCs w:val="0"/>
                      <w:color w:val="auto"/>
                      <w:sz w:val="21"/>
                      <w:szCs w:val="21"/>
                      <w:highlight w:val="none"/>
                      <w:u w:val="single" w:color="auto"/>
                      <w:lang w:val="en-US" w:eastAsia="zh-CN"/>
                    </w:rPr>
                    <w:t>砖瓦</w:t>
                  </w:r>
                  <w:r>
                    <w:rPr>
                      <w:rFonts w:eastAsia="宋体"/>
                      <w:b w:val="0"/>
                      <w:bCs w:val="0"/>
                      <w:color w:val="auto"/>
                      <w:sz w:val="21"/>
                      <w:szCs w:val="21"/>
                      <w:highlight w:val="none"/>
                      <w:u w:val="single" w:color="auto"/>
                    </w:rPr>
                    <w:t>结构厂房，主要进行玻璃的钢化</w:t>
                  </w:r>
                </w:p>
              </w:tc>
              <w:tc>
                <w:tcPr>
                  <w:tcW w:w="838" w:type="dxa"/>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0" w:hRule="atLeast"/>
                <w:jc w:val="center"/>
              </w:trPr>
              <w:tc>
                <w:tcPr>
                  <w:tcW w:w="824" w:type="dxa"/>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p>
              </w:tc>
              <w:tc>
                <w:tcPr>
                  <w:tcW w:w="1071" w:type="dxa"/>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p>
              </w:tc>
              <w:tc>
                <w:tcPr>
                  <w:tcW w:w="1217" w:type="dxa"/>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p>
              </w:tc>
              <w:tc>
                <w:tcPr>
                  <w:tcW w:w="1066"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r>
                    <w:rPr>
                      <w:rFonts w:eastAsia="宋体"/>
                      <w:b w:val="0"/>
                      <w:bCs w:val="0"/>
                      <w:color w:val="auto"/>
                      <w:sz w:val="21"/>
                      <w:szCs w:val="21"/>
                      <w:highlight w:val="none"/>
                      <w:u w:val="single" w:color="auto"/>
                    </w:rPr>
                    <w:t>中空区</w:t>
                  </w:r>
                </w:p>
              </w:tc>
              <w:tc>
                <w:tcPr>
                  <w:tcW w:w="3819"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eastAsia="宋体"/>
                      <w:b w:val="0"/>
                      <w:bCs w:val="0"/>
                      <w:color w:val="auto"/>
                      <w:sz w:val="21"/>
                      <w:szCs w:val="21"/>
                      <w:highlight w:val="none"/>
                      <w:u w:val="single" w:color="auto"/>
                      <w:lang w:val="en-US" w:eastAsia="zh-CN"/>
                    </w:rPr>
                  </w:pPr>
                  <w:r>
                    <w:rPr>
                      <w:rFonts w:hint="eastAsia" w:eastAsia="宋体"/>
                      <w:b w:val="0"/>
                      <w:bCs w:val="0"/>
                      <w:color w:val="auto"/>
                      <w:sz w:val="21"/>
                      <w:szCs w:val="21"/>
                      <w:highlight w:val="none"/>
                      <w:u w:val="single" w:color="auto"/>
                      <w:lang w:val="en-US" w:eastAsia="zh-CN"/>
                    </w:rPr>
                    <w:t>砖瓦结构厂房，用于两层钢化中空玻璃的生产</w:t>
                  </w:r>
                </w:p>
              </w:tc>
              <w:tc>
                <w:tcPr>
                  <w:tcW w:w="838" w:type="dxa"/>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824" w:type="dxa"/>
                  <w:vMerge w:val="restar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r>
                    <w:rPr>
                      <w:rFonts w:eastAsia="宋体"/>
                      <w:b w:val="0"/>
                      <w:bCs w:val="0"/>
                      <w:color w:val="auto"/>
                      <w:sz w:val="21"/>
                      <w:szCs w:val="21"/>
                      <w:highlight w:val="none"/>
                      <w:u w:val="single" w:color="auto"/>
                    </w:rPr>
                    <w:t>2</w:t>
                  </w:r>
                </w:p>
              </w:tc>
              <w:tc>
                <w:tcPr>
                  <w:tcW w:w="1071" w:type="dxa"/>
                  <w:vMerge w:val="restar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r>
                    <w:rPr>
                      <w:rFonts w:eastAsia="宋体"/>
                      <w:b w:val="0"/>
                      <w:bCs w:val="0"/>
                      <w:color w:val="auto"/>
                      <w:sz w:val="21"/>
                      <w:szCs w:val="21"/>
                      <w:highlight w:val="none"/>
                      <w:u w:val="single" w:color="auto"/>
                    </w:rPr>
                    <w:t>仓储工程</w:t>
                  </w:r>
                </w:p>
              </w:tc>
              <w:tc>
                <w:tcPr>
                  <w:tcW w:w="2283" w:type="dxa"/>
                  <w:gridSpan w:val="2"/>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r>
                    <w:rPr>
                      <w:rFonts w:eastAsia="宋体"/>
                      <w:b w:val="0"/>
                      <w:bCs w:val="0"/>
                      <w:color w:val="auto"/>
                      <w:sz w:val="21"/>
                      <w:szCs w:val="21"/>
                      <w:highlight w:val="none"/>
                      <w:u w:val="single" w:color="auto"/>
                    </w:rPr>
                    <w:t>原片区</w:t>
                  </w:r>
                </w:p>
              </w:tc>
              <w:tc>
                <w:tcPr>
                  <w:tcW w:w="3819"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r>
                    <w:rPr>
                      <w:rFonts w:eastAsia="宋体"/>
                      <w:b w:val="0"/>
                      <w:bCs w:val="0"/>
                      <w:color w:val="auto"/>
                      <w:sz w:val="21"/>
                      <w:szCs w:val="21"/>
                      <w:highlight w:val="none"/>
                      <w:u w:val="single" w:color="auto"/>
                    </w:rPr>
                    <w:t>设置于玻璃生产车间内，用于堆放玻璃原片</w:t>
                  </w:r>
                </w:p>
              </w:tc>
              <w:tc>
                <w:tcPr>
                  <w:tcW w:w="838" w:type="dxa"/>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824" w:type="dxa"/>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p>
              </w:tc>
              <w:tc>
                <w:tcPr>
                  <w:tcW w:w="1071" w:type="dxa"/>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p>
              </w:tc>
              <w:tc>
                <w:tcPr>
                  <w:tcW w:w="2283" w:type="dxa"/>
                  <w:gridSpan w:val="2"/>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r>
                    <w:rPr>
                      <w:rFonts w:eastAsia="宋体"/>
                      <w:b w:val="0"/>
                      <w:bCs w:val="0"/>
                      <w:color w:val="auto"/>
                      <w:sz w:val="21"/>
                      <w:szCs w:val="21"/>
                      <w:highlight w:val="none"/>
                      <w:u w:val="single" w:color="auto"/>
                    </w:rPr>
                    <w:t>成片区</w:t>
                  </w:r>
                </w:p>
              </w:tc>
              <w:tc>
                <w:tcPr>
                  <w:tcW w:w="3819"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r>
                    <w:rPr>
                      <w:rFonts w:eastAsia="宋体"/>
                      <w:b w:val="0"/>
                      <w:bCs w:val="0"/>
                      <w:color w:val="auto"/>
                      <w:sz w:val="21"/>
                      <w:szCs w:val="21"/>
                      <w:highlight w:val="none"/>
                      <w:u w:val="single" w:color="auto"/>
                    </w:rPr>
                    <w:t>设置于玻璃生产车间内，用于堆放加工后的成片</w:t>
                  </w:r>
                </w:p>
              </w:tc>
              <w:tc>
                <w:tcPr>
                  <w:tcW w:w="838" w:type="dxa"/>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824" w:type="dxa"/>
                  <w:vMerge w:val="restar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r>
                    <w:rPr>
                      <w:rFonts w:eastAsia="宋体"/>
                      <w:b w:val="0"/>
                      <w:bCs w:val="0"/>
                      <w:color w:val="auto"/>
                      <w:sz w:val="21"/>
                      <w:szCs w:val="21"/>
                      <w:highlight w:val="none"/>
                      <w:u w:val="single" w:color="auto"/>
                    </w:rPr>
                    <w:t>3</w:t>
                  </w:r>
                </w:p>
              </w:tc>
              <w:tc>
                <w:tcPr>
                  <w:tcW w:w="1071" w:type="dxa"/>
                  <w:vMerge w:val="restar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r>
                    <w:rPr>
                      <w:rFonts w:eastAsia="宋体"/>
                      <w:b w:val="0"/>
                      <w:bCs w:val="0"/>
                      <w:color w:val="auto"/>
                      <w:sz w:val="21"/>
                      <w:szCs w:val="21"/>
                      <w:highlight w:val="none"/>
                      <w:u w:val="single" w:color="auto"/>
                    </w:rPr>
                    <w:t>辅助工程</w:t>
                  </w:r>
                </w:p>
              </w:tc>
              <w:tc>
                <w:tcPr>
                  <w:tcW w:w="2283" w:type="dxa"/>
                  <w:gridSpan w:val="2"/>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r>
                    <w:rPr>
                      <w:rFonts w:hint="eastAsia" w:eastAsia="宋体"/>
                      <w:b w:val="0"/>
                      <w:bCs w:val="0"/>
                      <w:color w:val="auto"/>
                      <w:sz w:val="21"/>
                      <w:szCs w:val="21"/>
                      <w:highlight w:val="none"/>
                      <w:u w:val="single" w:color="auto"/>
                      <w:lang w:val="en-US" w:eastAsia="zh-CN"/>
                    </w:rPr>
                    <w:t>办公室</w:t>
                  </w:r>
                </w:p>
              </w:tc>
              <w:tc>
                <w:tcPr>
                  <w:tcW w:w="3819"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r>
                    <w:rPr>
                      <w:rFonts w:hint="eastAsia" w:eastAsia="宋体"/>
                      <w:b w:val="0"/>
                      <w:bCs w:val="0"/>
                      <w:color w:val="auto"/>
                      <w:sz w:val="21"/>
                      <w:szCs w:val="21"/>
                      <w:highlight w:val="none"/>
                      <w:u w:val="single" w:color="auto"/>
                      <w:lang w:val="en-US" w:eastAsia="zh-CN"/>
                    </w:rPr>
                    <w:t>砖瓦</w:t>
                  </w:r>
                  <w:r>
                    <w:rPr>
                      <w:rFonts w:eastAsia="宋体"/>
                      <w:b w:val="0"/>
                      <w:bCs w:val="0"/>
                      <w:color w:val="auto"/>
                      <w:sz w:val="21"/>
                      <w:szCs w:val="21"/>
                      <w:highlight w:val="none"/>
                      <w:u w:val="single" w:color="auto"/>
                    </w:rPr>
                    <w:t>结构，用于员工办公</w:t>
                  </w:r>
                </w:p>
              </w:tc>
              <w:tc>
                <w:tcPr>
                  <w:tcW w:w="838" w:type="dxa"/>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824" w:type="dxa"/>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p>
              </w:tc>
              <w:tc>
                <w:tcPr>
                  <w:tcW w:w="1071" w:type="dxa"/>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p>
              </w:tc>
              <w:tc>
                <w:tcPr>
                  <w:tcW w:w="2283" w:type="dxa"/>
                  <w:gridSpan w:val="2"/>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eastAsia="宋体"/>
                      <w:b w:val="0"/>
                      <w:bCs w:val="0"/>
                      <w:color w:val="auto"/>
                      <w:sz w:val="21"/>
                      <w:szCs w:val="21"/>
                      <w:highlight w:val="none"/>
                      <w:u w:val="single" w:color="auto"/>
                      <w:lang w:val="en-US" w:eastAsia="zh-CN"/>
                    </w:rPr>
                  </w:pPr>
                  <w:r>
                    <w:rPr>
                      <w:rFonts w:hint="eastAsia"/>
                      <w:b w:val="0"/>
                      <w:bCs w:val="0"/>
                      <w:color w:val="auto"/>
                      <w:sz w:val="21"/>
                      <w:szCs w:val="21"/>
                      <w:highlight w:val="none"/>
                      <w:u w:val="single" w:color="auto"/>
                      <w:lang w:val="en-US" w:eastAsia="zh-CN"/>
                    </w:rPr>
                    <w:t>食堂</w:t>
                  </w:r>
                </w:p>
              </w:tc>
              <w:tc>
                <w:tcPr>
                  <w:tcW w:w="3819"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eastAsia="宋体"/>
                      <w:b w:val="0"/>
                      <w:bCs w:val="0"/>
                      <w:color w:val="auto"/>
                      <w:sz w:val="21"/>
                      <w:szCs w:val="21"/>
                      <w:highlight w:val="none"/>
                      <w:u w:val="single" w:color="auto"/>
                      <w:lang w:val="en-US" w:eastAsia="zh-CN"/>
                    </w:rPr>
                  </w:pPr>
                  <w:r>
                    <w:rPr>
                      <w:rFonts w:hint="eastAsia" w:eastAsia="宋体"/>
                      <w:b w:val="0"/>
                      <w:bCs w:val="0"/>
                      <w:color w:val="auto"/>
                      <w:sz w:val="21"/>
                      <w:szCs w:val="21"/>
                      <w:highlight w:val="none"/>
                      <w:u w:val="single" w:color="auto"/>
                      <w:lang w:val="en-US" w:eastAsia="zh-CN"/>
                    </w:rPr>
                    <w:t>砖瓦结构，用于</w:t>
                  </w:r>
                  <w:r>
                    <w:rPr>
                      <w:rFonts w:hint="eastAsia"/>
                      <w:b w:val="0"/>
                      <w:bCs w:val="0"/>
                      <w:color w:val="auto"/>
                      <w:sz w:val="21"/>
                      <w:szCs w:val="21"/>
                      <w:highlight w:val="none"/>
                      <w:u w:val="single" w:color="auto"/>
                      <w:lang w:val="en-US" w:eastAsia="zh-CN"/>
                    </w:rPr>
                    <w:t>厂内员工用餐</w:t>
                  </w:r>
                </w:p>
              </w:tc>
              <w:tc>
                <w:tcPr>
                  <w:tcW w:w="838" w:type="dxa"/>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824" w:type="dxa"/>
                  <w:vMerge w:val="restar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r>
                    <w:rPr>
                      <w:rFonts w:eastAsia="宋体"/>
                      <w:b w:val="0"/>
                      <w:bCs w:val="0"/>
                      <w:color w:val="auto"/>
                      <w:sz w:val="21"/>
                      <w:szCs w:val="21"/>
                      <w:highlight w:val="none"/>
                      <w:u w:val="single" w:color="auto"/>
                    </w:rPr>
                    <w:t>4</w:t>
                  </w:r>
                </w:p>
              </w:tc>
              <w:tc>
                <w:tcPr>
                  <w:tcW w:w="1071" w:type="dxa"/>
                  <w:vMerge w:val="restar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r>
                    <w:rPr>
                      <w:rFonts w:eastAsia="宋体"/>
                      <w:b w:val="0"/>
                      <w:bCs w:val="0"/>
                      <w:color w:val="auto"/>
                      <w:sz w:val="21"/>
                      <w:szCs w:val="21"/>
                      <w:highlight w:val="none"/>
                      <w:u w:val="single" w:color="auto"/>
                    </w:rPr>
                    <w:t>公用工程</w:t>
                  </w:r>
                </w:p>
              </w:tc>
              <w:tc>
                <w:tcPr>
                  <w:tcW w:w="2283" w:type="dxa"/>
                  <w:gridSpan w:val="2"/>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r>
                    <w:rPr>
                      <w:rFonts w:eastAsia="宋体"/>
                      <w:b w:val="0"/>
                      <w:bCs w:val="0"/>
                      <w:color w:val="auto"/>
                      <w:sz w:val="21"/>
                      <w:szCs w:val="21"/>
                      <w:highlight w:val="none"/>
                      <w:u w:val="single" w:color="auto"/>
                    </w:rPr>
                    <w:t>供水</w:t>
                  </w:r>
                </w:p>
              </w:tc>
              <w:tc>
                <w:tcPr>
                  <w:tcW w:w="3819"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r>
                    <w:rPr>
                      <w:rFonts w:eastAsia="宋体"/>
                      <w:b w:val="0"/>
                      <w:bCs w:val="0"/>
                      <w:color w:val="auto"/>
                      <w:sz w:val="21"/>
                      <w:szCs w:val="21"/>
                      <w:highlight w:val="none"/>
                      <w:u w:val="single" w:color="auto"/>
                    </w:rPr>
                    <w:t>园区供水管网提供</w:t>
                  </w:r>
                </w:p>
              </w:tc>
              <w:tc>
                <w:tcPr>
                  <w:tcW w:w="838"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r>
                    <w:rPr>
                      <w:rFonts w:eastAsia="宋体"/>
                      <w:b w:val="0"/>
                      <w:bCs w:val="0"/>
                      <w:color w:val="auto"/>
                      <w:sz w:val="21"/>
                      <w:szCs w:val="21"/>
                      <w:highlight w:val="none"/>
                      <w:u w:val="single" w:color="auto"/>
                    </w:rPr>
                    <w:t>依托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824" w:type="dxa"/>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p>
              </w:tc>
              <w:tc>
                <w:tcPr>
                  <w:tcW w:w="1071" w:type="dxa"/>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p>
              </w:tc>
              <w:tc>
                <w:tcPr>
                  <w:tcW w:w="2283" w:type="dxa"/>
                  <w:gridSpan w:val="2"/>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r>
                    <w:rPr>
                      <w:rFonts w:eastAsia="宋体"/>
                      <w:b w:val="0"/>
                      <w:bCs w:val="0"/>
                      <w:color w:val="auto"/>
                      <w:sz w:val="21"/>
                      <w:szCs w:val="21"/>
                      <w:highlight w:val="none"/>
                      <w:u w:val="single" w:color="auto"/>
                    </w:rPr>
                    <w:t>供电</w:t>
                  </w:r>
                </w:p>
              </w:tc>
              <w:tc>
                <w:tcPr>
                  <w:tcW w:w="3819"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r>
                    <w:rPr>
                      <w:rFonts w:eastAsia="宋体"/>
                      <w:b w:val="0"/>
                      <w:bCs w:val="0"/>
                      <w:color w:val="auto"/>
                      <w:sz w:val="21"/>
                      <w:szCs w:val="21"/>
                      <w:highlight w:val="none"/>
                      <w:u w:val="single" w:color="auto"/>
                    </w:rPr>
                    <w:t>园区供电电网</w:t>
                  </w:r>
                </w:p>
              </w:tc>
              <w:tc>
                <w:tcPr>
                  <w:tcW w:w="838"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r>
                    <w:rPr>
                      <w:rFonts w:eastAsia="宋体"/>
                      <w:b w:val="0"/>
                      <w:bCs w:val="0"/>
                      <w:color w:val="auto"/>
                      <w:sz w:val="21"/>
                      <w:szCs w:val="21"/>
                      <w:highlight w:val="none"/>
                      <w:u w:val="single" w:color="auto"/>
                    </w:rPr>
                    <w:t>依托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824" w:type="dxa"/>
                  <w:vMerge w:val="restar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r>
                    <w:rPr>
                      <w:rFonts w:eastAsia="宋体"/>
                      <w:b w:val="0"/>
                      <w:bCs w:val="0"/>
                      <w:color w:val="auto"/>
                      <w:sz w:val="21"/>
                      <w:szCs w:val="21"/>
                      <w:highlight w:val="none"/>
                      <w:u w:val="single" w:color="auto"/>
                    </w:rPr>
                    <w:t>5</w:t>
                  </w:r>
                </w:p>
              </w:tc>
              <w:tc>
                <w:tcPr>
                  <w:tcW w:w="1071" w:type="dxa"/>
                  <w:vMerge w:val="restar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r>
                    <w:rPr>
                      <w:rFonts w:eastAsia="宋体"/>
                      <w:b w:val="0"/>
                      <w:bCs w:val="0"/>
                      <w:color w:val="auto"/>
                      <w:sz w:val="21"/>
                      <w:szCs w:val="21"/>
                      <w:highlight w:val="none"/>
                      <w:u w:val="single" w:color="auto"/>
                    </w:rPr>
                    <w:t>环保工程</w:t>
                  </w:r>
                </w:p>
              </w:tc>
              <w:tc>
                <w:tcPr>
                  <w:tcW w:w="2283" w:type="dxa"/>
                  <w:gridSpan w:val="2"/>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r>
                    <w:rPr>
                      <w:rFonts w:hint="eastAsia" w:eastAsia="宋体"/>
                      <w:b w:val="0"/>
                      <w:bCs w:val="0"/>
                      <w:color w:val="auto"/>
                      <w:sz w:val="21"/>
                      <w:szCs w:val="21"/>
                      <w:highlight w:val="none"/>
                      <w:u w:val="single" w:color="auto"/>
                    </w:rPr>
                    <w:t>废水</w:t>
                  </w:r>
                </w:p>
              </w:tc>
              <w:tc>
                <w:tcPr>
                  <w:tcW w:w="3819"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r>
                    <w:rPr>
                      <w:rFonts w:eastAsia="宋体"/>
                      <w:b w:val="0"/>
                      <w:bCs w:val="0"/>
                      <w:color w:val="auto"/>
                      <w:sz w:val="21"/>
                      <w:szCs w:val="21"/>
                      <w:highlight w:val="none"/>
                      <w:u w:val="single" w:color="auto"/>
                    </w:rPr>
                    <w:t>清洗和磨边废水设沉淀池处理后回用于</w:t>
                  </w:r>
                  <w:r>
                    <w:rPr>
                      <w:rFonts w:hint="eastAsia"/>
                      <w:b w:val="0"/>
                      <w:bCs w:val="0"/>
                      <w:color w:val="auto"/>
                      <w:sz w:val="21"/>
                      <w:szCs w:val="21"/>
                      <w:highlight w:val="none"/>
                      <w:u w:val="single" w:color="auto"/>
                      <w:lang w:val="en-US" w:eastAsia="zh-CN"/>
                    </w:rPr>
                    <w:t>生产</w:t>
                  </w:r>
                  <w:r>
                    <w:rPr>
                      <w:rFonts w:eastAsia="宋体"/>
                      <w:b w:val="0"/>
                      <w:bCs w:val="0"/>
                      <w:color w:val="auto"/>
                      <w:sz w:val="21"/>
                      <w:szCs w:val="21"/>
                      <w:highlight w:val="none"/>
                      <w:u w:val="single" w:color="auto"/>
                    </w:rPr>
                    <w:t>，不外排；生活污水经化粪池预处理后，</w:t>
                  </w:r>
                  <w:r>
                    <w:rPr>
                      <w:rFonts w:hint="eastAsia" w:eastAsia="宋体"/>
                      <w:b w:val="0"/>
                      <w:bCs w:val="0"/>
                      <w:color w:val="auto"/>
                      <w:sz w:val="21"/>
                      <w:szCs w:val="21"/>
                      <w:highlight w:val="none"/>
                      <w:u w:val="single" w:color="auto"/>
                    </w:rPr>
                    <w:t>排入园区污水管网，最终排入</w:t>
                  </w:r>
                  <w:r>
                    <w:rPr>
                      <w:rFonts w:hint="eastAsia"/>
                      <w:b w:val="0"/>
                      <w:bCs w:val="0"/>
                      <w:color w:val="auto"/>
                      <w:sz w:val="21"/>
                      <w:szCs w:val="21"/>
                      <w:highlight w:val="none"/>
                      <w:u w:val="single" w:color="auto"/>
                      <w:lang w:val="en-US" w:eastAsia="zh-CN"/>
                    </w:rPr>
                    <w:t>新田</w:t>
                  </w:r>
                  <w:r>
                    <w:rPr>
                      <w:rFonts w:hint="eastAsia" w:eastAsia="宋体"/>
                      <w:b w:val="0"/>
                      <w:bCs w:val="0"/>
                      <w:color w:val="auto"/>
                      <w:sz w:val="21"/>
                      <w:szCs w:val="21"/>
                      <w:highlight w:val="none"/>
                      <w:u w:val="single" w:color="auto"/>
                    </w:rPr>
                    <w:t>县污水处理厂进一步处理</w:t>
                  </w:r>
                  <w:r>
                    <w:rPr>
                      <w:rFonts w:eastAsia="宋体"/>
                      <w:b w:val="0"/>
                      <w:bCs w:val="0"/>
                      <w:color w:val="auto"/>
                      <w:sz w:val="21"/>
                      <w:szCs w:val="21"/>
                      <w:highlight w:val="none"/>
                      <w:u w:val="single" w:color="auto"/>
                    </w:rPr>
                    <w:t>。</w:t>
                  </w:r>
                </w:p>
              </w:tc>
              <w:tc>
                <w:tcPr>
                  <w:tcW w:w="838"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r>
                    <w:rPr>
                      <w:rFonts w:eastAsia="宋体"/>
                      <w:b w:val="0"/>
                      <w:bCs w:val="0"/>
                      <w:color w:val="auto"/>
                      <w:sz w:val="21"/>
                      <w:szCs w:val="21"/>
                      <w:highlight w:val="none"/>
                      <w:u w:val="single" w:color="auto"/>
                    </w:rPr>
                    <w:t>新建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824" w:type="dxa"/>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p>
              </w:tc>
              <w:tc>
                <w:tcPr>
                  <w:tcW w:w="1071" w:type="dxa"/>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p>
              </w:tc>
              <w:tc>
                <w:tcPr>
                  <w:tcW w:w="2283" w:type="dxa"/>
                  <w:gridSpan w:val="2"/>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eastAsia="宋体"/>
                      <w:b w:val="0"/>
                      <w:bCs w:val="0"/>
                      <w:color w:val="auto"/>
                      <w:sz w:val="21"/>
                      <w:szCs w:val="21"/>
                      <w:highlight w:val="none"/>
                      <w:u w:val="single" w:color="auto"/>
                    </w:rPr>
                  </w:pPr>
                  <w:r>
                    <w:rPr>
                      <w:rFonts w:eastAsia="宋体"/>
                      <w:b w:val="0"/>
                      <w:bCs w:val="0"/>
                      <w:color w:val="auto"/>
                      <w:sz w:val="21"/>
                      <w:szCs w:val="21"/>
                      <w:highlight w:val="none"/>
                      <w:u w:val="single" w:color="auto"/>
                    </w:rPr>
                    <w:t>废气</w:t>
                  </w:r>
                </w:p>
              </w:tc>
              <w:tc>
                <w:tcPr>
                  <w:tcW w:w="3819"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eastAsia="宋体"/>
                      <w:b w:val="0"/>
                      <w:bCs w:val="0"/>
                      <w:color w:val="auto"/>
                      <w:sz w:val="21"/>
                      <w:szCs w:val="21"/>
                      <w:highlight w:val="none"/>
                      <w:u w:val="single" w:color="auto"/>
                      <w:lang w:val="en-US" w:eastAsia="zh-CN"/>
                    </w:rPr>
                  </w:pPr>
                  <w:r>
                    <w:rPr>
                      <w:rFonts w:hint="default" w:eastAsia="宋体"/>
                      <w:b w:val="0"/>
                      <w:bCs w:val="0"/>
                      <w:color w:val="auto"/>
                      <w:sz w:val="21"/>
                      <w:szCs w:val="21"/>
                      <w:highlight w:val="none"/>
                      <w:u w:val="single" w:color="auto"/>
                      <w:lang w:val="en-US" w:eastAsia="zh-CN"/>
                    </w:rPr>
                    <w:t>切割、磨边</w:t>
                  </w:r>
                  <w:r>
                    <w:rPr>
                      <w:rFonts w:hint="eastAsia" w:eastAsia="宋体"/>
                      <w:b w:val="0"/>
                      <w:bCs w:val="0"/>
                      <w:color w:val="auto"/>
                      <w:sz w:val="21"/>
                      <w:szCs w:val="21"/>
                      <w:highlight w:val="none"/>
                      <w:u w:val="single" w:color="auto"/>
                      <w:lang w:val="en-US" w:eastAsia="zh-CN"/>
                    </w:rPr>
                    <w:t>工序</w:t>
                  </w:r>
                  <w:r>
                    <w:rPr>
                      <w:rFonts w:hint="eastAsia"/>
                      <w:b w:val="0"/>
                      <w:bCs w:val="0"/>
                      <w:color w:val="auto"/>
                      <w:sz w:val="21"/>
                      <w:szCs w:val="21"/>
                      <w:highlight w:val="none"/>
                      <w:u w:val="single" w:color="auto"/>
                      <w:lang w:val="en-US" w:eastAsia="zh-CN"/>
                    </w:rPr>
                    <w:t>粉尘</w:t>
                  </w:r>
                  <w:r>
                    <w:rPr>
                      <w:rFonts w:hint="eastAsia" w:eastAsia="宋体"/>
                      <w:b w:val="0"/>
                      <w:bCs w:val="0"/>
                      <w:color w:val="auto"/>
                      <w:sz w:val="21"/>
                      <w:szCs w:val="21"/>
                      <w:highlight w:val="none"/>
                      <w:u w:val="single" w:color="auto"/>
                      <w:lang w:val="en-US" w:eastAsia="zh-CN"/>
                    </w:rPr>
                    <w:t>自然沉降</w:t>
                  </w:r>
                  <w:r>
                    <w:rPr>
                      <w:rFonts w:eastAsia="宋体"/>
                      <w:b w:val="0"/>
                      <w:bCs w:val="0"/>
                      <w:color w:val="auto"/>
                      <w:sz w:val="21"/>
                      <w:szCs w:val="21"/>
                      <w:highlight w:val="none"/>
                      <w:u w:val="single" w:color="auto"/>
                    </w:rPr>
                    <w:t>随磨边废水进入沉淀池</w:t>
                  </w:r>
                  <w:r>
                    <w:rPr>
                      <w:rFonts w:hint="eastAsia"/>
                      <w:b w:val="0"/>
                      <w:bCs w:val="0"/>
                      <w:color w:val="auto"/>
                      <w:sz w:val="21"/>
                      <w:szCs w:val="21"/>
                      <w:highlight w:val="none"/>
                      <w:u w:val="single" w:color="auto"/>
                      <w:lang w:eastAsia="zh-CN"/>
                    </w:rPr>
                    <w:t>，</w:t>
                  </w:r>
                  <w:r>
                    <w:rPr>
                      <w:rFonts w:hint="eastAsia"/>
                      <w:b w:val="0"/>
                      <w:bCs w:val="0"/>
                      <w:color w:val="auto"/>
                      <w:sz w:val="21"/>
                      <w:szCs w:val="21"/>
                      <w:highlight w:val="none"/>
                      <w:u w:val="single" w:color="auto"/>
                      <w:lang w:val="en-US" w:eastAsia="zh-CN"/>
                    </w:rPr>
                    <w:t>加强车间通风；加强中空玻璃制作工序车间的通风；食堂油烟经油烟净化器处理后外排</w:t>
                  </w:r>
                </w:p>
              </w:tc>
              <w:tc>
                <w:tcPr>
                  <w:tcW w:w="838"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r>
                    <w:rPr>
                      <w:rFonts w:eastAsia="宋体"/>
                      <w:b w:val="0"/>
                      <w:bCs w:val="0"/>
                      <w:color w:val="auto"/>
                      <w:sz w:val="21"/>
                      <w:szCs w:val="21"/>
                      <w:highlight w:val="none"/>
                      <w:u w:val="single" w:color="auto"/>
                    </w:rPr>
                    <w:t>新建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824" w:type="dxa"/>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p>
              </w:tc>
              <w:tc>
                <w:tcPr>
                  <w:tcW w:w="1071" w:type="dxa"/>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p>
              </w:tc>
              <w:tc>
                <w:tcPr>
                  <w:tcW w:w="2283" w:type="dxa"/>
                  <w:gridSpan w:val="2"/>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r>
                    <w:rPr>
                      <w:rFonts w:eastAsia="宋体"/>
                      <w:b w:val="0"/>
                      <w:bCs w:val="0"/>
                      <w:color w:val="auto"/>
                      <w:sz w:val="21"/>
                      <w:szCs w:val="21"/>
                      <w:highlight w:val="none"/>
                      <w:u w:val="single" w:color="auto"/>
                    </w:rPr>
                    <w:t>固废</w:t>
                  </w:r>
                </w:p>
              </w:tc>
              <w:tc>
                <w:tcPr>
                  <w:tcW w:w="3819"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r>
                    <w:rPr>
                      <w:rFonts w:hint="eastAsia" w:ascii="Times New Roman" w:eastAsia="宋体"/>
                      <w:b w:val="0"/>
                      <w:bCs w:val="0"/>
                      <w:color w:val="auto"/>
                      <w:sz w:val="21"/>
                      <w:szCs w:val="21"/>
                      <w:highlight w:val="none"/>
                      <w:u w:val="single" w:color="auto"/>
                      <w:lang w:val="en-US" w:eastAsia="zh-CN"/>
                    </w:rPr>
                    <w:t>拟设置</w:t>
                  </w:r>
                  <w:r>
                    <w:rPr>
                      <w:rFonts w:hint="eastAsia"/>
                      <w:b w:val="0"/>
                      <w:bCs w:val="0"/>
                      <w:color w:val="auto"/>
                      <w:sz w:val="21"/>
                      <w:szCs w:val="21"/>
                      <w:highlight w:val="none"/>
                      <w:u w:val="single" w:color="auto"/>
                      <w:lang w:val="en-US" w:eastAsia="zh-CN"/>
                    </w:rPr>
                    <w:t>一间</w:t>
                  </w:r>
                  <w:r>
                    <w:rPr>
                      <w:rFonts w:hint="eastAsia" w:ascii="Times New Roman" w:eastAsia="宋体"/>
                      <w:b w:val="0"/>
                      <w:bCs w:val="0"/>
                      <w:color w:val="auto"/>
                      <w:sz w:val="21"/>
                      <w:szCs w:val="21"/>
                      <w:highlight w:val="none"/>
                      <w:u w:val="single" w:color="auto"/>
                      <w:lang w:val="en-US" w:eastAsia="zh-CN"/>
                    </w:rPr>
                    <w:t>危废暂存间（3</w:t>
                  </w:r>
                  <w:r>
                    <w:rPr>
                      <w:rFonts w:hint="eastAsia"/>
                      <w:b w:val="0"/>
                      <w:bCs w:val="0"/>
                      <w:color w:val="auto"/>
                      <w:sz w:val="21"/>
                      <w:szCs w:val="21"/>
                      <w:highlight w:val="none"/>
                      <w:u w:val="single" w:color="auto"/>
                      <w:lang w:val="en-US" w:eastAsia="zh-CN"/>
                    </w:rPr>
                    <w:t>0</w:t>
                  </w:r>
                  <w:r>
                    <w:rPr>
                      <w:rFonts w:hint="eastAsia" w:ascii="Times New Roman" w:eastAsia="宋体"/>
                      <w:b w:val="0"/>
                      <w:bCs w:val="0"/>
                      <w:color w:val="auto"/>
                      <w:sz w:val="21"/>
                      <w:szCs w:val="21"/>
                      <w:highlight w:val="none"/>
                      <w:u w:val="single" w:color="auto"/>
                      <w:lang w:val="en-US" w:eastAsia="zh-CN"/>
                    </w:rPr>
                    <w:t>m</w:t>
                  </w:r>
                  <w:r>
                    <w:rPr>
                      <w:rFonts w:hint="eastAsia" w:ascii="Times New Roman" w:eastAsia="宋体"/>
                      <w:b w:val="0"/>
                      <w:bCs w:val="0"/>
                      <w:color w:val="auto"/>
                      <w:sz w:val="21"/>
                      <w:szCs w:val="21"/>
                      <w:highlight w:val="none"/>
                      <w:u w:val="single" w:color="auto"/>
                      <w:vertAlign w:val="superscript"/>
                      <w:lang w:val="en-US" w:eastAsia="zh-CN"/>
                    </w:rPr>
                    <w:t>2</w:t>
                  </w:r>
                  <w:r>
                    <w:rPr>
                      <w:rFonts w:hint="eastAsia" w:ascii="Times New Roman" w:eastAsia="宋体"/>
                      <w:b w:val="0"/>
                      <w:bCs w:val="0"/>
                      <w:color w:val="auto"/>
                      <w:sz w:val="21"/>
                      <w:szCs w:val="21"/>
                      <w:highlight w:val="none"/>
                      <w:u w:val="single" w:color="auto"/>
                      <w:lang w:val="en-US" w:eastAsia="zh-CN"/>
                    </w:rPr>
                    <w:t>）</w:t>
                  </w:r>
                  <w:r>
                    <w:rPr>
                      <w:rFonts w:hint="eastAsia"/>
                      <w:b w:val="0"/>
                      <w:bCs w:val="0"/>
                      <w:color w:val="auto"/>
                      <w:sz w:val="21"/>
                      <w:szCs w:val="21"/>
                      <w:highlight w:val="none"/>
                      <w:u w:val="single" w:color="auto"/>
                      <w:lang w:val="en-US" w:eastAsia="zh-CN"/>
                    </w:rPr>
                    <w:t>、</w:t>
                  </w:r>
                  <w:r>
                    <w:rPr>
                      <w:rFonts w:hint="eastAsia" w:ascii="Times New Roman" w:eastAsia="宋体"/>
                      <w:b w:val="0"/>
                      <w:bCs w:val="0"/>
                      <w:color w:val="auto"/>
                      <w:sz w:val="21"/>
                      <w:szCs w:val="21"/>
                      <w:highlight w:val="none"/>
                      <w:u w:val="single" w:color="auto"/>
                      <w:lang w:val="en-US" w:eastAsia="zh-CN"/>
                    </w:rPr>
                    <w:t>一间一般固废暂存间（40m</w:t>
                  </w:r>
                  <w:r>
                    <w:rPr>
                      <w:rFonts w:hint="eastAsia" w:ascii="Times New Roman" w:eastAsia="宋体"/>
                      <w:b w:val="0"/>
                      <w:bCs w:val="0"/>
                      <w:color w:val="auto"/>
                      <w:sz w:val="21"/>
                      <w:szCs w:val="21"/>
                      <w:highlight w:val="none"/>
                      <w:u w:val="single" w:color="auto"/>
                      <w:vertAlign w:val="superscript"/>
                      <w:lang w:val="en-US" w:eastAsia="zh-CN"/>
                    </w:rPr>
                    <w:t>2</w:t>
                  </w:r>
                  <w:r>
                    <w:rPr>
                      <w:rFonts w:hint="eastAsia" w:ascii="Times New Roman" w:eastAsia="宋体"/>
                      <w:b w:val="0"/>
                      <w:bCs w:val="0"/>
                      <w:color w:val="auto"/>
                      <w:sz w:val="21"/>
                      <w:szCs w:val="21"/>
                      <w:highlight w:val="none"/>
                      <w:u w:val="single" w:color="auto"/>
                      <w:lang w:val="en-US" w:eastAsia="zh-CN"/>
                    </w:rPr>
                    <w:t>）</w:t>
                  </w:r>
                </w:p>
              </w:tc>
              <w:tc>
                <w:tcPr>
                  <w:tcW w:w="838"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r>
                    <w:rPr>
                      <w:rFonts w:eastAsia="宋体"/>
                      <w:b w:val="0"/>
                      <w:bCs w:val="0"/>
                      <w:color w:val="auto"/>
                      <w:sz w:val="21"/>
                      <w:szCs w:val="21"/>
                      <w:highlight w:val="none"/>
                      <w:u w:val="single" w:color="auto"/>
                    </w:rPr>
                    <w:t>新建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824" w:type="dxa"/>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p>
              </w:tc>
              <w:tc>
                <w:tcPr>
                  <w:tcW w:w="1071" w:type="dxa"/>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p>
              </w:tc>
              <w:tc>
                <w:tcPr>
                  <w:tcW w:w="2283" w:type="dxa"/>
                  <w:gridSpan w:val="2"/>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r>
                    <w:rPr>
                      <w:rFonts w:eastAsia="宋体"/>
                      <w:b w:val="0"/>
                      <w:bCs w:val="0"/>
                      <w:color w:val="auto"/>
                      <w:sz w:val="21"/>
                      <w:szCs w:val="21"/>
                      <w:highlight w:val="none"/>
                      <w:u w:val="single" w:color="auto"/>
                    </w:rPr>
                    <w:t>噪声</w:t>
                  </w:r>
                </w:p>
              </w:tc>
              <w:tc>
                <w:tcPr>
                  <w:tcW w:w="3819"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r>
                    <w:rPr>
                      <w:rFonts w:hint="eastAsia"/>
                      <w:b w:val="0"/>
                      <w:bCs w:val="0"/>
                      <w:color w:val="auto"/>
                      <w:sz w:val="21"/>
                      <w:szCs w:val="21"/>
                      <w:highlight w:val="none"/>
                      <w:u w:val="single" w:color="auto"/>
                      <w:lang w:val="en-US" w:eastAsia="zh-CN"/>
                    </w:rPr>
                    <w:t>厂内主要产噪设备，应与设备厂方协商提供相配套的降噪措施；项目冷风机采用单独隔声、减振措施，并对设备进行合理布局、定期保养、采用低噪声设备等措施</w:t>
                  </w:r>
                </w:p>
              </w:tc>
              <w:tc>
                <w:tcPr>
                  <w:tcW w:w="838"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eastAsia="宋体"/>
                      <w:b w:val="0"/>
                      <w:bCs w:val="0"/>
                      <w:color w:val="auto"/>
                      <w:sz w:val="21"/>
                      <w:szCs w:val="21"/>
                      <w:highlight w:val="none"/>
                      <w:u w:val="single" w:color="auto"/>
                    </w:rPr>
                  </w:pPr>
                  <w:r>
                    <w:rPr>
                      <w:rFonts w:eastAsia="宋体"/>
                      <w:b w:val="0"/>
                      <w:bCs w:val="0"/>
                      <w:color w:val="auto"/>
                      <w:sz w:val="21"/>
                      <w:szCs w:val="21"/>
                      <w:highlight w:val="none"/>
                      <w:u w:val="single" w:color="auto"/>
                    </w:rPr>
                    <w:t>新建</w:t>
                  </w:r>
                </w:p>
              </w:tc>
            </w:tr>
          </w:tbl>
          <w:p>
            <w:pPr>
              <w:keepNext w:val="0"/>
              <w:keepLines w:val="0"/>
              <w:pageBreakBefore w:val="0"/>
              <w:widowControl w:val="0"/>
              <w:kinsoku/>
              <w:wordWrap/>
              <w:overflowPunct/>
              <w:topLinePunct w:val="0"/>
              <w:autoSpaceDE/>
              <w:autoSpaceDN/>
              <w:bidi w:val="0"/>
              <w:adjustRightInd w:val="0"/>
              <w:snapToGrid w:val="0"/>
              <w:spacing w:after="0" w:afterLines="0" w:line="360" w:lineRule="auto"/>
              <w:ind w:firstLine="482" w:firstLineChars="200"/>
              <w:jc w:val="both"/>
              <w:textAlignment w:val="auto"/>
              <w:rPr>
                <w:rFonts w:hint="default" w:ascii="Times New Roman" w:hAnsi="Times New Roman" w:cs="Times New Roman" w:eastAsiaTheme="minorEastAsia"/>
                <w:b/>
                <w:color w:val="auto"/>
                <w:kern w:val="0"/>
                <w:sz w:val="21"/>
                <w:szCs w:val="21"/>
                <w:highlight w:val="none"/>
                <w:u w:val="none" w:color="auto"/>
              </w:rPr>
            </w:pPr>
            <w:r>
              <w:rPr>
                <w:rFonts w:hint="eastAsia" w:cs="Times New Roman" w:eastAsiaTheme="minorEastAsia"/>
                <w:b/>
                <w:bCs/>
                <w:color w:val="auto"/>
                <w:kern w:val="2"/>
                <w:sz w:val="24"/>
                <w:szCs w:val="24"/>
                <w:highlight w:val="none"/>
                <w:u w:val="none" w:color="auto"/>
                <w:lang w:val="en-US" w:eastAsia="zh-CN" w:bidi="ar-SA"/>
              </w:rPr>
              <w:t>4、</w:t>
            </w:r>
            <w:r>
              <w:rPr>
                <w:rFonts w:hint="default" w:ascii="Times New Roman" w:hAnsi="Times New Roman" w:cs="Times New Roman" w:eastAsiaTheme="minorEastAsia"/>
                <w:b/>
                <w:bCs/>
                <w:color w:val="auto"/>
                <w:kern w:val="2"/>
                <w:sz w:val="24"/>
                <w:szCs w:val="24"/>
                <w:highlight w:val="none"/>
                <w:u w:val="none" w:color="auto"/>
                <w:lang w:val="en-US" w:eastAsia="zh-CN" w:bidi="ar-SA"/>
              </w:rPr>
              <w:t>主要产品方案</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textAlignment w:val="auto"/>
              <w:rPr>
                <w:rFonts w:hint="default" w:ascii="Times New Roman" w:hAnsi="Times New Roman" w:cs="Times New Roman" w:eastAsiaTheme="minorEastAsia"/>
                <w:b/>
                <w:bCs/>
                <w:color w:val="auto"/>
                <w:szCs w:val="21"/>
                <w:highlight w:val="none"/>
                <w:u w:val="none" w:color="auto"/>
              </w:rPr>
            </w:pPr>
            <w:r>
              <w:rPr>
                <w:rFonts w:hint="default" w:ascii="Times New Roman" w:hAnsi="Times New Roman" w:cs="Times New Roman" w:eastAsiaTheme="minorEastAsia"/>
                <w:color w:val="auto"/>
                <w:sz w:val="24"/>
                <w:highlight w:val="none"/>
                <w:u w:val="none" w:color="auto"/>
              </w:rPr>
              <w:t>项目产品主要为</w:t>
            </w:r>
            <w:r>
              <w:rPr>
                <w:rFonts w:hint="eastAsia" w:cs="Times New Roman" w:eastAsiaTheme="minorEastAsia"/>
                <w:color w:val="auto"/>
                <w:sz w:val="24"/>
                <w:highlight w:val="none"/>
                <w:u w:val="none" w:color="auto"/>
                <w:lang w:val="en-US" w:eastAsia="zh-CN"/>
              </w:rPr>
              <w:t>钢化玻璃</w:t>
            </w:r>
            <w:r>
              <w:rPr>
                <w:rFonts w:hint="default" w:ascii="Times New Roman" w:hAnsi="Times New Roman" w:cs="Times New Roman" w:eastAsiaTheme="minorEastAsia"/>
                <w:color w:val="auto"/>
                <w:sz w:val="24"/>
                <w:highlight w:val="none"/>
                <w:u w:val="none" w:color="auto"/>
              </w:rPr>
              <w:t>，具体产品方案见表</w:t>
            </w:r>
            <w:r>
              <w:rPr>
                <w:rFonts w:hint="default" w:ascii="Times New Roman" w:hAnsi="Times New Roman" w:cs="Times New Roman" w:eastAsiaTheme="minorEastAsia"/>
                <w:color w:val="auto"/>
                <w:sz w:val="24"/>
                <w:highlight w:val="none"/>
                <w:u w:val="none" w:color="auto"/>
                <w:lang w:val="en-US" w:eastAsia="zh-CN"/>
              </w:rPr>
              <w:t>2</w:t>
            </w:r>
            <w:r>
              <w:rPr>
                <w:rFonts w:hint="default" w:ascii="Times New Roman" w:hAnsi="Times New Roman" w:cs="Times New Roman" w:eastAsiaTheme="minorEastAsia"/>
                <w:color w:val="auto"/>
                <w:sz w:val="24"/>
                <w:highlight w:val="none"/>
                <w:u w:val="none" w:color="auto"/>
              </w:rPr>
              <w:t>-</w:t>
            </w:r>
            <w:r>
              <w:rPr>
                <w:rFonts w:hint="eastAsia" w:cs="Times New Roman" w:eastAsiaTheme="minorEastAsia"/>
                <w:color w:val="auto"/>
                <w:sz w:val="24"/>
                <w:highlight w:val="none"/>
                <w:u w:val="none" w:color="auto"/>
                <w:lang w:val="en-US" w:eastAsia="zh-CN"/>
              </w:rPr>
              <w:t>2</w:t>
            </w:r>
            <w:r>
              <w:rPr>
                <w:rFonts w:hint="default" w:ascii="Times New Roman" w:hAnsi="Times New Roman" w:cs="Times New Roman" w:eastAsiaTheme="minorEastAsia"/>
                <w:color w:val="auto"/>
                <w:sz w:val="24"/>
                <w:highlight w:val="none"/>
                <w:u w:val="none" w:color="auto"/>
              </w:rPr>
              <w:t>。</w:t>
            </w:r>
          </w:p>
          <w:p>
            <w:pPr>
              <w:keepNext w:val="0"/>
              <w:keepLines w:val="0"/>
              <w:pageBreakBefore w:val="0"/>
              <w:widowControl w:val="0"/>
              <w:kinsoku/>
              <w:wordWrap/>
              <w:overflowPunct/>
              <w:topLinePunct w:val="0"/>
              <w:autoSpaceDE/>
              <w:autoSpaceDN/>
              <w:bidi w:val="0"/>
              <w:adjustRightInd w:val="0"/>
              <w:snapToGrid w:val="0"/>
              <w:spacing w:after="0" w:afterLines="0" w:line="240" w:lineRule="auto"/>
              <w:ind w:left="0" w:leftChars="0" w:firstLine="0" w:firstLineChars="0"/>
              <w:jc w:val="center"/>
              <w:textAlignment w:val="auto"/>
              <w:rPr>
                <w:rFonts w:hint="eastAsia" w:ascii="Times New Roman" w:hAnsi="Times New Roman" w:cs="Times New Roman" w:eastAsiaTheme="minorEastAsia"/>
                <w:b/>
                <w:color w:val="auto"/>
                <w:kern w:val="0"/>
                <w:sz w:val="21"/>
                <w:szCs w:val="21"/>
                <w:highlight w:val="none"/>
                <w:u w:val="single" w:color="auto"/>
                <w:lang w:val="en-US" w:eastAsia="zh-CN"/>
              </w:rPr>
            </w:pPr>
            <w:r>
              <w:rPr>
                <w:rFonts w:hint="default" w:ascii="Times New Roman" w:hAnsi="Times New Roman" w:cs="Times New Roman" w:eastAsiaTheme="minorEastAsia"/>
                <w:b/>
                <w:color w:val="auto"/>
                <w:kern w:val="0"/>
                <w:sz w:val="21"/>
                <w:szCs w:val="21"/>
                <w:highlight w:val="none"/>
                <w:u w:val="single" w:color="auto"/>
              </w:rPr>
              <w:t>表</w:t>
            </w:r>
            <w:r>
              <w:rPr>
                <w:rFonts w:hint="default" w:ascii="Times New Roman" w:hAnsi="Times New Roman" w:cs="Times New Roman" w:eastAsiaTheme="minorEastAsia"/>
                <w:b/>
                <w:color w:val="auto"/>
                <w:kern w:val="0"/>
                <w:sz w:val="21"/>
                <w:szCs w:val="21"/>
                <w:highlight w:val="none"/>
                <w:u w:val="single" w:color="auto"/>
                <w:lang w:val="en-US" w:eastAsia="zh-CN"/>
              </w:rPr>
              <w:t>2</w:t>
            </w:r>
            <w:r>
              <w:rPr>
                <w:rFonts w:hint="default" w:ascii="Times New Roman" w:hAnsi="Times New Roman" w:cs="Times New Roman" w:eastAsiaTheme="minorEastAsia"/>
                <w:b/>
                <w:color w:val="auto"/>
                <w:kern w:val="0"/>
                <w:sz w:val="21"/>
                <w:szCs w:val="21"/>
                <w:highlight w:val="none"/>
                <w:u w:val="single" w:color="auto"/>
              </w:rPr>
              <w:t>-</w:t>
            </w:r>
            <w:r>
              <w:rPr>
                <w:rFonts w:hint="eastAsia" w:cs="Times New Roman" w:eastAsiaTheme="minorEastAsia"/>
                <w:b/>
                <w:color w:val="auto"/>
                <w:kern w:val="0"/>
                <w:sz w:val="21"/>
                <w:szCs w:val="21"/>
                <w:highlight w:val="none"/>
                <w:u w:val="single" w:color="auto"/>
                <w:lang w:val="en-US" w:eastAsia="zh-CN"/>
              </w:rPr>
              <w:t>2</w:t>
            </w:r>
            <w:r>
              <w:rPr>
                <w:rFonts w:hint="default" w:ascii="Times New Roman" w:hAnsi="Times New Roman" w:cs="Times New Roman" w:eastAsiaTheme="minorEastAsia"/>
                <w:b/>
                <w:color w:val="auto"/>
                <w:kern w:val="0"/>
                <w:sz w:val="21"/>
                <w:szCs w:val="21"/>
                <w:highlight w:val="none"/>
                <w:u w:val="single" w:color="auto"/>
                <w:lang w:val="en-US" w:eastAsia="zh-CN"/>
              </w:rPr>
              <w:t xml:space="preserve"> </w:t>
            </w:r>
            <w:r>
              <w:rPr>
                <w:rFonts w:hint="default" w:ascii="Times New Roman" w:hAnsi="Times New Roman" w:cs="Times New Roman" w:eastAsiaTheme="minorEastAsia"/>
                <w:b/>
                <w:color w:val="auto"/>
                <w:kern w:val="0"/>
                <w:sz w:val="21"/>
                <w:szCs w:val="21"/>
                <w:highlight w:val="none"/>
                <w:u w:val="single" w:color="auto"/>
              </w:rPr>
              <w:t>项目主要产品及产量</w:t>
            </w:r>
            <w:r>
              <w:rPr>
                <w:rFonts w:hint="eastAsia" w:ascii="Times New Roman" w:hAnsi="Times New Roman" w:cs="Times New Roman" w:eastAsiaTheme="minorEastAsia"/>
                <w:b/>
                <w:color w:val="auto"/>
                <w:kern w:val="0"/>
                <w:sz w:val="21"/>
                <w:szCs w:val="21"/>
                <w:highlight w:val="none"/>
                <w:u w:val="single" w:color="auto"/>
                <w:lang w:val="en-US" w:eastAsia="zh-CN"/>
              </w:rPr>
              <w:t>一览表</w:t>
            </w:r>
          </w:p>
          <w:tbl>
            <w:tblPr>
              <w:tblStyle w:val="2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3"/>
              <w:gridCol w:w="1838"/>
              <w:gridCol w:w="1902"/>
              <w:gridCol w:w="2084"/>
              <w:gridCol w:w="2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trPr>
              <w:tc>
                <w:tcPr>
                  <w:tcW w:w="523" w:type="pct"/>
                  <w:noWrap w:val="0"/>
                  <w:vAlign w:val="center"/>
                </w:tcPr>
                <w:p>
                  <w:pPr>
                    <w:pStyle w:val="60"/>
                    <w:bidi w:val="0"/>
                    <w:rPr>
                      <w:rFonts w:hint="default"/>
                      <w:color w:val="auto"/>
                      <w:highlight w:val="none"/>
                      <w:u w:val="single" w:color="auto"/>
                    </w:rPr>
                  </w:pPr>
                  <w:r>
                    <w:rPr>
                      <w:rFonts w:hint="default"/>
                      <w:color w:val="auto"/>
                      <w:highlight w:val="none"/>
                      <w:u w:val="single" w:color="auto"/>
                    </w:rPr>
                    <w:t>序号</w:t>
                  </w:r>
                </w:p>
              </w:tc>
              <w:tc>
                <w:tcPr>
                  <w:tcW w:w="1040" w:type="pct"/>
                  <w:noWrap w:val="0"/>
                  <w:vAlign w:val="center"/>
                </w:tcPr>
                <w:p>
                  <w:pPr>
                    <w:pStyle w:val="60"/>
                    <w:bidi w:val="0"/>
                    <w:rPr>
                      <w:rFonts w:hint="default"/>
                      <w:color w:val="auto"/>
                      <w:highlight w:val="none"/>
                      <w:u w:val="single" w:color="auto"/>
                      <w:lang w:val="en-US" w:eastAsia="zh-CN"/>
                    </w:rPr>
                  </w:pPr>
                  <w:r>
                    <w:rPr>
                      <w:rFonts w:hint="default"/>
                      <w:color w:val="auto"/>
                      <w:highlight w:val="none"/>
                      <w:u w:val="single" w:color="auto"/>
                      <w:lang w:val="en-US" w:eastAsia="zh-CN"/>
                    </w:rPr>
                    <w:t>产品种类</w:t>
                  </w:r>
                </w:p>
              </w:tc>
              <w:tc>
                <w:tcPr>
                  <w:tcW w:w="1076" w:type="pct"/>
                  <w:noWrap w:val="0"/>
                  <w:vAlign w:val="center"/>
                </w:tcPr>
                <w:p>
                  <w:pPr>
                    <w:pStyle w:val="60"/>
                    <w:bidi w:val="0"/>
                    <w:rPr>
                      <w:rFonts w:hint="eastAsia" w:eastAsia="宋体"/>
                      <w:color w:val="auto"/>
                      <w:highlight w:val="none"/>
                      <w:u w:val="single" w:color="auto"/>
                      <w:lang w:val="en-US" w:eastAsia="zh-CN"/>
                    </w:rPr>
                  </w:pPr>
                  <w:r>
                    <w:rPr>
                      <w:rFonts w:hint="eastAsia"/>
                      <w:color w:val="auto"/>
                      <w:highlight w:val="none"/>
                      <w:u w:val="single" w:color="auto"/>
                      <w:lang w:val="en-US" w:eastAsia="zh-CN"/>
                    </w:rPr>
                    <w:t>单位</w:t>
                  </w:r>
                </w:p>
              </w:tc>
              <w:tc>
                <w:tcPr>
                  <w:tcW w:w="1179" w:type="pct"/>
                  <w:noWrap w:val="0"/>
                  <w:vAlign w:val="center"/>
                </w:tcPr>
                <w:p>
                  <w:pPr>
                    <w:pStyle w:val="60"/>
                    <w:bidi w:val="0"/>
                    <w:rPr>
                      <w:rFonts w:hint="default"/>
                      <w:color w:val="auto"/>
                      <w:highlight w:val="none"/>
                      <w:u w:val="single" w:color="auto"/>
                      <w:lang w:val="en-US" w:eastAsia="zh-CN"/>
                    </w:rPr>
                  </w:pPr>
                  <w:r>
                    <w:rPr>
                      <w:rFonts w:hint="eastAsia"/>
                      <w:color w:val="auto"/>
                      <w:highlight w:val="none"/>
                      <w:u w:val="single" w:color="auto"/>
                      <w:lang w:val="en-US" w:eastAsia="zh-CN"/>
                    </w:rPr>
                    <w:t>数量</w:t>
                  </w:r>
                </w:p>
              </w:tc>
              <w:tc>
                <w:tcPr>
                  <w:tcW w:w="1179" w:type="pct"/>
                  <w:noWrap w:val="0"/>
                  <w:vAlign w:val="center"/>
                </w:tcPr>
                <w:p>
                  <w:pPr>
                    <w:pStyle w:val="60"/>
                    <w:bidi w:val="0"/>
                    <w:rPr>
                      <w:rFonts w:hint="default"/>
                      <w:color w:val="auto"/>
                      <w:highlight w:val="none"/>
                      <w:u w:val="single" w:color="auto"/>
                      <w:lang w:val="en-US" w:eastAsia="zh-CN"/>
                    </w:rPr>
                  </w:pPr>
                  <w:r>
                    <w:rPr>
                      <w:rFonts w:hint="eastAsia"/>
                      <w:color w:val="auto"/>
                      <w:highlight w:val="none"/>
                      <w:u w:val="single" w:color="auto"/>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523" w:type="pct"/>
                  <w:noWrap w:val="0"/>
                  <w:vAlign w:val="center"/>
                </w:tcPr>
                <w:p>
                  <w:pPr>
                    <w:pStyle w:val="60"/>
                    <w:bidi w:val="0"/>
                    <w:rPr>
                      <w:rFonts w:hint="default"/>
                      <w:color w:val="auto"/>
                      <w:highlight w:val="none"/>
                      <w:u w:val="single" w:color="auto"/>
                    </w:rPr>
                  </w:pPr>
                  <w:r>
                    <w:rPr>
                      <w:rFonts w:hint="default"/>
                      <w:color w:val="auto"/>
                      <w:highlight w:val="none"/>
                      <w:u w:val="single" w:color="auto"/>
                    </w:rPr>
                    <w:t>1</w:t>
                  </w:r>
                </w:p>
              </w:tc>
              <w:tc>
                <w:tcPr>
                  <w:tcW w:w="1040" w:type="pct"/>
                  <w:noWrap w:val="0"/>
                  <w:vAlign w:val="center"/>
                </w:tcPr>
                <w:p>
                  <w:pPr>
                    <w:pStyle w:val="60"/>
                    <w:bidi w:val="0"/>
                    <w:rPr>
                      <w:rFonts w:hint="default"/>
                      <w:color w:val="auto"/>
                      <w:highlight w:val="none"/>
                      <w:u w:val="single" w:color="auto"/>
                      <w:lang w:val="en-US" w:eastAsia="zh-CN"/>
                    </w:rPr>
                  </w:pPr>
                  <w:r>
                    <w:rPr>
                      <w:rFonts w:hint="eastAsia"/>
                      <w:color w:val="auto"/>
                      <w:highlight w:val="none"/>
                      <w:u w:val="single" w:color="auto"/>
                      <w:lang w:val="en-US" w:eastAsia="zh-CN"/>
                    </w:rPr>
                    <w:t>钢化玻璃</w:t>
                  </w:r>
                </w:p>
              </w:tc>
              <w:tc>
                <w:tcPr>
                  <w:tcW w:w="1076" w:type="pct"/>
                  <w:noWrap w:val="0"/>
                  <w:vAlign w:val="center"/>
                </w:tcPr>
                <w:p>
                  <w:pPr>
                    <w:pStyle w:val="60"/>
                    <w:bidi w:val="0"/>
                    <w:rPr>
                      <w:rFonts w:hint="default" w:ascii="Times New Roman" w:hAnsi="Times New Roman" w:cs="Times New Roman"/>
                      <w:color w:val="auto"/>
                      <w:highlight w:val="none"/>
                      <w:u w:val="single" w:color="auto"/>
                      <w:lang w:val="en-US" w:eastAsia="zh-CN"/>
                    </w:rPr>
                  </w:pPr>
                  <w:r>
                    <w:rPr>
                      <w:rFonts w:hint="eastAsia" w:ascii="Times New Roman" w:hAnsi="Times New Roman" w:cs="Times New Roman"/>
                      <w:color w:val="auto"/>
                      <w:highlight w:val="none"/>
                      <w:u w:val="single" w:color="auto"/>
                      <w:lang w:val="en-US" w:eastAsia="zh-CN"/>
                    </w:rPr>
                    <w:t>万m</w:t>
                  </w:r>
                  <w:r>
                    <w:rPr>
                      <w:rFonts w:hint="eastAsia" w:ascii="Times New Roman" w:hAnsi="Times New Roman" w:cs="Times New Roman"/>
                      <w:color w:val="auto"/>
                      <w:highlight w:val="none"/>
                      <w:u w:val="single" w:color="auto"/>
                      <w:vertAlign w:val="superscript"/>
                      <w:lang w:val="en-US" w:eastAsia="zh-CN"/>
                    </w:rPr>
                    <w:t>2</w:t>
                  </w:r>
                </w:p>
              </w:tc>
              <w:tc>
                <w:tcPr>
                  <w:tcW w:w="1179" w:type="pct"/>
                  <w:noWrap w:val="0"/>
                  <w:vAlign w:val="center"/>
                </w:tcPr>
                <w:p>
                  <w:pPr>
                    <w:pStyle w:val="60"/>
                    <w:bidi w:val="0"/>
                    <w:rPr>
                      <w:rFonts w:hint="default" w:eastAsia="宋体"/>
                      <w:color w:val="auto"/>
                      <w:highlight w:val="none"/>
                      <w:u w:val="single" w:color="auto"/>
                      <w:lang w:val="en-US" w:eastAsia="zh-CN"/>
                    </w:rPr>
                  </w:pPr>
                  <w:r>
                    <w:rPr>
                      <w:rFonts w:hint="eastAsia"/>
                      <w:color w:val="auto"/>
                      <w:highlight w:val="none"/>
                      <w:u w:val="single" w:color="auto"/>
                      <w:lang w:val="en-US" w:eastAsia="zh-CN"/>
                    </w:rPr>
                    <w:t>30</w:t>
                  </w:r>
                </w:p>
              </w:tc>
              <w:tc>
                <w:tcPr>
                  <w:tcW w:w="1179" w:type="pct"/>
                  <w:noWrap w:val="0"/>
                  <w:vAlign w:val="center"/>
                </w:tcPr>
                <w:p>
                  <w:pPr>
                    <w:pStyle w:val="60"/>
                    <w:bidi w:val="0"/>
                    <w:rPr>
                      <w:rFonts w:hint="eastAsia"/>
                      <w:color w:val="auto"/>
                      <w:highlight w:val="none"/>
                      <w:u w:val="single" w:color="auto"/>
                      <w:lang w:val="en-US" w:eastAsia="zh-CN"/>
                    </w:rPr>
                  </w:pPr>
                  <w:r>
                    <w:rPr>
                      <w:rFonts w:hint="eastAsia"/>
                      <w:color w:val="auto"/>
                      <w:highlight w:val="none"/>
                      <w:u w:val="single" w:color="auto"/>
                      <w:lang w:val="en-US" w:eastAsia="zh-CN"/>
                    </w:rPr>
                    <w:t>单层钢化玻璃，产品尺寸及厚度根据客户要求制定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trPr>
              <w:tc>
                <w:tcPr>
                  <w:tcW w:w="523" w:type="pct"/>
                  <w:noWrap w:val="0"/>
                  <w:vAlign w:val="center"/>
                </w:tcPr>
                <w:p>
                  <w:pPr>
                    <w:pStyle w:val="60"/>
                    <w:bidi w:val="0"/>
                    <w:rPr>
                      <w:rFonts w:hint="eastAsia" w:eastAsia="宋体"/>
                      <w:color w:val="auto"/>
                      <w:highlight w:val="none"/>
                      <w:u w:val="single" w:color="auto"/>
                      <w:lang w:val="en-US" w:eastAsia="zh-CN"/>
                    </w:rPr>
                  </w:pPr>
                  <w:r>
                    <w:rPr>
                      <w:rFonts w:hint="eastAsia"/>
                      <w:color w:val="auto"/>
                      <w:highlight w:val="none"/>
                      <w:u w:val="single" w:color="auto"/>
                      <w:lang w:val="en-US" w:eastAsia="zh-CN"/>
                    </w:rPr>
                    <w:t>2</w:t>
                  </w:r>
                </w:p>
              </w:tc>
              <w:tc>
                <w:tcPr>
                  <w:tcW w:w="1040" w:type="pct"/>
                  <w:noWrap w:val="0"/>
                  <w:vAlign w:val="center"/>
                </w:tcPr>
                <w:p>
                  <w:pPr>
                    <w:pStyle w:val="60"/>
                    <w:bidi w:val="0"/>
                    <w:rPr>
                      <w:rFonts w:hint="default"/>
                      <w:color w:val="auto"/>
                      <w:highlight w:val="none"/>
                      <w:u w:val="single" w:color="auto"/>
                      <w:lang w:val="en-US" w:eastAsia="zh-CN"/>
                    </w:rPr>
                  </w:pPr>
                  <w:r>
                    <w:rPr>
                      <w:rFonts w:hint="eastAsia"/>
                      <w:color w:val="auto"/>
                      <w:highlight w:val="none"/>
                      <w:u w:val="single" w:color="auto"/>
                      <w:lang w:val="en-US" w:eastAsia="zh-CN"/>
                    </w:rPr>
                    <w:t>中空玻璃</w:t>
                  </w:r>
                </w:p>
              </w:tc>
              <w:tc>
                <w:tcPr>
                  <w:tcW w:w="1076" w:type="pct"/>
                  <w:noWrap w:val="0"/>
                  <w:vAlign w:val="center"/>
                </w:tcPr>
                <w:p>
                  <w:pPr>
                    <w:pStyle w:val="60"/>
                    <w:bidi w:val="0"/>
                    <w:rPr>
                      <w:rFonts w:hint="default" w:ascii="Times New Roman" w:hAnsi="Times New Roman" w:cs="Times New Roman"/>
                      <w:color w:val="auto"/>
                      <w:highlight w:val="none"/>
                      <w:u w:val="single" w:color="auto"/>
                      <w:lang w:val="en-US" w:eastAsia="zh-CN"/>
                    </w:rPr>
                  </w:pPr>
                  <w:r>
                    <w:rPr>
                      <w:rFonts w:hint="eastAsia" w:ascii="Times New Roman" w:hAnsi="Times New Roman" w:cs="Times New Roman"/>
                      <w:color w:val="auto"/>
                      <w:highlight w:val="none"/>
                      <w:u w:val="single" w:color="auto"/>
                      <w:lang w:val="en-US" w:eastAsia="zh-CN"/>
                    </w:rPr>
                    <w:t>万m</w:t>
                  </w:r>
                  <w:r>
                    <w:rPr>
                      <w:rFonts w:hint="eastAsia" w:ascii="Times New Roman" w:hAnsi="Times New Roman" w:cs="Times New Roman"/>
                      <w:color w:val="auto"/>
                      <w:highlight w:val="none"/>
                      <w:u w:val="single" w:color="auto"/>
                      <w:vertAlign w:val="superscript"/>
                      <w:lang w:val="en-US" w:eastAsia="zh-CN"/>
                    </w:rPr>
                    <w:t>2</w:t>
                  </w:r>
                </w:p>
              </w:tc>
              <w:tc>
                <w:tcPr>
                  <w:tcW w:w="1179" w:type="pct"/>
                  <w:noWrap w:val="0"/>
                  <w:vAlign w:val="center"/>
                </w:tcPr>
                <w:p>
                  <w:pPr>
                    <w:pStyle w:val="60"/>
                    <w:bidi w:val="0"/>
                    <w:rPr>
                      <w:rFonts w:hint="default"/>
                      <w:color w:val="auto"/>
                      <w:highlight w:val="none"/>
                      <w:u w:val="single" w:color="auto"/>
                      <w:lang w:val="en-US" w:eastAsia="zh-CN"/>
                    </w:rPr>
                  </w:pPr>
                  <w:r>
                    <w:rPr>
                      <w:rFonts w:hint="eastAsia"/>
                      <w:color w:val="auto"/>
                      <w:highlight w:val="none"/>
                      <w:u w:val="single" w:color="auto"/>
                      <w:lang w:val="en-US" w:eastAsia="zh-CN"/>
                    </w:rPr>
                    <w:t>15</w:t>
                  </w:r>
                </w:p>
              </w:tc>
              <w:tc>
                <w:tcPr>
                  <w:tcW w:w="1179" w:type="pct"/>
                  <w:noWrap w:val="0"/>
                  <w:vAlign w:val="center"/>
                </w:tcPr>
                <w:p>
                  <w:pPr>
                    <w:pStyle w:val="60"/>
                    <w:bidi w:val="0"/>
                    <w:rPr>
                      <w:rFonts w:hint="eastAsia"/>
                      <w:color w:val="auto"/>
                      <w:highlight w:val="none"/>
                      <w:u w:val="single" w:color="auto"/>
                      <w:lang w:val="en-US" w:eastAsia="zh-CN"/>
                    </w:rPr>
                  </w:pPr>
                  <w:r>
                    <w:rPr>
                      <w:rFonts w:hint="eastAsia"/>
                      <w:color w:val="auto"/>
                      <w:highlight w:val="none"/>
                      <w:u w:val="single" w:color="auto"/>
                      <w:lang w:val="en-US" w:eastAsia="zh-CN"/>
                    </w:rPr>
                    <w:t>两层钢化玻璃（以单层钢化玻璃为原料），产品尺寸及厚度根据客户要求制定</w:t>
                  </w:r>
                </w:p>
              </w:tc>
            </w:tr>
          </w:tbl>
          <w:p>
            <w:pPr>
              <w:keepNext/>
              <w:keepLines/>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jc w:val="both"/>
              <w:textAlignment w:val="auto"/>
              <w:outlineLvl w:val="2"/>
              <w:rPr>
                <w:rFonts w:hint="default" w:ascii="Times New Roman" w:hAnsi="Times New Roman" w:cs="Times New Roman" w:eastAsiaTheme="minorEastAsia"/>
                <w:b/>
                <w:bCs/>
                <w:color w:val="auto"/>
                <w:kern w:val="2"/>
                <w:sz w:val="24"/>
                <w:szCs w:val="22"/>
                <w:highlight w:val="none"/>
                <w:u w:val="none" w:color="auto"/>
                <w:lang w:val="en-US" w:eastAsia="zh-CN" w:bidi="ar-SA"/>
              </w:rPr>
            </w:pPr>
            <w:r>
              <w:rPr>
                <w:rFonts w:hint="eastAsia" w:cs="Times New Roman" w:eastAsiaTheme="minorEastAsia"/>
                <w:b/>
                <w:bCs/>
                <w:color w:val="auto"/>
                <w:kern w:val="2"/>
                <w:sz w:val="24"/>
                <w:szCs w:val="22"/>
                <w:highlight w:val="none"/>
                <w:u w:val="none" w:color="auto"/>
                <w:lang w:val="en-US" w:eastAsia="zh-CN" w:bidi="ar-SA"/>
              </w:rPr>
              <w:t>5、</w:t>
            </w:r>
            <w:r>
              <w:rPr>
                <w:rFonts w:hint="default" w:ascii="Times New Roman" w:hAnsi="Times New Roman" w:cs="Times New Roman" w:eastAsiaTheme="minorEastAsia"/>
                <w:b/>
                <w:bCs/>
                <w:color w:val="auto"/>
                <w:kern w:val="2"/>
                <w:sz w:val="24"/>
                <w:szCs w:val="22"/>
                <w:highlight w:val="none"/>
                <w:u w:val="none" w:color="auto"/>
                <w:lang w:val="en-US" w:eastAsia="zh-CN" w:bidi="ar-SA"/>
              </w:rPr>
              <w:t>主要原辅材料及能源动力</w:t>
            </w:r>
          </w:p>
          <w:p>
            <w:pPr>
              <w:keepNext w:val="0"/>
              <w:keepLines w:val="0"/>
              <w:pageBreakBefore w:val="0"/>
              <w:widowControl w:val="0"/>
              <w:kinsoku/>
              <w:wordWrap/>
              <w:overflowPunct/>
              <w:topLinePunct w:val="0"/>
              <w:autoSpaceDE/>
              <w:autoSpaceDN/>
              <w:bidi w:val="0"/>
              <w:adjustRightInd w:val="0"/>
              <w:snapToGrid w:val="0"/>
              <w:spacing w:line="360" w:lineRule="auto"/>
              <w:ind w:firstLine="573"/>
              <w:textAlignment w:val="baseline"/>
              <w:rPr>
                <w:rFonts w:hint="default" w:ascii="Times New Roman" w:hAnsi="Times New Roman" w:cs="Times New Roman" w:eastAsiaTheme="minorEastAsia"/>
                <w:b/>
                <w:bCs/>
                <w:color w:val="auto"/>
                <w:spacing w:val="4"/>
                <w:sz w:val="21"/>
                <w:szCs w:val="21"/>
                <w:highlight w:val="none"/>
                <w:u w:val="none" w:color="auto"/>
              </w:rPr>
            </w:pPr>
            <w:r>
              <w:rPr>
                <w:rFonts w:hint="default" w:ascii="Times New Roman" w:hAnsi="Times New Roman" w:cs="Times New Roman" w:eastAsiaTheme="minorEastAsia"/>
                <w:color w:val="auto"/>
                <w:sz w:val="24"/>
                <w:szCs w:val="24"/>
                <w:highlight w:val="none"/>
                <w:u w:val="none" w:color="auto"/>
              </w:rPr>
              <w:t>项目主要原辅材料及能源消耗见表</w:t>
            </w:r>
            <w:r>
              <w:rPr>
                <w:rFonts w:hint="default" w:ascii="Times New Roman" w:hAnsi="Times New Roman" w:cs="Times New Roman" w:eastAsiaTheme="minorEastAsia"/>
                <w:color w:val="auto"/>
                <w:sz w:val="24"/>
                <w:szCs w:val="24"/>
                <w:highlight w:val="none"/>
                <w:u w:val="none" w:color="auto"/>
                <w:lang w:val="en-US" w:eastAsia="zh-CN"/>
              </w:rPr>
              <w:t>2-</w:t>
            </w:r>
            <w:r>
              <w:rPr>
                <w:rFonts w:hint="eastAsia" w:cs="Times New Roman" w:eastAsiaTheme="minorEastAsia"/>
                <w:color w:val="auto"/>
                <w:sz w:val="24"/>
                <w:szCs w:val="24"/>
                <w:highlight w:val="none"/>
                <w:u w:val="none" w:color="auto"/>
                <w:lang w:val="en-US" w:eastAsia="zh-CN"/>
              </w:rPr>
              <w:t>3</w:t>
            </w:r>
            <w:r>
              <w:rPr>
                <w:rFonts w:hint="default" w:ascii="Times New Roman" w:hAnsi="Times New Roman" w:cs="Times New Roman" w:eastAsiaTheme="minorEastAsia"/>
                <w:color w:val="auto"/>
                <w:sz w:val="24"/>
                <w:szCs w:val="24"/>
                <w:highlight w:val="none"/>
                <w:u w:val="none" w:color="auto"/>
              </w:rPr>
              <w:t>。</w:t>
            </w:r>
          </w:p>
          <w:p>
            <w:pPr>
              <w:spacing w:line="240" w:lineRule="auto"/>
              <w:jc w:val="center"/>
              <w:rPr>
                <w:rFonts w:hint="default" w:ascii="Times New Roman" w:hAnsi="Times New Roman" w:cs="Times New Roman" w:eastAsiaTheme="minorEastAsia"/>
                <w:b/>
                <w:bCs/>
                <w:color w:val="auto"/>
                <w:sz w:val="21"/>
                <w:szCs w:val="21"/>
                <w:highlight w:val="none"/>
                <w:u w:val="single" w:color="auto"/>
              </w:rPr>
            </w:pPr>
            <w:r>
              <w:rPr>
                <w:rFonts w:hint="default" w:ascii="Times New Roman" w:hAnsi="Times New Roman" w:cs="Times New Roman" w:eastAsiaTheme="minorEastAsia"/>
                <w:b/>
                <w:bCs/>
                <w:color w:val="auto"/>
                <w:sz w:val="21"/>
                <w:szCs w:val="21"/>
                <w:highlight w:val="none"/>
                <w:u w:val="single" w:color="auto"/>
              </w:rPr>
              <w:t>表</w:t>
            </w:r>
            <w:r>
              <w:rPr>
                <w:rFonts w:hint="default" w:ascii="Times New Roman" w:hAnsi="Times New Roman" w:cs="Times New Roman" w:eastAsiaTheme="minorEastAsia"/>
                <w:b/>
                <w:bCs/>
                <w:color w:val="auto"/>
                <w:sz w:val="21"/>
                <w:szCs w:val="21"/>
                <w:highlight w:val="none"/>
                <w:u w:val="single" w:color="auto"/>
                <w:lang w:val="en-US" w:eastAsia="zh-CN"/>
              </w:rPr>
              <w:t>2-</w:t>
            </w:r>
            <w:r>
              <w:rPr>
                <w:rFonts w:hint="eastAsia" w:cs="Times New Roman" w:eastAsiaTheme="minorEastAsia"/>
                <w:b/>
                <w:bCs/>
                <w:color w:val="auto"/>
                <w:sz w:val="21"/>
                <w:szCs w:val="21"/>
                <w:highlight w:val="none"/>
                <w:u w:val="single" w:color="auto"/>
                <w:lang w:val="en-US" w:eastAsia="zh-CN"/>
              </w:rPr>
              <w:t>3</w:t>
            </w:r>
            <w:r>
              <w:rPr>
                <w:rFonts w:hint="eastAsia" w:ascii="Times New Roman" w:hAnsi="Times New Roman" w:cs="Times New Roman" w:eastAsiaTheme="minorEastAsia"/>
                <w:b/>
                <w:bCs/>
                <w:color w:val="auto"/>
                <w:sz w:val="21"/>
                <w:szCs w:val="21"/>
                <w:highlight w:val="none"/>
                <w:u w:val="single" w:color="auto"/>
                <w:lang w:val="en-US" w:eastAsia="zh-CN"/>
              </w:rPr>
              <w:t xml:space="preserve"> 项目</w:t>
            </w:r>
            <w:r>
              <w:rPr>
                <w:rFonts w:hint="default" w:ascii="Times New Roman" w:hAnsi="Times New Roman" w:cs="Times New Roman" w:eastAsiaTheme="minorEastAsia"/>
                <w:b/>
                <w:bCs/>
                <w:color w:val="auto"/>
                <w:sz w:val="21"/>
                <w:szCs w:val="21"/>
                <w:highlight w:val="none"/>
                <w:u w:val="single" w:color="auto"/>
              </w:rPr>
              <w:t>主要原辅材料及能源消耗一览表</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1"/>
              <w:gridCol w:w="1539"/>
              <w:gridCol w:w="1352"/>
              <w:gridCol w:w="1455"/>
              <w:gridCol w:w="2291"/>
              <w:gridCol w:w="15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68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序号</w:t>
                  </w:r>
                </w:p>
              </w:tc>
              <w:tc>
                <w:tcPr>
                  <w:tcW w:w="153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原材料名称</w:t>
                  </w:r>
                </w:p>
              </w:tc>
              <w:tc>
                <w:tcPr>
                  <w:tcW w:w="1352"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eastAsia="宋体" w:cs="Times New Roman"/>
                      <w:color w:val="auto"/>
                      <w:sz w:val="21"/>
                      <w:szCs w:val="21"/>
                      <w:highlight w:val="none"/>
                      <w:u w:val="single" w:color="auto"/>
                      <w:vertAlign w:val="baseline"/>
                      <w:lang w:val="en-US" w:eastAsia="zh-CN"/>
                    </w:rPr>
                    <w:t>单位</w:t>
                  </w:r>
                </w:p>
              </w:tc>
              <w:tc>
                <w:tcPr>
                  <w:tcW w:w="145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原材料用量</w:t>
                  </w:r>
                </w:p>
              </w:tc>
              <w:tc>
                <w:tcPr>
                  <w:tcW w:w="229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存储方式</w:t>
                  </w:r>
                </w:p>
              </w:tc>
              <w:tc>
                <w:tcPr>
                  <w:tcW w:w="1517" w:type="dxa"/>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8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1</w:t>
                  </w:r>
                </w:p>
              </w:tc>
              <w:tc>
                <w:tcPr>
                  <w:tcW w:w="153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玻璃原片</w:t>
                  </w:r>
                </w:p>
              </w:tc>
              <w:tc>
                <w:tcPr>
                  <w:tcW w:w="1352"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ascii="Times New Roman" w:hAnsi="Times New Roman" w:cs="Times New Roman"/>
                      <w:color w:val="auto"/>
                      <w:highlight w:val="none"/>
                      <w:u w:val="single" w:color="auto"/>
                      <w:lang w:val="en-US" w:eastAsia="zh-CN"/>
                    </w:rPr>
                    <w:t>万m</w:t>
                  </w:r>
                  <w:r>
                    <w:rPr>
                      <w:rFonts w:hint="eastAsia" w:ascii="Times New Roman" w:hAnsi="Times New Roman" w:cs="Times New Roman"/>
                      <w:color w:val="auto"/>
                      <w:highlight w:val="none"/>
                      <w:u w:val="single" w:color="auto"/>
                      <w:vertAlign w:val="superscript"/>
                      <w:lang w:val="en-US" w:eastAsia="zh-CN"/>
                    </w:rPr>
                    <w:t>2</w:t>
                  </w:r>
                </w:p>
              </w:tc>
              <w:tc>
                <w:tcPr>
                  <w:tcW w:w="145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31.3</w:t>
                  </w:r>
                </w:p>
              </w:tc>
              <w:tc>
                <w:tcPr>
                  <w:tcW w:w="229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玻璃车间</w:t>
                  </w:r>
                </w:p>
              </w:tc>
              <w:tc>
                <w:tcPr>
                  <w:tcW w:w="151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68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eastAsia="宋体" w:cs="Times New Roman"/>
                      <w:color w:val="auto"/>
                      <w:sz w:val="21"/>
                      <w:szCs w:val="21"/>
                      <w:highlight w:val="none"/>
                      <w:u w:val="single" w:color="auto"/>
                      <w:vertAlign w:val="baseline"/>
                      <w:lang w:val="en-US" w:eastAsia="zh-CN"/>
                    </w:rPr>
                    <w:t>2</w:t>
                  </w:r>
                </w:p>
              </w:tc>
              <w:tc>
                <w:tcPr>
                  <w:tcW w:w="153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eastAsia="宋体" w:cs="Times New Roman"/>
                      <w:color w:val="auto"/>
                      <w:sz w:val="21"/>
                      <w:szCs w:val="21"/>
                      <w:highlight w:val="none"/>
                      <w:u w:val="single" w:color="auto"/>
                      <w:vertAlign w:val="baseline"/>
                      <w:lang w:val="en-US" w:eastAsia="zh-CN"/>
                    </w:rPr>
                    <w:t>玻璃胶</w:t>
                  </w:r>
                </w:p>
              </w:tc>
              <w:tc>
                <w:tcPr>
                  <w:tcW w:w="1352"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eastAsia="宋体" w:cs="Times New Roman"/>
                      <w:color w:val="auto"/>
                      <w:sz w:val="21"/>
                      <w:szCs w:val="21"/>
                      <w:highlight w:val="none"/>
                      <w:u w:val="single" w:color="auto"/>
                      <w:vertAlign w:val="baseline"/>
                      <w:lang w:val="en-US" w:eastAsia="zh-CN"/>
                    </w:rPr>
                  </w:pPr>
                  <w:r>
                    <w:rPr>
                      <w:rFonts w:hint="eastAsia" w:eastAsia="宋体" w:cs="Times New Roman"/>
                      <w:color w:val="auto"/>
                      <w:sz w:val="21"/>
                      <w:szCs w:val="21"/>
                      <w:highlight w:val="none"/>
                      <w:u w:val="single" w:color="auto"/>
                      <w:vertAlign w:val="baseline"/>
                      <w:lang w:val="en-US" w:eastAsia="zh-CN"/>
                    </w:rPr>
                    <w:t>t/a</w:t>
                  </w:r>
                </w:p>
              </w:tc>
              <w:tc>
                <w:tcPr>
                  <w:tcW w:w="1455" w:type="dxa"/>
                  <w:noWrap w:val="0"/>
                  <w:vAlign w:val="center"/>
                </w:tcPr>
                <w:p>
                  <w:pPr>
                    <w:keepNext w:val="0"/>
                    <w:keepLines w:val="0"/>
                    <w:pageBreakBefore w:val="0"/>
                    <w:widowControl w:val="0"/>
                    <w:tabs>
                      <w:tab w:val="center" w:pos="681"/>
                      <w:tab w:val="right" w:pos="1243"/>
                    </w:tabs>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10</w:t>
                  </w:r>
                </w:p>
              </w:tc>
              <w:tc>
                <w:tcPr>
                  <w:tcW w:w="229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玻璃车间</w:t>
                  </w:r>
                </w:p>
              </w:tc>
              <w:tc>
                <w:tcPr>
                  <w:tcW w:w="151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68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eastAsia="宋体" w:cs="Times New Roman"/>
                      <w:color w:val="auto"/>
                      <w:sz w:val="21"/>
                      <w:szCs w:val="21"/>
                      <w:highlight w:val="none"/>
                      <w:u w:val="single" w:color="auto"/>
                      <w:vertAlign w:val="baseline"/>
                      <w:lang w:val="en-US" w:eastAsia="zh-CN"/>
                    </w:rPr>
                  </w:pPr>
                  <w:r>
                    <w:rPr>
                      <w:rFonts w:hint="eastAsia" w:eastAsia="宋体" w:cs="Times New Roman"/>
                      <w:color w:val="auto"/>
                      <w:sz w:val="21"/>
                      <w:szCs w:val="21"/>
                      <w:highlight w:val="none"/>
                      <w:u w:val="single" w:color="auto"/>
                      <w:vertAlign w:val="baseline"/>
                      <w:lang w:val="en-US" w:eastAsia="zh-CN"/>
                    </w:rPr>
                    <w:t>3</w:t>
                  </w:r>
                </w:p>
              </w:tc>
              <w:tc>
                <w:tcPr>
                  <w:tcW w:w="153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eastAsia="宋体" w:cs="Times New Roman"/>
                      <w:color w:val="auto"/>
                      <w:sz w:val="21"/>
                      <w:szCs w:val="21"/>
                      <w:highlight w:val="none"/>
                      <w:u w:val="single" w:color="auto"/>
                      <w:vertAlign w:val="baseline"/>
                      <w:lang w:val="en-US" w:eastAsia="zh-CN"/>
                    </w:rPr>
                  </w:pPr>
                  <w:r>
                    <w:rPr>
                      <w:rFonts w:hint="eastAsia" w:eastAsia="宋体" w:cs="Times New Roman"/>
                      <w:color w:val="auto"/>
                      <w:sz w:val="21"/>
                      <w:szCs w:val="21"/>
                      <w:highlight w:val="none"/>
                      <w:u w:val="single" w:color="auto"/>
                      <w:vertAlign w:val="baseline"/>
                      <w:lang w:val="en-US" w:eastAsia="zh-CN"/>
                    </w:rPr>
                    <w:t>丁基胶</w:t>
                  </w:r>
                </w:p>
              </w:tc>
              <w:tc>
                <w:tcPr>
                  <w:tcW w:w="1352"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eastAsia="宋体" w:cs="Times New Roman"/>
                      <w:color w:val="auto"/>
                      <w:sz w:val="21"/>
                      <w:szCs w:val="21"/>
                      <w:highlight w:val="none"/>
                      <w:u w:val="single" w:color="auto"/>
                      <w:vertAlign w:val="baseline"/>
                      <w:lang w:val="en-US" w:eastAsia="zh-CN"/>
                    </w:rPr>
                  </w:pPr>
                  <w:r>
                    <w:rPr>
                      <w:rFonts w:hint="eastAsia" w:eastAsia="宋体" w:cs="Times New Roman"/>
                      <w:color w:val="auto"/>
                      <w:sz w:val="21"/>
                      <w:szCs w:val="21"/>
                      <w:highlight w:val="none"/>
                      <w:u w:val="single" w:color="auto"/>
                      <w:vertAlign w:val="baseline"/>
                      <w:lang w:val="en-US" w:eastAsia="zh-CN"/>
                    </w:rPr>
                    <w:t>t/a</w:t>
                  </w:r>
                </w:p>
              </w:tc>
              <w:tc>
                <w:tcPr>
                  <w:tcW w:w="1455" w:type="dxa"/>
                  <w:noWrap w:val="0"/>
                  <w:vAlign w:val="center"/>
                </w:tcPr>
                <w:p>
                  <w:pPr>
                    <w:keepNext w:val="0"/>
                    <w:keepLines w:val="0"/>
                    <w:pageBreakBefore w:val="0"/>
                    <w:widowControl w:val="0"/>
                    <w:tabs>
                      <w:tab w:val="center" w:pos="681"/>
                      <w:tab w:val="right" w:pos="1243"/>
                    </w:tabs>
                    <w:kinsoku/>
                    <w:wordWrap/>
                    <w:overflowPunct/>
                    <w:topLinePunct w:val="0"/>
                    <w:autoSpaceDE/>
                    <w:autoSpaceDN/>
                    <w:bidi w:val="0"/>
                    <w:adjustRightInd w:val="0"/>
                    <w:snapToGrid w:val="0"/>
                    <w:spacing w:line="240" w:lineRule="auto"/>
                    <w:ind w:firstLine="0" w:firstLineChars="0"/>
                    <w:jc w:val="center"/>
                    <w:textAlignment w:val="auto"/>
                    <w:rPr>
                      <w:rFonts w:hint="default"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3</w:t>
                  </w:r>
                </w:p>
              </w:tc>
              <w:tc>
                <w:tcPr>
                  <w:tcW w:w="229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玻璃车间</w:t>
                  </w:r>
                </w:p>
              </w:tc>
              <w:tc>
                <w:tcPr>
                  <w:tcW w:w="151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68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eastAsia="宋体" w:cs="Times New Roman"/>
                      <w:color w:val="auto"/>
                      <w:sz w:val="21"/>
                      <w:szCs w:val="21"/>
                      <w:highlight w:val="yellow"/>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4</w:t>
                  </w:r>
                </w:p>
              </w:tc>
              <w:tc>
                <w:tcPr>
                  <w:tcW w:w="153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eastAsia="宋体" w:cs="Times New Roman"/>
                      <w:color w:val="auto"/>
                      <w:sz w:val="21"/>
                      <w:szCs w:val="21"/>
                      <w:highlight w:val="yellow"/>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铝条</w:t>
                  </w:r>
                </w:p>
              </w:tc>
              <w:tc>
                <w:tcPr>
                  <w:tcW w:w="1352"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eastAsia="宋体" w:cs="Times New Roman"/>
                      <w:color w:val="auto"/>
                      <w:sz w:val="21"/>
                      <w:szCs w:val="21"/>
                      <w:highlight w:val="none"/>
                      <w:u w:val="single" w:color="auto"/>
                      <w:vertAlign w:val="baseline"/>
                      <w:lang w:val="en-US" w:eastAsia="zh-CN"/>
                    </w:rPr>
                  </w:pPr>
                  <w:r>
                    <w:rPr>
                      <w:rFonts w:hint="eastAsia" w:eastAsia="宋体" w:cs="Times New Roman"/>
                      <w:color w:val="auto"/>
                      <w:sz w:val="21"/>
                      <w:szCs w:val="21"/>
                      <w:highlight w:val="none"/>
                      <w:u w:val="single" w:color="auto"/>
                      <w:vertAlign w:val="baseline"/>
                      <w:lang w:val="en-US" w:eastAsia="zh-CN"/>
                    </w:rPr>
                    <w:t>t/a</w:t>
                  </w:r>
                </w:p>
              </w:tc>
              <w:tc>
                <w:tcPr>
                  <w:tcW w:w="1455" w:type="dxa"/>
                  <w:noWrap w:val="0"/>
                  <w:vAlign w:val="center"/>
                </w:tcPr>
                <w:p>
                  <w:pPr>
                    <w:keepNext w:val="0"/>
                    <w:keepLines w:val="0"/>
                    <w:pageBreakBefore w:val="0"/>
                    <w:widowControl w:val="0"/>
                    <w:tabs>
                      <w:tab w:val="center" w:pos="681"/>
                      <w:tab w:val="right" w:pos="1243"/>
                    </w:tabs>
                    <w:kinsoku/>
                    <w:wordWrap/>
                    <w:overflowPunct/>
                    <w:topLinePunct w:val="0"/>
                    <w:autoSpaceDE/>
                    <w:autoSpaceDN/>
                    <w:bidi w:val="0"/>
                    <w:adjustRightInd w:val="0"/>
                    <w:snapToGrid w:val="0"/>
                    <w:spacing w:line="240" w:lineRule="auto"/>
                    <w:ind w:firstLine="0" w:firstLineChars="0"/>
                    <w:jc w:val="center"/>
                    <w:textAlignment w:val="auto"/>
                    <w:rPr>
                      <w:rFonts w:hint="eastAsia" w:eastAsia="宋体" w:cs="Times New Roman"/>
                      <w:color w:val="auto"/>
                      <w:sz w:val="21"/>
                      <w:szCs w:val="21"/>
                      <w:highlight w:val="none"/>
                      <w:u w:val="single" w:color="auto"/>
                      <w:vertAlign w:val="baseline"/>
                      <w:lang w:val="en-US" w:eastAsia="zh-CN"/>
                    </w:rPr>
                  </w:pPr>
                  <w:r>
                    <w:rPr>
                      <w:rFonts w:hint="eastAsia" w:eastAsia="宋体" w:cs="Times New Roman"/>
                      <w:color w:val="auto"/>
                      <w:sz w:val="21"/>
                      <w:szCs w:val="21"/>
                      <w:highlight w:val="none"/>
                      <w:u w:val="single" w:color="auto"/>
                      <w:vertAlign w:val="baseline"/>
                      <w:lang w:val="en-US" w:eastAsia="zh-CN"/>
                    </w:rPr>
                    <w:t>2</w:t>
                  </w:r>
                </w:p>
              </w:tc>
              <w:tc>
                <w:tcPr>
                  <w:tcW w:w="229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玻璃车间</w:t>
                  </w:r>
                </w:p>
              </w:tc>
              <w:tc>
                <w:tcPr>
                  <w:tcW w:w="151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68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5</w:t>
                  </w:r>
                </w:p>
              </w:tc>
              <w:tc>
                <w:tcPr>
                  <w:tcW w:w="1539" w:type="dxa"/>
                  <w:noWrap w:val="0"/>
                  <w:vAlign w:val="center"/>
                </w:tcPr>
                <w:p>
                  <w:pPr>
                    <w:pStyle w:val="50"/>
                    <w:autoSpaceDE/>
                    <w:autoSpaceDN/>
                    <w:adjustRightInd/>
                    <w:textAlignment w:val="auto"/>
                    <w:rPr>
                      <w:rFonts w:hint="eastAsia" w:cs="Times New Roman"/>
                      <w:color w:val="auto"/>
                      <w:sz w:val="21"/>
                      <w:szCs w:val="21"/>
                      <w:highlight w:val="none"/>
                      <w:u w:val="single" w:color="auto"/>
                      <w:vertAlign w:val="baseline"/>
                      <w:lang w:val="en-US" w:eastAsia="zh-CN"/>
                    </w:rPr>
                  </w:pPr>
                  <w:r>
                    <w:rPr>
                      <w:rFonts w:ascii="Times New Roman" w:hAnsi="Times New Roman"/>
                      <w:color w:val="auto"/>
                      <w:kern w:val="2"/>
                      <w:sz w:val="21"/>
                      <w:szCs w:val="21"/>
                      <w:u w:val="single" w:color="auto"/>
                    </w:rPr>
                    <w:t>分子筛干燥剂</w:t>
                  </w:r>
                </w:p>
              </w:tc>
              <w:tc>
                <w:tcPr>
                  <w:tcW w:w="1352" w:type="dxa"/>
                  <w:noWrap w:val="0"/>
                  <w:vAlign w:val="center"/>
                </w:tcPr>
                <w:p>
                  <w:pPr>
                    <w:pStyle w:val="50"/>
                    <w:autoSpaceDE/>
                    <w:autoSpaceDN/>
                    <w:adjustRightInd/>
                    <w:textAlignment w:val="auto"/>
                    <w:rPr>
                      <w:rFonts w:hint="eastAsia" w:eastAsia="宋体" w:cs="Times New Roman"/>
                      <w:color w:val="auto"/>
                      <w:sz w:val="21"/>
                      <w:szCs w:val="21"/>
                      <w:highlight w:val="none"/>
                      <w:u w:val="single" w:color="auto"/>
                      <w:vertAlign w:val="baseline"/>
                      <w:lang w:val="en-US" w:eastAsia="zh-CN"/>
                    </w:rPr>
                  </w:pPr>
                  <w:r>
                    <w:rPr>
                      <w:rFonts w:hint="eastAsia" w:ascii="Times New Roman" w:hAnsi="Times New Roman"/>
                      <w:bCs/>
                      <w:color w:val="auto"/>
                      <w:sz w:val="21"/>
                      <w:szCs w:val="21"/>
                      <w:u w:val="single" w:color="auto"/>
                      <w:lang w:val="en-US" w:eastAsia="zh-CN"/>
                    </w:rPr>
                    <w:t>t</w:t>
                  </w:r>
                  <w:r>
                    <w:rPr>
                      <w:rFonts w:ascii="Times New Roman" w:hAnsi="Times New Roman"/>
                      <w:bCs/>
                      <w:color w:val="auto"/>
                      <w:sz w:val="21"/>
                      <w:szCs w:val="21"/>
                      <w:u w:val="single" w:color="auto"/>
                    </w:rPr>
                    <w:t>/a</w:t>
                  </w:r>
                </w:p>
              </w:tc>
              <w:tc>
                <w:tcPr>
                  <w:tcW w:w="1455" w:type="dxa"/>
                  <w:noWrap w:val="0"/>
                  <w:vAlign w:val="center"/>
                </w:tcPr>
                <w:p>
                  <w:pPr>
                    <w:pStyle w:val="50"/>
                    <w:autoSpaceDE/>
                    <w:autoSpaceDN/>
                    <w:adjustRightInd/>
                    <w:textAlignment w:val="auto"/>
                    <w:rPr>
                      <w:rFonts w:hint="default" w:eastAsia="宋体" w:cs="Times New Roman"/>
                      <w:color w:val="auto"/>
                      <w:sz w:val="21"/>
                      <w:szCs w:val="21"/>
                      <w:highlight w:val="none"/>
                      <w:u w:val="single" w:color="auto"/>
                      <w:vertAlign w:val="baseline"/>
                      <w:lang w:val="en-US" w:eastAsia="zh-CN"/>
                    </w:rPr>
                  </w:pPr>
                  <w:r>
                    <w:rPr>
                      <w:rFonts w:hint="eastAsia" w:ascii="Times New Roman" w:hAnsi="Times New Roman" w:eastAsia="宋体" w:cs="Times New Roman"/>
                      <w:color w:val="auto"/>
                      <w:kern w:val="2"/>
                      <w:sz w:val="21"/>
                      <w:szCs w:val="21"/>
                      <w:highlight w:val="none"/>
                      <w:u w:val="single" w:color="auto"/>
                      <w:vertAlign w:val="baseline"/>
                      <w:lang w:val="en-US" w:eastAsia="zh-CN" w:bidi="ar-SA"/>
                    </w:rPr>
                    <w:t>1</w:t>
                  </w:r>
                </w:p>
              </w:tc>
              <w:tc>
                <w:tcPr>
                  <w:tcW w:w="2291" w:type="dxa"/>
                  <w:noWrap w:val="0"/>
                  <w:vAlign w:val="center"/>
                </w:tcPr>
                <w:p>
                  <w:pPr>
                    <w:pStyle w:val="50"/>
                    <w:autoSpaceDE/>
                    <w:autoSpaceDN/>
                    <w:adjustRightInd/>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ascii="Times New Roman" w:hAnsi="Times New Roman"/>
                      <w:color w:val="auto"/>
                      <w:sz w:val="21"/>
                      <w:szCs w:val="21"/>
                      <w:u w:val="single" w:color="auto"/>
                    </w:rPr>
                    <w:t>玻璃车间</w:t>
                  </w:r>
                </w:p>
              </w:tc>
              <w:tc>
                <w:tcPr>
                  <w:tcW w:w="1517" w:type="dxa"/>
                  <w:noWrap w:val="0"/>
                  <w:vAlign w:val="center"/>
                </w:tcPr>
                <w:p>
                  <w:pPr>
                    <w:pStyle w:val="50"/>
                    <w:autoSpaceDE/>
                    <w:autoSpaceDN/>
                    <w:adjustRightInd/>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ascii="Times New Roman" w:hAnsi="Times New Roman"/>
                      <w:color w:val="auto"/>
                      <w:kern w:val="2"/>
                      <w:sz w:val="21"/>
                      <w:szCs w:val="21"/>
                      <w:u w:val="single" w:color="auto"/>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68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eastAsia="宋体" w:cs="Times New Roman"/>
                      <w:color w:val="auto"/>
                      <w:sz w:val="21"/>
                      <w:szCs w:val="21"/>
                      <w:highlight w:val="none"/>
                      <w:u w:val="single" w:color="auto"/>
                      <w:vertAlign w:val="baseline"/>
                      <w:lang w:val="en-US" w:eastAsia="zh-CN"/>
                    </w:rPr>
                  </w:pPr>
                  <w:r>
                    <w:rPr>
                      <w:rFonts w:hint="eastAsia" w:eastAsia="宋体" w:cs="Times New Roman"/>
                      <w:color w:val="auto"/>
                      <w:sz w:val="21"/>
                      <w:szCs w:val="21"/>
                      <w:highlight w:val="none"/>
                      <w:u w:val="single" w:color="auto"/>
                      <w:vertAlign w:val="baseline"/>
                      <w:lang w:val="en-US" w:eastAsia="zh-CN"/>
                    </w:rPr>
                    <w:t>6</w:t>
                  </w:r>
                </w:p>
              </w:tc>
              <w:tc>
                <w:tcPr>
                  <w:tcW w:w="153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水</w:t>
                  </w:r>
                </w:p>
              </w:tc>
              <w:tc>
                <w:tcPr>
                  <w:tcW w:w="1352"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m³/a</w:t>
                  </w:r>
                </w:p>
              </w:tc>
              <w:tc>
                <w:tcPr>
                  <w:tcW w:w="145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6621</w:t>
                  </w:r>
                </w:p>
              </w:tc>
              <w:tc>
                <w:tcPr>
                  <w:tcW w:w="229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w:t>
                  </w:r>
                </w:p>
              </w:tc>
              <w:tc>
                <w:tcPr>
                  <w:tcW w:w="151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园区供水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68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eastAsia="宋体" w:cs="Times New Roman"/>
                      <w:color w:val="auto"/>
                      <w:sz w:val="21"/>
                      <w:szCs w:val="21"/>
                      <w:highlight w:val="none"/>
                      <w:u w:val="single" w:color="auto"/>
                      <w:vertAlign w:val="baseline"/>
                      <w:lang w:val="en-US" w:eastAsia="zh-CN"/>
                    </w:rPr>
                  </w:pPr>
                  <w:r>
                    <w:rPr>
                      <w:rFonts w:hint="eastAsia" w:eastAsia="宋体" w:cs="Times New Roman"/>
                      <w:color w:val="auto"/>
                      <w:sz w:val="21"/>
                      <w:szCs w:val="21"/>
                      <w:highlight w:val="none"/>
                      <w:u w:val="single" w:color="auto"/>
                      <w:vertAlign w:val="baseline"/>
                      <w:lang w:val="en-US" w:eastAsia="zh-CN"/>
                    </w:rPr>
                    <w:t>7</w:t>
                  </w:r>
                </w:p>
              </w:tc>
              <w:tc>
                <w:tcPr>
                  <w:tcW w:w="153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电</w:t>
                  </w:r>
                </w:p>
              </w:tc>
              <w:tc>
                <w:tcPr>
                  <w:tcW w:w="1352"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万kw•h/a</w:t>
                  </w:r>
                </w:p>
              </w:tc>
              <w:tc>
                <w:tcPr>
                  <w:tcW w:w="145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85</w:t>
                  </w:r>
                </w:p>
              </w:tc>
              <w:tc>
                <w:tcPr>
                  <w:tcW w:w="229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w:t>
                  </w:r>
                </w:p>
              </w:tc>
              <w:tc>
                <w:tcPr>
                  <w:tcW w:w="151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u w:val="single" w:color="auto"/>
                      <w:vertAlign w:val="baseline"/>
                      <w:lang w:val="en-US" w:eastAsia="zh-CN"/>
                    </w:rPr>
                  </w:pPr>
                  <w:r>
                    <w:rPr>
                      <w:rFonts w:hint="default" w:ascii="Times New Roman" w:hAnsi="Times New Roman" w:eastAsia="宋体" w:cs="Times New Roman"/>
                      <w:color w:val="auto"/>
                      <w:sz w:val="21"/>
                      <w:szCs w:val="21"/>
                      <w:highlight w:val="none"/>
                      <w:u w:val="single" w:color="auto"/>
                      <w:vertAlign w:val="baseline"/>
                      <w:lang w:val="en-US" w:eastAsia="zh-CN"/>
                    </w:rPr>
                    <w:t>园区</w:t>
                  </w:r>
                  <w:r>
                    <w:rPr>
                      <w:rFonts w:hint="eastAsia" w:cs="Times New Roman"/>
                      <w:color w:val="auto"/>
                      <w:sz w:val="21"/>
                      <w:szCs w:val="21"/>
                      <w:highlight w:val="none"/>
                      <w:u w:val="single" w:color="auto"/>
                      <w:vertAlign w:val="baseline"/>
                      <w:lang w:val="en-US" w:eastAsia="zh-CN"/>
                    </w:rPr>
                    <w:t>供电</w:t>
                  </w:r>
                </w:p>
              </w:tc>
            </w:tr>
          </w:tbl>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default"/>
                <w:b/>
                <w:bCs/>
                <w:color w:val="auto"/>
                <w:sz w:val="24"/>
                <w:szCs w:val="24"/>
                <w:highlight w:val="none"/>
                <w:lang w:eastAsia="zh-CN"/>
              </w:rPr>
            </w:pPr>
            <w:r>
              <w:rPr>
                <w:rFonts w:hint="default"/>
                <w:b/>
                <w:bCs/>
                <w:color w:val="auto"/>
                <w:sz w:val="24"/>
                <w:szCs w:val="24"/>
                <w:highlight w:val="none"/>
                <w:lang w:val="en-US" w:eastAsia="zh-CN"/>
              </w:rPr>
              <w:t>主要原料理化性质如下：</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default" w:ascii="Times New Roman" w:hAnsi="Times New Roman" w:eastAsia="宋体" w:cs="Times New Roman"/>
                <w:b w:val="0"/>
                <w:bCs w:val="0"/>
                <w:color w:val="auto"/>
                <w:sz w:val="24"/>
                <w:szCs w:val="24"/>
                <w:highlight w:val="none"/>
                <w:lang w:val="en-US" w:eastAsia="zh-CN"/>
              </w:rPr>
            </w:pPr>
            <w:r>
              <w:rPr>
                <w:rFonts w:hint="default" w:ascii="Times New Roman" w:hAnsi="Times New Roman" w:cs="Times New Roman"/>
                <w:b/>
                <w:bCs/>
                <w:color w:val="auto"/>
                <w:sz w:val="24"/>
                <w:szCs w:val="24"/>
                <w:highlight w:val="none"/>
                <w:lang w:val="en-US" w:eastAsia="zh-CN"/>
              </w:rPr>
              <w:t>玻璃胶</w:t>
            </w:r>
            <w:r>
              <w:rPr>
                <w:rFonts w:hint="default" w:ascii="Times New Roman" w:hAnsi="Times New Roman" w:eastAsia="宋体" w:cs="Times New Roman"/>
                <w:b w:val="0"/>
                <w:bCs w:val="0"/>
                <w:color w:val="auto"/>
                <w:sz w:val="24"/>
                <w:szCs w:val="24"/>
                <w:highlight w:val="none"/>
                <w:lang w:eastAsia="zh-CN"/>
              </w:rPr>
              <w:t>：</w:t>
            </w:r>
            <w:r>
              <w:rPr>
                <w:rFonts w:hint="default" w:ascii="Times New Roman" w:hAnsi="Times New Roman" w:cs="Times New Roman"/>
                <w:b w:val="0"/>
                <w:bCs w:val="0"/>
                <w:color w:val="auto"/>
                <w:sz w:val="24"/>
                <w:szCs w:val="24"/>
                <w:highlight w:val="none"/>
                <w:lang w:val="en-US" w:eastAsia="zh-CN"/>
              </w:rPr>
              <w:t>又名硅酮密封胶，</w:t>
            </w:r>
            <w:r>
              <w:rPr>
                <w:rFonts w:hint="default" w:ascii="Times New Roman" w:hAnsi="Times New Roman" w:cs="Times New Roman"/>
                <w:color w:val="auto"/>
                <w:highlight w:val="none"/>
              </w:rPr>
              <w:t>是一</w:t>
            </w:r>
            <w:r>
              <w:rPr>
                <w:rFonts w:hint="default" w:ascii="Times New Roman" w:hAnsi="Times New Roman" w:cs="Times New Roman"/>
                <w:color w:val="auto"/>
              </w:rPr>
              <w:t>种弹性脱酸型室温硫化硅铜密封胶，以硅橡胶为主体原料，加入补强剂、交联剂、抗氧剂、促进剂、增塑剂等，以先进的工艺合成的单组份室温硫化型（RTV）密封胶，耐大气老化性能好。可用于玻璃、陶瓷及铝合金、不含油脂的木柴、砖、瓷砖等一般建筑材料的密封，可用于防水，但不可用于结构性玻璃的装配</w:t>
            </w:r>
            <w:r>
              <w:rPr>
                <w:rFonts w:hint="default" w:ascii="Times New Roman" w:hAnsi="Times New Roman" w:cs="Times New Roman"/>
                <w:color w:val="auto"/>
                <w:lang w:eastAsia="zh-CN"/>
              </w:rPr>
              <w:t>。</w:t>
            </w:r>
            <w:r>
              <w:rPr>
                <w:rFonts w:hint="default" w:ascii="Times New Roman" w:hAnsi="Times New Roman" w:cs="Times New Roman"/>
                <w:color w:val="auto"/>
                <w:u w:val="none"/>
              </w:rPr>
              <w:t>硅酮胶是以聚二甲基硅氧烷为主要原料，辅以交联剂、填料、增塑剂、偶联剂、催化剂在真空状态下混合而成的膏状物，在室温下通过与空气中的水发生应固化形成弹</w:t>
            </w:r>
            <w:r>
              <w:rPr>
                <w:rFonts w:hint="default" w:ascii="Times New Roman" w:hAnsi="Times New Roman" w:eastAsia="宋体" w:cs="Times New Roman"/>
                <w:b w:val="0"/>
                <w:bCs w:val="0"/>
                <w:color w:val="auto"/>
                <w:sz w:val="24"/>
                <w:szCs w:val="24"/>
                <w:highlight w:val="none"/>
                <w:lang w:val="en-US" w:eastAsia="zh-CN"/>
              </w:rPr>
              <w:t>性硅橡胶。</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default" w:ascii="Times New Roman" w:hAnsi="Times New Roman" w:eastAsia="宋体" w:cs="Times New Roman"/>
                <w:b w:val="0"/>
                <w:bCs w:val="0"/>
                <w:color w:val="auto"/>
                <w:sz w:val="24"/>
                <w:szCs w:val="24"/>
                <w:highlight w:val="none"/>
                <w:lang w:val="en-US" w:eastAsia="zh-CN"/>
              </w:rPr>
            </w:pPr>
            <w:r>
              <w:rPr>
                <w:rFonts w:hint="default" w:ascii="Times New Roman" w:hAnsi="Times New Roman" w:eastAsia="宋体" w:cs="Times New Roman"/>
                <w:b/>
                <w:bCs/>
                <w:color w:val="auto"/>
                <w:sz w:val="24"/>
                <w:szCs w:val="24"/>
                <w:highlight w:val="none"/>
                <w:lang w:val="en-US" w:eastAsia="zh-CN"/>
              </w:rPr>
              <w:t>丁基胶</w:t>
            </w:r>
            <w:r>
              <w:rPr>
                <w:rFonts w:hint="default" w:ascii="Times New Roman" w:hAnsi="Times New Roman" w:eastAsia="宋体" w:cs="Times New Roman"/>
                <w:b w:val="0"/>
                <w:bCs w:val="0"/>
                <w:color w:val="auto"/>
                <w:sz w:val="24"/>
                <w:szCs w:val="24"/>
                <w:highlight w:val="none"/>
                <w:lang w:val="en-US" w:eastAsia="zh-CN"/>
              </w:rPr>
              <w:t>：丁基橡胶是异丁烯和异戊二烯的共聚物，外观为白色或淡黄色晶体，无臭无味，玻璃化温度很低，不溶于乙醇和丙酮。其结构式为粘均分子量M=（35~45）×104。相对密度（17℃/4℃）0.92、（27℃/4℃）0.91，折射率（n25D）1.5078~1.5081，玻璃化温度-69℃，比热容1.94Kj/(kg·K)，内聚能密度MJ/m3，热导率0.091W（m·K），体积电阻率1016Ω·cm，介电常数（50Hz）2.2~2.3。异戊二烯链节仅占主链的0.6%~3.0%，因此丁基橡胶分子链的饱和度很高。丁基橡胶透气率低，气密性好。耐热老化性优良，硫化的丁基橡胶使用温度可达150~200℃。具有吸收振动及冲击能量特性，阻尼性能好。优良的电绝缘性能。良好耐臭氧性和耐天候性。</w:t>
            </w:r>
          </w:p>
          <w:p>
            <w:pPr>
              <w:keepNext/>
              <w:keepLines/>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jc w:val="both"/>
              <w:textAlignment w:val="auto"/>
              <w:outlineLvl w:val="2"/>
              <w:rPr>
                <w:rFonts w:hint="default" w:ascii="Times New Roman" w:hAnsi="Times New Roman" w:cs="Times New Roman" w:eastAsiaTheme="minorEastAsia"/>
                <w:b/>
                <w:bCs/>
                <w:color w:val="auto"/>
                <w:kern w:val="2"/>
                <w:sz w:val="24"/>
                <w:szCs w:val="22"/>
                <w:highlight w:val="none"/>
                <w:u w:val="none" w:color="auto"/>
                <w:lang w:val="en-US" w:eastAsia="zh-CN" w:bidi="ar-SA"/>
              </w:rPr>
            </w:pPr>
            <w:r>
              <w:rPr>
                <w:rFonts w:hint="eastAsia" w:cs="Times New Roman" w:eastAsiaTheme="minorEastAsia"/>
                <w:b/>
                <w:bCs/>
                <w:color w:val="auto"/>
                <w:kern w:val="2"/>
                <w:sz w:val="24"/>
                <w:szCs w:val="22"/>
                <w:highlight w:val="none"/>
                <w:u w:val="none" w:color="auto"/>
                <w:lang w:val="en-US" w:eastAsia="zh-CN" w:bidi="ar-SA"/>
              </w:rPr>
              <w:t>6、</w:t>
            </w:r>
            <w:r>
              <w:rPr>
                <w:rFonts w:hint="default" w:ascii="Times New Roman" w:hAnsi="Times New Roman" w:cs="Times New Roman" w:eastAsiaTheme="minorEastAsia"/>
                <w:b/>
                <w:bCs/>
                <w:color w:val="auto"/>
                <w:kern w:val="2"/>
                <w:sz w:val="24"/>
                <w:szCs w:val="22"/>
                <w:highlight w:val="none"/>
                <w:u w:val="none" w:color="auto"/>
                <w:lang w:val="en-US" w:eastAsia="zh-CN" w:bidi="ar-SA"/>
              </w:rPr>
              <w:t>主要生产设备</w:t>
            </w:r>
          </w:p>
          <w:p>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cs="Times New Roman" w:eastAsiaTheme="minorEastAsia"/>
                <w:color w:val="auto"/>
                <w:sz w:val="24"/>
                <w:szCs w:val="21"/>
                <w:highlight w:val="none"/>
                <w:u w:val="none" w:color="auto"/>
              </w:rPr>
            </w:pPr>
            <w:r>
              <w:rPr>
                <w:rFonts w:hint="default" w:ascii="Times New Roman" w:hAnsi="Times New Roman" w:cs="Times New Roman" w:eastAsiaTheme="minorEastAsia"/>
                <w:color w:val="auto"/>
                <w:sz w:val="24"/>
                <w:szCs w:val="21"/>
                <w:highlight w:val="none"/>
                <w:u w:val="none" w:color="auto"/>
                <w:lang w:val="en-US" w:eastAsia="zh-CN"/>
              </w:rPr>
              <w:t>项目</w:t>
            </w:r>
            <w:r>
              <w:rPr>
                <w:rFonts w:hint="default" w:ascii="Times New Roman" w:hAnsi="Times New Roman" w:cs="Times New Roman" w:eastAsiaTheme="minorEastAsia"/>
                <w:color w:val="auto"/>
                <w:sz w:val="24"/>
                <w:szCs w:val="21"/>
                <w:highlight w:val="none"/>
                <w:u w:val="none" w:color="auto"/>
              </w:rPr>
              <w:t>生产设备情况详见表</w:t>
            </w:r>
            <w:r>
              <w:rPr>
                <w:rFonts w:hint="default" w:ascii="Times New Roman" w:hAnsi="Times New Roman" w:cs="Times New Roman" w:eastAsiaTheme="minorEastAsia"/>
                <w:color w:val="auto"/>
                <w:sz w:val="24"/>
                <w:szCs w:val="21"/>
                <w:highlight w:val="none"/>
                <w:u w:val="none" w:color="auto"/>
                <w:lang w:val="en-US" w:eastAsia="zh-CN"/>
              </w:rPr>
              <w:t>2</w:t>
            </w:r>
            <w:r>
              <w:rPr>
                <w:rFonts w:hint="default" w:ascii="Times New Roman" w:hAnsi="Times New Roman" w:cs="Times New Roman" w:eastAsiaTheme="minorEastAsia"/>
                <w:color w:val="auto"/>
                <w:sz w:val="24"/>
                <w:szCs w:val="21"/>
                <w:highlight w:val="none"/>
                <w:u w:val="none" w:color="auto"/>
              </w:rPr>
              <w:t>-</w:t>
            </w:r>
            <w:r>
              <w:rPr>
                <w:rFonts w:hint="eastAsia" w:cs="Times New Roman" w:eastAsiaTheme="minorEastAsia"/>
                <w:color w:val="auto"/>
                <w:sz w:val="24"/>
                <w:szCs w:val="21"/>
                <w:highlight w:val="none"/>
                <w:u w:val="none" w:color="auto"/>
                <w:lang w:val="en-US" w:eastAsia="zh-CN"/>
              </w:rPr>
              <w:t>4</w:t>
            </w:r>
            <w:r>
              <w:rPr>
                <w:rFonts w:hint="default" w:ascii="Times New Roman" w:hAnsi="Times New Roman" w:cs="Times New Roman" w:eastAsiaTheme="minorEastAsia"/>
                <w:color w:val="auto"/>
                <w:sz w:val="24"/>
                <w:szCs w:val="21"/>
                <w:highlight w:val="none"/>
                <w:u w:val="none" w:color="auto"/>
              </w:rPr>
              <w:t>。</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cs="Times New Roman" w:eastAsiaTheme="minorEastAsia"/>
                <w:b/>
                <w:color w:val="auto"/>
                <w:sz w:val="21"/>
                <w:szCs w:val="21"/>
                <w:highlight w:val="none"/>
                <w:u w:val="none" w:color="auto"/>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cs="Times New Roman" w:eastAsiaTheme="minorEastAsia"/>
                <w:b/>
                <w:color w:val="auto"/>
                <w:sz w:val="21"/>
                <w:szCs w:val="21"/>
                <w:highlight w:val="none"/>
                <w:u w:val="none" w:color="auto"/>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cs="Times New Roman" w:eastAsiaTheme="minorEastAsia"/>
                <w:b/>
                <w:color w:val="auto"/>
                <w:sz w:val="21"/>
                <w:szCs w:val="21"/>
                <w:highlight w:val="none"/>
                <w:u w:val="none" w:color="auto"/>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cs="Times New Roman" w:eastAsiaTheme="minorEastAsia"/>
                <w:b/>
                <w:color w:val="auto"/>
                <w:sz w:val="21"/>
                <w:szCs w:val="21"/>
                <w:highlight w:val="none"/>
                <w:u w:val="none" w:color="auto"/>
              </w:rPr>
            </w:pPr>
            <w:r>
              <w:rPr>
                <w:rFonts w:hint="default" w:ascii="Times New Roman" w:hAnsi="Times New Roman" w:cs="Times New Roman" w:eastAsiaTheme="minorEastAsia"/>
                <w:b/>
                <w:color w:val="auto"/>
                <w:sz w:val="21"/>
                <w:szCs w:val="21"/>
                <w:highlight w:val="none"/>
                <w:u w:val="none" w:color="auto"/>
              </w:rPr>
              <w:t>表</w:t>
            </w:r>
            <w:r>
              <w:rPr>
                <w:rFonts w:hint="default" w:ascii="Times New Roman" w:hAnsi="Times New Roman" w:cs="Times New Roman" w:eastAsiaTheme="minorEastAsia"/>
                <w:b/>
                <w:color w:val="auto"/>
                <w:sz w:val="21"/>
                <w:szCs w:val="21"/>
                <w:highlight w:val="none"/>
                <w:u w:val="none" w:color="auto"/>
                <w:lang w:val="en-US" w:eastAsia="zh-CN"/>
              </w:rPr>
              <w:t>2</w:t>
            </w:r>
            <w:r>
              <w:rPr>
                <w:rFonts w:hint="default" w:ascii="Times New Roman" w:hAnsi="Times New Roman" w:cs="Times New Roman" w:eastAsiaTheme="minorEastAsia"/>
                <w:b/>
                <w:color w:val="auto"/>
                <w:sz w:val="21"/>
                <w:szCs w:val="21"/>
                <w:highlight w:val="none"/>
                <w:u w:val="none" w:color="auto"/>
              </w:rPr>
              <w:t>-</w:t>
            </w:r>
            <w:r>
              <w:rPr>
                <w:rFonts w:hint="eastAsia" w:cs="Times New Roman" w:eastAsiaTheme="minorEastAsia"/>
                <w:b/>
                <w:color w:val="auto"/>
                <w:sz w:val="21"/>
                <w:szCs w:val="21"/>
                <w:highlight w:val="none"/>
                <w:u w:val="none" w:color="auto"/>
                <w:lang w:val="en-US" w:eastAsia="zh-CN"/>
              </w:rPr>
              <w:t>4</w:t>
            </w:r>
            <w:r>
              <w:rPr>
                <w:rFonts w:hint="default" w:ascii="Times New Roman" w:hAnsi="Times New Roman" w:cs="Times New Roman" w:eastAsiaTheme="minorEastAsia"/>
                <w:b/>
                <w:color w:val="auto"/>
                <w:sz w:val="21"/>
                <w:szCs w:val="21"/>
                <w:highlight w:val="none"/>
                <w:u w:val="none" w:color="auto"/>
                <w:lang w:val="en-US" w:eastAsia="zh-CN"/>
              </w:rPr>
              <w:t xml:space="preserve"> </w:t>
            </w:r>
            <w:r>
              <w:rPr>
                <w:rFonts w:hint="default" w:ascii="Times New Roman" w:hAnsi="Times New Roman" w:cs="Times New Roman" w:eastAsiaTheme="minorEastAsia"/>
                <w:b/>
                <w:color w:val="auto"/>
                <w:sz w:val="21"/>
                <w:szCs w:val="21"/>
                <w:highlight w:val="none"/>
                <w:u w:val="none" w:color="auto"/>
              </w:rPr>
              <w:t>项目主要设备一览表</w:t>
            </w:r>
          </w:p>
          <w:tbl>
            <w:tblPr>
              <w:tblStyle w:val="24"/>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64"/>
              <w:gridCol w:w="4096"/>
              <w:gridCol w:w="28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8" w:hRule="atLeast"/>
              </w:trPr>
              <w:tc>
                <w:tcPr>
                  <w:tcW w:w="1055" w:type="pct"/>
                  <w:noWrap w:val="0"/>
                  <w:vAlign w:val="center"/>
                </w:tcPr>
                <w:p>
                  <w:pPr>
                    <w:pStyle w:val="60"/>
                    <w:bidi w:val="0"/>
                    <w:rPr>
                      <w:rFonts w:hint="eastAsia" w:ascii="Times New Roman" w:hAnsi="Times New Roman" w:eastAsia="宋体" w:cs="Times New Roman"/>
                      <w:color w:val="auto"/>
                      <w:highlight w:val="none"/>
                      <w:u w:val="none" w:color="auto"/>
                      <w:lang w:val="en-US" w:eastAsia="zh-CN"/>
                    </w:rPr>
                  </w:pPr>
                  <w:r>
                    <w:rPr>
                      <w:rFonts w:hint="eastAsia" w:ascii="Times New Roman" w:hAnsi="Times New Roman" w:eastAsia="宋体" w:cs="Times New Roman"/>
                      <w:color w:val="auto"/>
                      <w:highlight w:val="none"/>
                      <w:u w:val="none" w:color="auto"/>
                      <w:lang w:val="en-US" w:eastAsia="zh-CN"/>
                    </w:rPr>
                    <w:t>设备分类</w:t>
                  </w:r>
                </w:p>
              </w:tc>
              <w:tc>
                <w:tcPr>
                  <w:tcW w:w="2319" w:type="pct"/>
                  <w:noWrap w:val="0"/>
                  <w:vAlign w:val="center"/>
                </w:tcPr>
                <w:p>
                  <w:pPr>
                    <w:pStyle w:val="60"/>
                    <w:bidi w:val="0"/>
                    <w:jc w:val="center"/>
                    <w:rPr>
                      <w:rFonts w:hint="eastAsia" w:ascii="Times New Roman" w:hAnsi="Times New Roman" w:eastAsia="宋体" w:cs="Times New Roman"/>
                      <w:color w:val="auto"/>
                      <w:highlight w:val="none"/>
                      <w:u w:val="none" w:color="auto"/>
                      <w:lang w:val="en-US" w:eastAsia="zh-CN"/>
                    </w:rPr>
                  </w:pPr>
                  <w:r>
                    <w:rPr>
                      <w:rFonts w:hint="eastAsia" w:ascii="Times New Roman" w:hAnsi="Times New Roman" w:eastAsia="宋体" w:cs="Times New Roman"/>
                      <w:color w:val="auto"/>
                      <w:highlight w:val="none"/>
                      <w:u w:val="none" w:color="auto"/>
                      <w:lang w:val="en-US" w:eastAsia="zh-CN"/>
                    </w:rPr>
                    <w:t>设备名称</w:t>
                  </w:r>
                </w:p>
              </w:tc>
              <w:tc>
                <w:tcPr>
                  <w:tcW w:w="1625" w:type="pct"/>
                  <w:noWrap w:val="0"/>
                  <w:vAlign w:val="center"/>
                </w:tcPr>
                <w:p>
                  <w:pPr>
                    <w:pStyle w:val="60"/>
                    <w:bidi w:val="0"/>
                    <w:rPr>
                      <w:rFonts w:hint="eastAsia" w:ascii="Times New Roman" w:hAnsi="Times New Roman" w:eastAsia="宋体" w:cs="Times New Roman"/>
                      <w:color w:val="auto"/>
                      <w:highlight w:val="none"/>
                      <w:u w:val="none" w:color="auto"/>
                      <w:lang w:val="en-US" w:eastAsia="zh-CN"/>
                    </w:rPr>
                  </w:pPr>
                  <w:r>
                    <w:rPr>
                      <w:rFonts w:hint="eastAsia" w:cs="Times New Roman"/>
                      <w:color w:val="auto"/>
                      <w:highlight w:val="none"/>
                      <w:u w:val="none" w:color="auto"/>
                      <w:lang w:val="en-US" w:eastAsia="zh-CN"/>
                    </w:rPr>
                    <w:t>设备</w:t>
                  </w:r>
                  <w:r>
                    <w:rPr>
                      <w:rFonts w:hint="eastAsia" w:ascii="Times New Roman" w:hAnsi="Times New Roman" w:eastAsia="宋体" w:cs="Times New Roman"/>
                      <w:color w:val="auto"/>
                      <w:highlight w:val="none"/>
                      <w:u w:val="none" w:color="auto"/>
                      <w:lang w:val="en-US" w:eastAsia="zh-CN"/>
                    </w:rPr>
                    <w:t>数量</w:t>
                  </w:r>
                </w:p>
                <w:p>
                  <w:pPr>
                    <w:pStyle w:val="60"/>
                    <w:bidi w:val="0"/>
                    <w:rPr>
                      <w:rFonts w:hint="eastAsia" w:ascii="Times New Roman" w:hAnsi="Times New Roman" w:eastAsia="宋体" w:cs="Times New Roman"/>
                      <w:color w:val="auto"/>
                      <w:highlight w:val="none"/>
                      <w:u w:val="none" w:color="auto"/>
                      <w:lang w:val="en-US" w:eastAsia="zh-CN"/>
                    </w:rPr>
                  </w:pPr>
                  <w:r>
                    <w:rPr>
                      <w:rFonts w:hint="eastAsia" w:ascii="Times New Roman" w:hAnsi="Times New Roman" w:eastAsia="宋体" w:cs="Times New Roman"/>
                      <w:color w:val="auto"/>
                      <w:highlight w:val="none"/>
                      <w:u w:val="none" w:color="auto"/>
                      <w:lang w:val="en-US" w:eastAsia="zh-CN"/>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trPr>
              <w:tc>
                <w:tcPr>
                  <w:tcW w:w="1055" w:type="pct"/>
                  <w:vMerge w:val="restart"/>
                  <w:noWrap w:val="0"/>
                  <w:vAlign w:val="center"/>
                </w:tcPr>
                <w:p>
                  <w:pPr>
                    <w:pStyle w:val="60"/>
                    <w:bidi w:val="0"/>
                    <w:rPr>
                      <w:rFonts w:hint="eastAsia" w:ascii="Times New Roman" w:hAnsi="Times New Roman" w:eastAsia="宋体" w:cs="Times New Roman"/>
                      <w:color w:val="auto"/>
                      <w:highlight w:val="none"/>
                      <w:u w:val="none" w:color="auto"/>
                      <w:lang w:val="en-US" w:eastAsia="zh-CN"/>
                    </w:rPr>
                  </w:pPr>
                  <w:r>
                    <w:rPr>
                      <w:rFonts w:hint="eastAsia" w:ascii="Times New Roman" w:hAnsi="Times New Roman" w:eastAsia="宋体" w:cs="Times New Roman"/>
                      <w:color w:val="auto"/>
                      <w:highlight w:val="none"/>
                      <w:u w:val="none" w:color="auto"/>
                      <w:lang w:val="en-US" w:eastAsia="zh-CN"/>
                    </w:rPr>
                    <w:t>生产设备</w:t>
                  </w:r>
                </w:p>
              </w:tc>
              <w:tc>
                <w:tcPr>
                  <w:tcW w:w="2319" w:type="pct"/>
                  <w:noWrap w:val="0"/>
                  <w:vAlign w:val="center"/>
                </w:tcPr>
                <w:p>
                  <w:pPr>
                    <w:pStyle w:val="60"/>
                    <w:bidi w:val="0"/>
                    <w:rPr>
                      <w:rFonts w:hint="default" w:ascii="Times New Roman" w:hAnsi="Times New Roman" w:eastAsia="宋体" w:cs="Times New Roman"/>
                      <w:color w:val="auto"/>
                      <w:highlight w:val="none"/>
                      <w:u w:val="none" w:color="auto"/>
                      <w:lang w:val="en-US" w:eastAsia="zh-CN"/>
                    </w:rPr>
                  </w:pPr>
                  <w:r>
                    <w:rPr>
                      <w:rFonts w:hint="eastAsia" w:cs="Times New Roman"/>
                      <w:color w:val="auto"/>
                      <w:highlight w:val="none"/>
                      <w:u w:val="none" w:color="auto"/>
                      <w:lang w:val="en-US" w:eastAsia="zh-CN"/>
                    </w:rPr>
                    <w:t>磨边机</w:t>
                  </w:r>
                </w:p>
              </w:tc>
              <w:tc>
                <w:tcPr>
                  <w:tcW w:w="1625" w:type="pct"/>
                  <w:noWrap w:val="0"/>
                  <w:vAlign w:val="center"/>
                </w:tcPr>
                <w:p>
                  <w:pPr>
                    <w:pStyle w:val="60"/>
                    <w:bidi w:val="0"/>
                    <w:rPr>
                      <w:rFonts w:hint="default" w:ascii="Times New Roman" w:hAnsi="Times New Roman" w:eastAsia="宋体" w:cs="Times New Roman"/>
                      <w:color w:val="auto"/>
                      <w:highlight w:val="none"/>
                      <w:u w:val="none" w:color="auto"/>
                      <w:lang w:val="en-US" w:eastAsia="zh-CN"/>
                    </w:rPr>
                  </w:pPr>
                  <w:r>
                    <w:rPr>
                      <w:rFonts w:hint="eastAsia" w:cs="Times New Roman"/>
                      <w:color w:val="auto"/>
                      <w:highlight w:val="none"/>
                      <w:u w:val="none" w:color="auto"/>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8" w:hRule="atLeast"/>
              </w:trPr>
              <w:tc>
                <w:tcPr>
                  <w:tcW w:w="1055" w:type="pct"/>
                  <w:vMerge w:val="continue"/>
                  <w:noWrap w:val="0"/>
                  <w:vAlign w:val="center"/>
                </w:tcPr>
                <w:p>
                  <w:pPr>
                    <w:pStyle w:val="60"/>
                    <w:bidi w:val="0"/>
                    <w:rPr>
                      <w:rFonts w:hint="eastAsia" w:ascii="Times New Roman" w:hAnsi="Times New Roman" w:eastAsia="宋体" w:cs="Times New Roman"/>
                      <w:color w:val="auto"/>
                      <w:highlight w:val="none"/>
                      <w:u w:val="none" w:color="auto"/>
                      <w:lang w:val="en-US" w:eastAsia="zh-CN"/>
                    </w:rPr>
                  </w:pPr>
                </w:p>
              </w:tc>
              <w:tc>
                <w:tcPr>
                  <w:tcW w:w="2319" w:type="pct"/>
                  <w:noWrap w:val="0"/>
                  <w:vAlign w:val="center"/>
                </w:tcPr>
                <w:p>
                  <w:pPr>
                    <w:pStyle w:val="60"/>
                    <w:bidi w:val="0"/>
                    <w:rPr>
                      <w:rFonts w:hint="default" w:ascii="Times New Roman" w:hAnsi="Times New Roman" w:eastAsia="宋体" w:cs="Times New Roman"/>
                      <w:color w:val="auto"/>
                      <w:highlight w:val="none"/>
                      <w:u w:val="none" w:color="auto"/>
                      <w:lang w:val="en-US" w:eastAsia="zh-CN"/>
                    </w:rPr>
                  </w:pPr>
                  <w:r>
                    <w:rPr>
                      <w:rFonts w:hint="eastAsia" w:cs="Times New Roman"/>
                      <w:color w:val="auto"/>
                      <w:highlight w:val="none"/>
                      <w:u w:val="none" w:color="auto"/>
                      <w:lang w:val="en-US" w:eastAsia="zh-CN"/>
                    </w:rPr>
                    <w:t>水切机</w:t>
                  </w:r>
                </w:p>
              </w:tc>
              <w:tc>
                <w:tcPr>
                  <w:tcW w:w="1625" w:type="pct"/>
                  <w:noWrap w:val="0"/>
                  <w:vAlign w:val="center"/>
                </w:tcPr>
                <w:p>
                  <w:pPr>
                    <w:pStyle w:val="60"/>
                    <w:bidi w:val="0"/>
                    <w:rPr>
                      <w:rFonts w:hint="default" w:ascii="Times New Roman" w:hAnsi="Times New Roman" w:eastAsia="宋体" w:cs="Times New Roman"/>
                      <w:color w:val="auto"/>
                      <w:highlight w:val="none"/>
                      <w:u w:val="none" w:color="auto"/>
                      <w:lang w:val="en-US" w:eastAsia="zh-CN"/>
                    </w:rPr>
                  </w:pPr>
                  <w:r>
                    <w:rPr>
                      <w:rFonts w:hint="eastAsia" w:cs="Times New Roman"/>
                      <w:color w:val="auto"/>
                      <w:highlight w:val="none"/>
                      <w:u w:val="none" w:color="auto"/>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8" w:hRule="atLeast"/>
              </w:trPr>
              <w:tc>
                <w:tcPr>
                  <w:tcW w:w="1055" w:type="pct"/>
                  <w:vMerge w:val="continue"/>
                  <w:noWrap w:val="0"/>
                  <w:vAlign w:val="center"/>
                </w:tcPr>
                <w:p>
                  <w:pPr>
                    <w:pStyle w:val="60"/>
                    <w:bidi w:val="0"/>
                    <w:rPr>
                      <w:rFonts w:hint="eastAsia" w:ascii="Times New Roman" w:hAnsi="Times New Roman" w:eastAsia="宋体" w:cs="Times New Roman"/>
                      <w:color w:val="auto"/>
                      <w:highlight w:val="none"/>
                      <w:u w:val="none" w:color="auto"/>
                      <w:lang w:val="en-US" w:eastAsia="zh-CN"/>
                    </w:rPr>
                  </w:pPr>
                </w:p>
              </w:tc>
              <w:tc>
                <w:tcPr>
                  <w:tcW w:w="2319" w:type="pct"/>
                  <w:noWrap w:val="0"/>
                  <w:vAlign w:val="center"/>
                </w:tcPr>
                <w:p>
                  <w:pPr>
                    <w:pStyle w:val="60"/>
                    <w:bidi w:val="0"/>
                    <w:rPr>
                      <w:rFonts w:hint="default" w:ascii="Times New Roman" w:hAnsi="Times New Roman" w:eastAsia="宋体" w:cs="Times New Roman"/>
                      <w:color w:val="auto"/>
                      <w:highlight w:val="none"/>
                      <w:u w:val="none" w:color="auto"/>
                      <w:lang w:val="en-US" w:eastAsia="zh-CN"/>
                    </w:rPr>
                  </w:pPr>
                  <w:r>
                    <w:rPr>
                      <w:rFonts w:hint="eastAsia" w:cs="Times New Roman"/>
                      <w:color w:val="auto"/>
                      <w:highlight w:val="none"/>
                      <w:u w:val="none" w:color="auto"/>
                      <w:lang w:val="en-US" w:eastAsia="zh-CN"/>
                    </w:rPr>
                    <w:t>倒角机</w:t>
                  </w:r>
                </w:p>
              </w:tc>
              <w:tc>
                <w:tcPr>
                  <w:tcW w:w="1625" w:type="pct"/>
                  <w:noWrap w:val="0"/>
                  <w:vAlign w:val="center"/>
                </w:tcPr>
                <w:p>
                  <w:pPr>
                    <w:pStyle w:val="60"/>
                    <w:bidi w:val="0"/>
                    <w:rPr>
                      <w:rFonts w:hint="default" w:ascii="Times New Roman" w:hAnsi="Times New Roman" w:eastAsia="宋体" w:cs="Times New Roman"/>
                      <w:color w:val="auto"/>
                      <w:highlight w:val="none"/>
                      <w:u w:val="none" w:color="auto"/>
                      <w:lang w:val="en-US" w:eastAsia="zh-CN"/>
                    </w:rPr>
                  </w:pPr>
                  <w:r>
                    <w:rPr>
                      <w:rFonts w:hint="eastAsia" w:cs="Times New Roman"/>
                      <w:color w:val="auto"/>
                      <w:highlight w:val="none"/>
                      <w:u w:val="none" w:color="auto"/>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8" w:hRule="atLeast"/>
              </w:trPr>
              <w:tc>
                <w:tcPr>
                  <w:tcW w:w="1055" w:type="pct"/>
                  <w:vMerge w:val="continue"/>
                  <w:noWrap w:val="0"/>
                  <w:vAlign w:val="center"/>
                </w:tcPr>
                <w:p>
                  <w:pPr>
                    <w:pStyle w:val="60"/>
                    <w:bidi w:val="0"/>
                    <w:rPr>
                      <w:rFonts w:hint="eastAsia" w:ascii="Times New Roman" w:hAnsi="Times New Roman" w:eastAsia="宋体" w:cs="Times New Roman"/>
                      <w:color w:val="auto"/>
                      <w:highlight w:val="none"/>
                      <w:u w:val="none" w:color="auto"/>
                      <w:lang w:val="en-US" w:eastAsia="zh-CN"/>
                    </w:rPr>
                  </w:pPr>
                </w:p>
              </w:tc>
              <w:tc>
                <w:tcPr>
                  <w:tcW w:w="2319" w:type="pct"/>
                  <w:noWrap w:val="0"/>
                  <w:vAlign w:val="center"/>
                </w:tcPr>
                <w:p>
                  <w:pPr>
                    <w:pStyle w:val="60"/>
                    <w:bidi w:val="0"/>
                    <w:rPr>
                      <w:rFonts w:hint="default" w:ascii="Times New Roman" w:hAnsi="Times New Roman" w:eastAsia="宋体" w:cs="Times New Roman"/>
                      <w:color w:val="auto"/>
                      <w:highlight w:val="none"/>
                      <w:u w:val="none" w:color="auto"/>
                      <w:lang w:val="en-US" w:eastAsia="zh-CN"/>
                    </w:rPr>
                  </w:pPr>
                  <w:r>
                    <w:rPr>
                      <w:rFonts w:hint="eastAsia" w:cs="Times New Roman"/>
                      <w:color w:val="auto"/>
                      <w:highlight w:val="none"/>
                      <w:u w:val="none" w:color="auto"/>
                      <w:lang w:val="en-US" w:eastAsia="zh-CN"/>
                    </w:rPr>
                    <w:t>切割机</w:t>
                  </w:r>
                </w:p>
              </w:tc>
              <w:tc>
                <w:tcPr>
                  <w:tcW w:w="1625" w:type="pct"/>
                  <w:noWrap w:val="0"/>
                  <w:vAlign w:val="center"/>
                </w:tcPr>
                <w:p>
                  <w:pPr>
                    <w:pStyle w:val="60"/>
                    <w:bidi w:val="0"/>
                    <w:rPr>
                      <w:rFonts w:hint="default" w:ascii="Times New Roman" w:hAnsi="Times New Roman" w:eastAsia="宋体" w:cs="Times New Roman"/>
                      <w:color w:val="auto"/>
                      <w:highlight w:val="none"/>
                      <w:u w:val="none" w:color="auto"/>
                      <w:lang w:val="en-US" w:eastAsia="zh-CN"/>
                    </w:rPr>
                  </w:pPr>
                  <w:r>
                    <w:rPr>
                      <w:rFonts w:hint="eastAsia" w:cs="Times New Roman"/>
                      <w:color w:val="auto"/>
                      <w:highlight w:val="none"/>
                      <w:u w:val="none" w:color="auto"/>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8" w:hRule="atLeast"/>
              </w:trPr>
              <w:tc>
                <w:tcPr>
                  <w:tcW w:w="1055" w:type="pct"/>
                  <w:vMerge w:val="continue"/>
                  <w:noWrap w:val="0"/>
                  <w:vAlign w:val="center"/>
                </w:tcPr>
                <w:p>
                  <w:pPr>
                    <w:pStyle w:val="60"/>
                    <w:bidi w:val="0"/>
                    <w:rPr>
                      <w:rFonts w:hint="eastAsia" w:ascii="Times New Roman" w:hAnsi="Times New Roman" w:eastAsia="宋体" w:cs="Times New Roman"/>
                      <w:color w:val="auto"/>
                      <w:highlight w:val="none"/>
                      <w:u w:val="none" w:color="auto"/>
                      <w:lang w:val="en-US" w:eastAsia="zh-CN"/>
                    </w:rPr>
                  </w:pPr>
                </w:p>
              </w:tc>
              <w:tc>
                <w:tcPr>
                  <w:tcW w:w="2319" w:type="pct"/>
                  <w:noWrap w:val="0"/>
                  <w:vAlign w:val="center"/>
                </w:tcPr>
                <w:p>
                  <w:pPr>
                    <w:pStyle w:val="60"/>
                    <w:bidi w:val="0"/>
                    <w:rPr>
                      <w:rFonts w:hint="default" w:ascii="Times New Roman" w:hAnsi="Times New Roman" w:eastAsia="宋体" w:cs="Times New Roman"/>
                      <w:color w:val="auto"/>
                      <w:highlight w:val="none"/>
                      <w:u w:val="none" w:color="auto"/>
                      <w:lang w:val="en-US" w:eastAsia="zh-CN"/>
                    </w:rPr>
                  </w:pPr>
                  <w:r>
                    <w:rPr>
                      <w:rFonts w:hint="eastAsia" w:cs="Times New Roman"/>
                      <w:color w:val="auto"/>
                      <w:highlight w:val="none"/>
                      <w:u w:val="none" w:color="auto"/>
                      <w:lang w:val="en-US" w:eastAsia="zh-CN"/>
                    </w:rPr>
                    <w:t>钢化炉</w:t>
                  </w:r>
                </w:p>
              </w:tc>
              <w:tc>
                <w:tcPr>
                  <w:tcW w:w="1625" w:type="pct"/>
                  <w:noWrap w:val="0"/>
                  <w:vAlign w:val="center"/>
                </w:tcPr>
                <w:p>
                  <w:pPr>
                    <w:pStyle w:val="60"/>
                    <w:bidi w:val="0"/>
                    <w:rPr>
                      <w:rFonts w:hint="default" w:ascii="Times New Roman" w:hAnsi="Times New Roman" w:eastAsia="宋体" w:cs="Times New Roman"/>
                      <w:color w:val="auto"/>
                      <w:highlight w:val="none"/>
                      <w:u w:val="none" w:color="auto"/>
                      <w:lang w:val="en-US" w:eastAsia="zh-CN"/>
                    </w:rPr>
                  </w:pPr>
                  <w:r>
                    <w:rPr>
                      <w:rFonts w:hint="eastAsia" w:cs="Times New Roman"/>
                      <w:color w:val="auto"/>
                      <w:highlight w:val="none"/>
                      <w:u w:val="none" w:color="auto"/>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8" w:hRule="atLeast"/>
              </w:trPr>
              <w:tc>
                <w:tcPr>
                  <w:tcW w:w="1055" w:type="pct"/>
                  <w:vMerge w:val="continue"/>
                  <w:noWrap w:val="0"/>
                  <w:vAlign w:val="center"/>
                </w:tcPr>
                <w:p>
                  <w:pPr>
                    <w:pStyle w:val="60"/>
                    <w:bidi w:val="0"/>
                    <w:rPr>
                      <w:rFonts w:hint="eastAsia" w:ascii="Times New Roman" w:hAnsi="Times New Roman" w:eastAsia="宋体" w:cs="Times New Roman"/>
                      <w:color w:val="auto"/>
                      <w:highlight w:val="none"/>
                      <w:u w:val="none" w:color="auto"/>
                      <w:lang w:val="en-US" w:eastAsia="zh-CN"/>
                    </w:rPr>
                  </w:pPr>
                </w:p>
              </w:tc>
              <w:tc>
                <w:tcPr>
                  <w:tcW w:w="2319" w:type="pct"/>
                  <w:noWrap w:val="0"/>
                  <w:vAlign w:val="center"/>
                </w:tcPr>
                <w:p>
                  <w:pPr>
                    <w:pStyle w:val="60"/>
                    <w:bidi w:val="0"/>
                    <w:rPr>
                      <w:rFonts w:hint="default" w:ascii="Times New Roman" w:hAnsi="Times New Roman" w:eastAsia="宋体" w:cs="Times New Roman"/>
                      <w:color w:val="auto"/>
                      <w:highlight w:val="none"/>
                      <w:u w:val="none" w:color="auto"/>
                      <w:lang w:val="en-US" w:eastAsia="zh-CN"/>
                    </w:rPr>
                  </w:pPr>
                  <w:r>
                    <w:rPr>
                      <w:rFonts w:hint="eastAsia" w:cs="Times New Roman"/>
                      <w:color w:val="auto"/>
                      <w:highlight w:val="none"/>
                      <w:u w:val="none" w:color="auto"/>
                      <w:lang w:val="en-US" w:eastAsia="zh-CN"/>
                    </w:rPr>
                    <w:t>洗片机</w:t>
                  </w:r>
                </w:p>
              </w:tc>
              <w:tc>
                <w:tcPr>
                  <w:tcW w:w="1625" w:type="pct"/>
                  <w:noWrap w:val="0"/>
                  <w:vAlign w:val="center"/>
                </w:tcPr>
                <w:p>
                  <w:pPr>
                    <w:pStyle w:val="60"/>
                    <w:bidi w:val="0"/>
                    <w:rPr>
                      <w:rFonts w:hint="default" w:ascii="Times New Roman" w:hAnsi="Times New Roman" w:eastAsia="宋体" w:cs="Times New Roman"/>
                      <w:color w:val="auto"/>
                      <w:highlight w:val="none"/>
                      <w:u w:val="none" w:color="auto"/>
                      <w:lang w:val="en-US" w:eastAsia="zh-CN"/>
                    </w:rPr>
                  </w:pPr>
                  <w:r>
                    <w:rPr>
                      <w:rFonts w:hint="eastAsia" w:cs="Times New Roman"/>
                      <w:color w:val="auto"/>
                      <w:highlight w:val="none"/>
                      <w:u w:val="none" w:color="auto"/>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8" w:hRule="atLeast"/>
              </w:trPr>
              <w:tc>
                <w:tcPr>
                  <w:tcW w:w="1055" w:type="pct"/>
                  <w:vMerge w:val="continue"/>
                  <w:noWrap w:val="0"/>
                  <w:vAlign w:val="center"/>
                </w:tcPr>
                <w:p>
                  <w:pPr>
                    <w:pStyle w:val="60"/>
                    <w:bidi w:val="0"/>
                    <w:rPr>
                      <w:rFonts w:hint="eastAsia" w:ascii="Times New Roman" w:hAnsi="Times New Roman" w:eastAsia="宋体" w:cs="Times New Roman"/>
                      <w:color w:val="auto"/>
                      <w:highlight w:val="none"/>
                      <w:u w:val="none" w:color="auto"/>
                      <w:lang w:val="en-US" w:eastAsia="zh-CN"/>
                    </w:rPr>
                  </w:pPr>
                </w:p>
              </w:tc>
              <w:tc>
                <w:tcPr>
                  <w:tcW w:w="2319" w:type="pct"/>
                  <w:noWrap w:val="0"/>
                  <w:vAlign w:val="center"/>
                </w:tcPr>
                <w:p>
                  <w:pPr>
                    <w:pStyle w:val="60"/>
                    <w:bidi w:val="0"/>
                    <w:jc w:val="center"/>
                    <w:rPr>
                      <w:rFonts w:hint="default" w:ascii="Times New Roman" w:hAnsi="Times New Roman" w:eastAsia="宋体" w:cs="Times New Roman"/>
                      <w:color w:val="auto"/>
                      <w:highlight w:val="none"/>
                      <w:u w:val="none" w:color="auto"/>
                      <w:lang w:val="en-US" w:eastAsia="zh-CN"/>
                    </w:rPr>
                  </w:pPr>
                  <w:r>
                    <w:rPr>
                      <w:rFonts w:hint="eastAsia" w:cs="Times New Roman"/>
                      <w:color w:val="auto"/>
                      <w:highlight w:val="none"/>
                      <w:u w:val="none" w:color="auto"/>
                      <w:lang w:val="en-US" w:eastAsia="zh-CN"/>
                    </w:rPr>
                    <w:t>空压机</w:t>
                  </w:r>
                </w:p>
              </w:tc>
              <w:tc>
                <w:tcPr>
                  <w:tcW w:w="1625" w:type="pct"/>
                  <w:noWrap w:val="0"/>
                  <w:vAlign w:val="center"/>
                </w:tcPr>
                <w:p>
                  <w:pPr>
                    <w:pStyle w:val="60"/>
                    <w:bidi w:val="0"/>
                    <w:rPr>
                      <w:rFonts w:hint="default" w:ascii="Times New Roman" w:hAnsi="Times New Roman" w:eastAsia="宋体" w:cs="Times New Roman"/>
                      <w:color w:val="auto"/>
                      <w:highlight w:val="none"/>
                      <w:u w:val="none" w:color="auto"/>
                      <w:lang w:val="en-US" w:eastAsia="zh-CN"/>
                    </w:rPr>
                  </w:pPr>
                  <w:r>
                    <w:rPr>
                      <w:rFonts w:hint="eastAsia" w:cs="Times New Roman"/>
                      <w:color w:val="auto"/>
                      <w:highlight w:val="none"/>
                      <w:u w:val="none" w:color="auto"/>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8" w:hRule="atLeast"/>
              </w:trPr>
              <w:tc>
                <w:tcPr>
                  <w:tcW w:w="1055" w:type="pct"/>
                  <w:vMerge w:val="continue"/>
                  <w:noWrap w:val="0"/>
                  <w:vAlign w:val="center"/>
                </w:tcPr>
                <w:p>
                  <w:pPr>
                    <w:pStyle w:val="60"/>
                    <w:bidi w:val="0"/>
                    <w:rPr>
                      <w:rFonts w:hint="eastAsia" w:ascii="Times New Roman" w:hAnsi="Times New Roman" w:eastAsia="宋体" w:cs="Times New Roman"/>
                      <w:color w:val="auto"/>
                      <w:highlight w:val="none"/>
                      <w:u w:val="none" w:color="auto"/>
                      <w:lang w:val="en-US" w:eastAsia="zh-CN"/>
                    </w:rPr>
                  </w:pPr>
                </w:p>
              </w:tc>
              <w:tc>
                <w:tcPr>
                  <w:tcW w:w="231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cs="Times New Roman"/>
                      <w:color w:val="auto"/>
                      <w:highlight w:val="none"/>
                      <w:u w:val="none" w:color="auto"/>
                      <w:lang w:val="en-US" w:eastAsia="zh-CN"/>
                    </w:rPr>
                  </w:pPr>
                  <w:r>
                    <w:rPr>
                      <w:rFonts w:hint="eastAsia" w:cs="Times New Roman"/>
                      <w:color w:val="auto"/>
                      <w:sz w:val="21"/>
                      <w:szCs w:val="21"/>
                      <w:highlight w:val="none"/>
                      <w:vertAlign w:val="baseline"/>
                      <w:lang w:val="en-US" w:eastAsia="zh-CN"/>
                    </w:rPr>
                    <w:t>烘干机</w:t>
                  </w:r>
                </w:p>
              </w:tc>
              <w:tc>
                <w:tcPr>
                  <w:tcW w:w="1625"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cs="Times New Roman"/>
                      <w:color w:val="auto"/>
                      <w:highlight w:val="none"/>
                      <w:u w:val="none" w:color="auto"/>
                      <w:lang w:val="en-US" w:eastAsia="zh-CN"/>
                    </w:rPr>
                  </w:pPr>
                  <w:r>
                    <w:rPr>
                      <w:rFonts w:hint="eastAsia" w:cs="Times New Roman"/>
                      <w:color w:val="auto"/>
                      <w:sz w:val="21"/>
                      <w:szCs w:val="21"/>
                      <w:highlight w:val="none"/>
                      <w:vertAlign w:val="baseli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8" w:hRule="atLeast"/>
              </w:trPr>
              <w:tc>
                <w:tcPr>
                  <w:tcW w:w="1055" w:type="pct"/>
                  <w:vMerge w:val="continue"/>
                  <w:noWrap w:val="0"/>
                  <w:vAlign w:val="center"/>
                </w:tcPr>
                <w:p>
                  <w:pPr>
                    <w:pStyle w:val="60"/>
                    <w:bidi w:val="0"/>
                    <w:rPr>
                      <w:rFonts w:hint="eastAsia" w:ascii="Times New Roman" w:hAnsi="Times New Roman" w:eastAsia="宋体" w:cs="Times New Roman"/>
                      <w:color w:val="auto"/>
                      <w:highlight w:val="none"/>
                      <w:u w:val="none" w:color="auto"/>
                      <w:lang w:val="en-US" w:eastAsia="zh-CN"/>
                    </w:rPr>
                  </w:pPr>
                </w:p>
              </w:tc>
              <w:tc>
                <w:tcPr>
                  <w:tcW w:w="231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cs="Times New Roman"/>
                      <w:color w:val="auto"/>
                      <w:highlight w:val="none"/>
                      <w:u w:val="none" w:color="auto"/>
                      <w:lang w:val="en-US" w:eastAsia="zh-CN"/>
                    </w:rPr>
                  </w:pPr>
                  <w:r>
                    <w:rPr>
                      <w:rFonts w:hint="eastAsia" w:cs="Times New Roman"/>
                      <w:color w:val="auto"/>
                      <w:sz w:val="21"/>
                      <w:szCs w:val="21"/>
                      <w:highlight w:val="none"/>
                      <w:vertAlign w:val="baseline"/>
                      <w:lang w:val="en-US" w:eastAsia="zh-CN"/>
                    </w:rPr>
                    <w:t>中空线</w:t>
                  </w:r>
                </w:p>
              </w:tc>
              <w:tc>
                <w:tcPr>
                  <w:tcW w:w="1625"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cs="Times New Roman"/>
                      <w:color w:val="auto"/>
                      <w:highlight w:val="none"/>
                      <w:u w:val="none" w:color="auto"/>
                      <w:lang w:val="en-US" w:eastAsia="zh-CN"/>
                    </w:rPr>
                  </w:pPr>
                  <w:r>
                    <w:rPr>
                      <w:rFonts w:hint="eastAsia" w:cs="Times New Roman"/>
                      <w:color w:val="auto"/>
                      <w:sz w:val="21"/>
                      <w:szCs w:val="21"/>
                      <w:highlight w:val="none"/>
                      <w:vertAlign w:val="baseli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8" w:hRule="atLeast"/>
              </w:trPr>
              <w:tc>
                <w:tcPr>
                  <w:tcW w:w="1055" w:type="pct"/>
                  <w:vMerge w:val="continue"/>
                  <w:noWrap w:val="0"/>
                  <w:vAlign w:val="center"/>
                </w:tcPr>
                <w:p>
                  <w:pPr>
                    <w:pStyle w:val="60"/>
                    <w:bidi w:val="0"/>
                    <w:rPr>
                      <w:rFonts w:hint="eastAsia" w:ascii="Times New Roman" w:hAnsi="Times New Roman" w:eastAsia="宋体" w:cs="Times New Roman"/>
                      <w:color w:val="auto"/>
                      <w:highlight w:val="none"/>
                      <w:u w:val="none" w:color="auto"/>
                      <w:lang w:val="en-US" w:eastAsia="zh-CN"/>
                    </w:rPr>
                  </w:pPr>
                </w:p>
              </w:tc>
              <w:tc>
                <w:tcPr>
                  <w:tcW w:w="231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s="Times New Roman"/>
                      <w:color w:val="auto"/>
                      <w:sz w:val="21"/>
                      <w:szCs w:val="21"/>
                      <w:highlight w:val="none"/>
                      <w:vertAlign w:val="baseline"/>
                      <w:lang w:val="en-US" w:eastAsia="zh-CN"/>
                    </w:rPr>
                  </w:pPr>
                  <w:r>
                    <w:rPr>
                      <w:rFonts w:hint="eastAsia" w:cs="Times New Roman"/>
                      <w:color w:val="auto"/>
                      <w:sz w:val="21"/>
                      <w:szCs w:val="21"/>
                      <w:highlight w:val="none"/>
                      <w:vertAlign w:val="baseline"/>
                      <w:lang w:val="en-US" w:eastAsia="zh-CN"/>
                    </w:rPr>
                    <w:t>冷风机</w:t>
                  </w:r>
                </w:p>
              </w:tc>
              <w:tc>
                <w:tcPr>
                  <w:tcW w:w="1625"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s="Times New Roman"/>
                      <w:color w:val="auto"/>
                      <w:sz w:val="21"/>
                      <w:szCs w:val="21"/>
                      <w:highlight w:val="none"/>
                      <w:vertAlign w:val="baseline"/>
                      <w:lang w:val="en-US" w:eastAsia="zh-CN"/>
                    </w:rPr>
                  </w:pPr>
                  <w:r>
                    <w:rPr>
                      <w:rFonts w:hint="eastAsia" w:cs="Times New Roman"/>
                      <w:color w:val="auto"/>
                      <w:sz w:val="21"/>
                      <w:szCs w:val="21"/>
                      <w:highlight w:val="none"/>
                      <w:vertAlign w:val="baseline"/>
                      <w:lang w:val="en-US" w:eastAsia="zh-CN"/>
                    </w:rPr>
                    <w:t>2</w:t>
                  </w:r>
                </w:p>
              </w:tc>
            </w:tr>
          </w:tbl>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82" w:firstLineChars="200"/>
              <w:jc w:val="both"/>
              <w:textAlignment w:val="auto"/>
              <w:rPr>
                <w:rFonts w:hint="default" w:ascii="Times New Roman" w:hAnsi="Times New Roman" w:cs="Times New Roman" w:eastAsiaTheme="minorEastAsia"/>
                <w:b/>
                <w:color w:val="auto"/>
                <w:spacing w:val="0"/>
                <w:kern w:val="21"/>
                <w:sz w:val="24"/>
                <w:szCs w:val="24"/>
                <w:highlight w:val="none"/>
                <w:u w:val="none" w:color="auto"/>
                <w:lang w:val="en-US" w:eastAsia="zh-CN" w:bidi="ar-SA"/>
              </w:rPr>
            </w:pPr>
            <w:r>
              <w:rPr>
                <w:rFonts w:hint="eastAsia" w:cs="Times New Roman" w:eastAsiaTheme="minorEastAsia"/>
                <w:b/>
                <w:color w:val="auto"/>
                <w:spacing w:val="0"/>
                <w:kern w:val="21"/>
                <w:sz w:val="24"/>
                <w:szCs w:val="24"/>
                <w:highlight w:val="none"/>
                <w:u w:val="none" w:color="auto"/>
                <w:lang w:val="en-US" w:eastAsia="zh-CN" w:bidi="ar-SA"/>
              </w:rPr>
              <w:t>7、</w:t>
            </w:r>
            <w:r>
              <w:rPr>
                <w:rFonts w:hint="default" w:ascii="Times New Roman" w:hAnsi="Times New Roman" w:cs="Times New Roman" w:eastAsiaTheme="minorEastAsia"/>
                <w:b/>
                <w:color w:val="auto"/>
                <w:spacing w:val="0"/>
                <w:kern w:val="21"/>
                <w:sz w:val="24"/>
                <w:szCs w:val="24"/>
                <w:highlight w:val="none"/>
                <w:u w:val="none" w:color="auto"/>
                <w:lang w:val="en-US" w:eastAsia="zh-CN" w:bidi="ar-SA"/>
              </w:rPr>
              <w:t>公用工程</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firstLine="480" w:firstLineChars="200"/>
              <w:textAlignment w:val="auto"/>
              <w:rPr>
                <w:rFonts w:hint="default" w:ascii="Times New Roman" w:hAnsi="Times New Roman" w:cs="Times New Roman" w:eastAsiaTheme="minorEastAsia"/>
                <w:b w:val="0"/>
                <w:bCs w:val="0"/>
                <w:color w:val="auto"/>
                <w:sz w:val="24"/>
                <w:szCs w:val="22"/>
                <w:highlight w:val="none"/>
                <w:u w:val="none" w:color="auto"/>
                <w:lang w:eastAsia="zh-CN"/>
              </w:rPr>
            </w:pPr>
            <w:r>
              <w:rPr>
                <w:rFonts w:hint="eastAsia" w:cs="Times New Roman" w:eastAsiaTheme="minorEastAsia"/>
                <w:b w:val="0"/>
                <w:bCs w:val="0"/>
                <w:color w:val="auto"/>
                <w:sz w:val="24"/>
                <w:szCs w:val="22"/>
                <w:highlight w:val="none"/>
                <w:u w:val="none" w:color="auto"/>
                <w:lang w:val="en-US" w:eastAsia="zh-CN"/>
              </w:rPr>
              <w:t>（1）</w:t>
            </w:r>
            <w:r>
              <w:rPr>
                <w:rFonts w:hint="default" w:ascii="Times New Roman" w:hAnsi="Times New Roman" w:cs="Times New Roman" w:eastAsiaTheme="minorEastAsia"/>
                <w:b w:val="0"/>
                <w:bCs w:val="0"/>
                <w:color w:val="auto"/>
                <w:sz w:val="24"/>
                <w:szCs w:val="22"/>
                <w:highlight w:val="none"/>
                <w:u w:val="none" w:color="auto"/>
                <w:lang w:val="en-US" w:eastAsia="zh-CN"/>
              </w:rPr>
              <w:t>给、排水</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textAlignment w:val="auto"/>
              <w:rPr>
                <w:rFonts w:hint="default" w:ascii="Times New Roman" w:hAnsi="Times New Roman" w:cs="Times New Roman" w:eastAsiaTheme="minorEastAsia"/>
                <w:color w:val="auto"/>
                <w:sz w:val="24"/>
                <w:szCs w:val="22"/>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rPr>
              <w:t>①</w:t>
            </w:r>
            <w:r>
              <w:rPr>
                <w:rFonts w:hint="default" w:ascii="Times New Roman" w:hAnsi="Times New Roman" w:cs="Times New Roman" w:eastAsiaTheme="minorEastAsia"/>
                <w:color w:val="auto"/>
                <w:sz w:val="24"/>
                <w:szCs w:val="24"/>
                <w:highlight w:val="none"/>
                <w:u w:val="none" w:color="auto"/>
                <w:lang w:val="en-US" w:eastAsia="zh-CN"/>
              </w:rPr>
              <w:t>给水：</w:t>
            </w:r>
            <w:r>
              <w:rPr>
                <w:rFonts w:hint="eastAsia" w:ascii="Times New Roman" w:hAnsi="Times New Roman" w:cs="Times New Roman" w:eastAsiaTheme="minorEastAsia"/>
                <w:color w:val="auto"/>
                <w:sz w:val="24"/>
                <w:szCs w:val="24"/>
                <w:highlight w:val="none"/>
                <w:u w:val="none" w:color="auto"/>
                <w:lang w:val="en-US" w:eastAsia="zh-CN"/>
              </w:rPr>
              <w:t>由</w:t>
            </w:r>
            <w:r>
              <w:rPr>
                <w:rFonts w:hint="eastAsia" w:cs="Times New Roman" w:eastAsiaTheme="minorEastAsia"/>
                <w:color w:val="auto"/>
                <w:sz w:val="24"/>
                <w:szCs w:val="24"/>
                <w:highlight w:val="none"/>
                <w:u w:val="none" w:color="auto"/>
                <w:lang w:val="en-US" w:eastAsia="zh-CN"/>
              </w:rPr>
              <w:t>园区自来水</w:t>
            </w:r>
            <w:r>
              <w:rPr>
                <w:rFonts w:hint="eastAsia" w:ascii="Times New Roman" w:hAnsi="Times New Roman" w:cs="Times New Roman" w:eastAsiaTheme="minorEastAsia"/>
                <w:color w:val="auto"/>
                <w:sz w:val="24"/>
                <w:szCs w:val="24"/>
                <w:highlight w:val="none"/>
                <w:u w:val="none" w:color="auto"/>
                <w:lang w:val="en-US" w:eastAsia="zh-CN"/>
              </w:rPr>
              <w:t>供水</w:t>
            </w:r>
            <w:r>
              <w:rPr>
                <w:rFonts w:hint="eastAsia" w:cs="Times New Roman" w:eastAsiaTheme="minorEastAsia"/>
                <w:color w:val="auto"/>
                <w:sz w:val="24"/>
                <w:szCs w:val="24"/>
                <w:highlight w:val="none"/>
                <w:u w:val="none" w:color="auto"/>
                <w:lang w:val="en-US" w:eastAsia="zh-CN"/>
              </w:rPr>
              <w:t>。</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textAlignment w:val="auto"/>
              <w:rPr>
                <w:rFonts w:hint="eastAsia" w:ascii="Times New Roman" w:hAnsi="Times New Roman" w:cs="Times New Roman" w:eastAsiaTheme="minorEastAsia"/>
                <w:bCs/>
                <w:i w:val="0"/>
                <w:iCs w:val="0"/>
                <w:color w:val="auto"/>
                <w:kern w:val="21"/>
                <w:sz w:val="24"/>
                <w:szCs w:val="22"/>
                <w:highlight w:val="none"/>
                <w:u w:val="none" w:color="auto"/>
                <w:lang w:eastAsia="zh-CN"/>
              </w:rPr>
            </w:pPr>
            <w:r>
              <w:rPr>
                <w:rFonts w:hint="default" w:ascii="Times New Roman" w:hAnsi="Times New Roman" w:cs="Times New Roman" w:eastAsiaTheme="minorEastAsia"/>
                <w:bCs/>
                <w:i w:val="0"/>
                <w:iCs w:val="0"/>
                <w:snapToGrid w:val="0"/>
                <w:color w:val="auto"/>
                <w:sz w:val="24"/>
                <w:szCs w:val="22"/>
                <w:highlight w:val="none"/>
                <w:u w:val="none" w:color="auto"/>
              </w:rPr>
              <w:t>②</w:t>
            </w:r>
            <w:r>
              <w:rPr>
                <w:rFonts w:hint="default" w:ascii="Times New Roman" w:hAnsi="Times New Roman" w:cs="Times New Roman" w:eastAsiaTheme="minorEastAsia"/>
                <w:bCs/>
                <w:i w:val="0"/>
                <w:iCs w:val="0"/>
                <w:color w:val="auto"/>
                <w:kern w:val="21"/>
                <w:sz w:val="24"/>
                <w:szCs w:val="20"/>
                <w:highlight w:val="none"/>
                <w:u w:val="none" w:color="auto"/>
                <w:lang w:val="en-US" w:eastAsia="zh-CN"/>
              </w:rPr>
              <w:t>排水：</w:t>
            </w:r>
            <w:r>
              <w:rPr>
                <w:rFonts w:hint="default" w:ascii="Times New Roman" w:hAnsi="Times New Roman" w:cs="Times New Roman" w:eastAsiaTheme="minorEastAsia"/>
                <w:i w:val="0"/>
                <w:iCs w:val="0"/>
                <w:color w:val="auto"/>
                <w:sz w:val="24"/>
                <w:szCs w:val="24"/>
                <w:highlight w:val="none"/>
                <w:u w:val="none" w:color="auto"/>
                <w:lang w:val="en-US" w:eastAsia="zh-CN"/>
              </w:rPr>
              <w:t>生活污水经化粪池处理后</w:t>
            </w:r>
            <w:r>
              <w:rPr>
                <w:rFonts w:hint="eastAsia" w:cs="Times New Roman" w:eastAsiaTheme="minorEastAsia"/>
                <w:i w:val="0"/>
                <w:iCs w:val="0"/>
                <w:color w:val="auto"/>
                <w:sz w:val="24"/>
                <w:szCs w:val="24"/>
                <w:highlight w:val="none"/>
                <w:u w:val="none" w:color="auto"/>
                <w:lang w:val="en-US" w:eastAsia="zh-CN"/>
              </w:rPr>
              <w:t>进入</w:t>
            </w:r>
            <w:r>
              <w:rPr>
                <w:rFonts w:hint="default" w:ascii="Times New Roman" w:hAnsi="Times New Roman" w:cs="Times New Roman" w:eastAsiaTheme="minorEastAsia"/>
                <w:i w:val="0"/>
                <w:iCs w:val="0"/>
                <w:color w:val="auto"/>
                <w:sz w:val="24"/>
                <w:szCs w:val="24"/>
                <w:highlight w:val="none"/>
                <w:u w:val="none" w:color="auto"/>
                <w:lang w:val="en-US" w:eastAsia="zh-CN"/>
              </w:rPr>
              <w:t>市政管网，排入新田县污水处理厂进行深度处理</w:t>
            </w:r>
            <w:r>
              <w:rPr>
                <w:rFonts w:hint="eastAsia" w:cs="Times New Roman" w:eastAsiaTheme="minorEastAsia"/>
                <w:i w:val="0"/>
                <w:iCs w:val="0"/>
                <w:color w:val="auto"/>
                <w:sz w:val="24"/>
                <w:szCs w:val="24"/>
                <w:highlight w:val="none"/>
                <w:u w:val="none" w:color="auto"/>
                <w:lang w:val="en-US" w:eastAsia="zh-CN"/>
              </w:rPr>
              <w:t>；生产废水经沉淀池处理后回用不外排。</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480" w:firstLineChars="200"/>
              <w:textAlignment w:val="auto"/>
              <w:rPr>
                <w:rFonts w:hint="default" w:ascii="Times New Roman" w:hAnsi="Times New Roman" w:cs="Times New Roman" w:eastAsiaTheme="minorEastAsia"/>
                <w:b w:val="0"/>
                <w:bCs w:val="0"/>
                <w:color w:val="auto"/>
                <w:sz w:val="24"/>
                <w:szCs w:val="22"/>
                <w:highlight w:val="none"/>
                <w:u w:val="none" w:color="auto"/>
              </w:rPr>
            </w:pPr>
            <w:r>
              <w:rPr>
                <w:rFonts w:hint="eastAsia" w:cs="Times New Roman" w:eastAsiaTheme="minorEastAsia"/>
                <w:b w:val="0"/>
                <w:bCs w:val="0"/>
                <w:color w:val="auto"/>
                <w:sz w:val="24"/>
                <w:szCs w:val="22"/>
                <w:highlight w:val="none"/>
                <w:u w:val="none" w:color="auto"/>
                <w:lang w:val="en-US" w:eastAsia="zh-CN"/>
              </w:rPr>
              <w:t>（2）</w:t>
            </w:r>
            <w:r>
              <w:rPr>
                <w:rFonts w:hint="default" w:ascii="Times New Roman" w:hAnsi="Times New Roman" w:cs="Times New Roman" w:eastAsiaTheme="minorEastAsia"/>
                <w:b w:val="0"/>
                <w:bCs w:val="0"/>
                <w:color w:val="auto"/>
                <w:sz w:val="24"/>
                <w:szCs w:val="22"/>
                <w:highlight w:val="none"/>
                <w:u w:val="none" w:color="auto"/>
              </w:rPr>
              <w:t>供电</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ascii="Times New Roman" w:hAnsi="Times New Roman" w:cs="Times New Roman" w:eastAsiaTheme="minorEastAsia"/>
                <w:b w:val="0"/>
                <w:bCs w:val="0"/>
                <w:color w:val="auto"/>
                <w:sz w:val="24"/>
                <w:highlight w:val="none"/>
                <w:u w:val="none" w:color="auto"/>
                <w:lang w:eastAsia="zh-CN"/>
              </w:rPr>
            </w:pPr>
            <w:r>
              <w:rPr>
                <w:rFonts w:hint="default" w:ascii="Times New Roman" w:hAnsi="Times New Roman" w:cs="Times New Roman" w:eastAsiaTheme="minorEastAsia"/>
                <w:b w:val="0"/>
                <w:bCs w:val="0"/>
                <w:color w:val="auto"/>
                <w:sz w:val="24"/>
                <w:highlight w:val="none"/>
                <w:u w:val="none" w:color="auto"/>
              </w:rPr>
              <w:t>本项目由新田县工业园电网供电，动力、办公、照明配电电压为380/220V，三相五线制供电；配电方式按照用电性质及需要采用放射式，通过变压器将电送至用电区，经配电系统向用电设施提供动力和照明负荷供电。</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cs="Times New Roman" w:eastAsiaTheme="minorEastAsia"/>
                <w:b w:val="0"/>
                <w:bCs w:val="0"/>
                <w:color w:val="auto"/>
                <w:sz w:val="24"/>
                <w:szCs w:val="24"/>
                <w:highlight w:val="none"/>
                <w:u w:val="none" w:color="auto"/>
                <w:lang w:val="en-US" w:eastAsia="zh-CN"/>
              </w:rPr>
            </w:pPr>
            <w:r>
              <w:rPr>
                <w:rFonts w:hint="eastAsia" w:cs="Times New Roman" w:eastAsiaTheme="minorEastAsia"/>
                <w:b w:val="0"/>
                <w:bCs w:val="0"/>
                <w:color w:val="auto"/>
                <w:sz w:val="24"/>
                <w:szCs w:val="24"/>
                <w:highlight w:val="none"/>
                <w:u w:val="none" w:color="auto"/>
                <w:lang w:val="en-US" w:eastAsia="zh-CN"/>
              </w:rPr>
              <w:t>（3）消防</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default" w:cs="Times New Roman" w:eastAsiaTheme="minorEastAsia"/>
                <w:b w:val="0"/>
                <w:bCs w:val="0"/>
                <w:color w:val="auto"/>
                <w:sz w:val="24"/>
                <w:szCs w:val="24"/>
                <w:highlight w:val="none"/>
                <w:u w:val="none" w:color="auto"/>
                <w:lang w:val="en-US" w:eastAsia="zh-CN"/>
              </w:rPr>
            </w:pPr>
            <w:r>
              <w:rPr>
                <w:rFonts w:hint="eastAsia" w:cs="Times New Roman" w:eastAsiaTheme="minorEastAsia"/>
                <w:b w:val="0"/>
                <w:bCs w:val="0"/>
                <w:color w:val="auto"/>
                <w:sz w:val="24"/>
                <w:szCs w:val="24"/>
                <w:highlight w:val="none"/>
                <w:u w:val="none" w:color="auto"/>
                <w:lang w:val="en-US" w:eastAsia="zh-CN"/>
              </w:rPr>
              <w:t>本项目消防设计按照《建筑设计防火规范》（GBJ16-2006）进行设计，工程按一级耐火等级设计。</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cs="Times New Roman" w:eastAsiaTheme="minorEastAsia"/>
                <w:b w:val="0"/>
                <w:bCs w:val="0"/>
                <w:color w:val="auto"/>
                <w:sz w:val="24"/>
                <w:szCs w:val="24"/>
                <w:highlight w:val="none"/>
                <w:u w:val="none" w:color="auto"/>
                <w:lang w:val="en-US" w:eastAsia="zh-CN"/>
              </w:rPr>
            </w:pPr>
            <w:r>
              <w:rPr>
                <w:rFonts w:hint="eastAsia" w:cs="Times New Roman" w:eastAsiaTheme="minorEastAsia"/>
                <w:b w:val="0"/>
                <w:bCs w:val="0"/>
                <w:color w:val="auto"/>
                <w:sz w:val="24"/>
                <w:szCs w:val="24"/>
                <w:highlight w:val="none"/>
                <w:u w:val="none" w:color="auto"/>
                <w:lang w:val="en-US" w:eastAsia="zh-CN"/>
              </w:rPr>
              <w:t>（4）</w:t>
            </w:r>
            <w:r>
              <w:rPr>
                <w:rFonts w:hint="default" w:ascii="Times New Roman" w:hAnsi="Times New Roman" w:cs="Times New Roman" w:eastAsiaTheme="minorEastAsia"/>
                <w:b w:val="0"/>
                <w:bCs w:val="0"/>
                <w:color w:val="auto"/>
                <w:sz w:val="24"/>
                <w:szCs w:val="24"/>
                <w:highlight w:val="none"/>
                <w:u w:val="none" w:color="auto"/>
                <w:lang w:val="en-US" w:eastAsia="zh-CN"/>
              </w:rPr>
              <w:t>劳动定员及工作制度</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cs="Times New Roman" w:eastAsiaTheme="minorEastAsia"/>
                <w:bCs/>
                <w:color w:val="auto"/>
                <w:sz w:val="24"/>
                <w:szCs w:val="20"/>
                <w:highlight w:val="none"/>
                <w:u w:val="none" w:color="auto"/>
                <w:lang w:val="en-US" w:eastAsia="zh-CN"/>
              </w:rPr>
            </w:pPr>
            <w:r>
              <w:rPr>
                <w:rFonts w:hint="eastAsia" w:cs="Times New Roman" w:eastAsiaTheme="minorEastAsia"/>
                <w:bCs/>
                <w:color w:val="auto"/>
                <w:sz w:val="24"/>
                <w:szCs w:val="20"/>
                <w:highlight w:val="none"/>
                <w:u w:val="none" w:color="auto"/>
                <w:lang w:val="en-US" w:eastAsia="zh-CN"/>
              </w:rPr>
              <w:t>项目劳动定员35</w:t>
            </w:r>
            <w:r>
              <w:rPr>
                <w:rFonts w:hint="default" w:ascii="Times New Roman" w:hAnsi="Times New Roman" w:cs="Times New Roman" w:eastAsiaTheme="minorEastAsia"/>
                <w:bCs/>
                <w:color w:val="auto"/>
                <w:sz w:val="24"/>
                <w:szCs w:val="20"/>
                <w:highlight w:val="none"/>
                <w:u w:val="none" w:color="auto"/>
              </w:rPr>
              <w:t>人</w:t>
            </w:r>
            <w:r>
              <w:rPr>
                <w:rFonts w:hint="eastAsia" w:ascii="Times New Roman" w:hAnsi="Times New Roman" w:cs="Times New Roman" w:eastAsiaTheme="minorEastAsia"/>
                <w:bCs/>
                <w:color w:val="auto"/>
                <w:sz w:val="24"/>
                <w:szCs w:val="20"/>
                <w:highlight w:val="none"/>
                <w:u w:val="none" w:color="auto"/>
                <w:lang w:eastAsia="zh-CN"/>
              </w:rPr>
              <w:t>，</w:t>
            </w:r>
            <w:r>
              <w:rPr>
                <w:rFonts w:hint="eastAsia" w:cs="Times New Roman" w:eastAsiaTheme="minorEastAsia"/>
                <w:bCs/>
                <w:color w:val="auto"/>
                <w:sz w:val="24"/>
                <w:szCs w:val="20"/>
                <w:highlight w:val="none"/>
                <w:u w:val="none" w:color="auto"/>
                <w:lang w:val="en-US" w:eastAsia="zh-CN"/>
              </w:rPr>
              <w:t>厂内设有食堂</w:t>
            </w:r>
            <w:r>
              <w:rPr>
                <w:rFonts w:hint="default" w:ascii="Times New Roman" w:hAnsi="Times New Roman" w:cs="Times New Roman" w:eastAsiaTheme="minorEastAsia"/>
                <w:bCs/>
                <w:color w:val="auto"/>
                <w:sz w:val="24"/>
                <w:szCs w:val="20"/>
                <w:highlight w:val="none"/>
                <w:u w:val="none" w:color="auto"/>
              </w:rPr>
              <w:t>。</w:t>
            </w:r>
            <w:r>
              <w:rPr>
                <w:rFonts w:hint="eastAsia" w:ascii="Times New Roman" w:hAnsi="Times New Roman" w:cs="Times New Roman" w:eastAsiaTheme="minorEastAsia"/>
                <w:bCs/>
                <w:color w:val="auto"/>
                <w:sz w:val="24"/>
                <w:szCs w:val="20"/>
                <w:highlight w:val="none"/>
                <w:u w:val="none" w:color="auto"/>
                <w:lang w:val="en-US" w:eastAsia="zh-CN"/>
              </w:rPr>
              <w:t>年工作</w:t>
            </w:r>
            <w:r>
              <w:rPr>
                <w:rFonts w:hint="eastAsia" w:cs="Times New Roman" w:eastAsiaTheme="minorEastAsia"/>
                <w:bCs/>
                <w:color w:val="auto"/>
                <w:sz w:val="24"/>
                <w:szCs w:val="20"/>
                <w:highlight w:val="none"/>
                <w:u w:val="none" w:color="auto"/>
                <w:lang w:val="en-US" w:eastAsia="zh-CN"/>
              </w:rPr>
              <w:t>300</w:t>
            </w:r>
            <w:r>
              <w:rPr>
                <w:rFonts w:hint="eastAsia" w:ascii="Times New Roman" w:hAnsi="Times New Roman" w:cs="Times New Roman" w:eastAsiaTheme="minorEastAsia"/>
                <w:bCs/>
                <w:color w:val="auto"/>
                <w:sz w:val="24"/>
                <w:szCs w:val="20"/>
                <w:highlight w:val="none"/>
                <w:u w:val="none" w:color="auto"/>
                <w:lang w:val="en-US" w:eastAsia="zh-CN"/>
              </w:rPr>
              <w:t>天，实行一班</w:t>
            </w:r>
            <w:r>
              <w:rPr>
                <w:rFonts w:hint="eastAsia" w:cs="Times New Roman" w:eastAsiaTheme="minorEastAsia"/>
                <w:bCs/>
                <w:color w:val="auto"/>
                <w:sz w:val="24"/>
                <w:szCs w:val="20"/>
                <w:highlight w:val="none"/>
                <w:u w:val="none" w:color="auto"/>
                <w:lang w:val="en-US" w:eastAsia="zh-CN"/>
              </w:rPr>
              <w:t>8</w:t>
            </w:r>
            <w:r>
              <w:rPr>
                <w:rFonts w:hint="eastAsia" w:ascii="Times New Roman" w:hAnsi="Times New Roman" w:cs="Times New Roman" w:eastAsiaTheme="minorEastAsia"/>
                <w:bCs/>
                <w:color w:val="auto"/>
                <w:sz w:val="24"/>
                <w:szCs w:val="20"/>
                <w:highlight w:val="none"/>
                <w:u w:val="none" w:color="auto"/>
                <w:lang w:val="en-US" w:eastAsia="zh-CN"/>
              </w:rPr>
              <w:t>小时制。</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u w:val="single" w:color="auto"/>
                <w:lang w:eastAsia="zh-CN"/>
              </w:rPr>
            </w:pPr>
            <w:r>
              <w:rPr>
                <w:rFonts w:hint="eastAsia"/>
                <w:u w:val="single" w:color="auto"/>
                <w:lang w:eastAsia="zh-CN"/>
              </w:rPr>
              <w:t>（</w:t>
            </w:r>
            <w:r>
              <w:rPr>
                <w:rFonts w:hint="eastAsia"/>
                <w:u w:val="single" w:color="auto"/>
                <w:lang w:val="en-US" w:eastAsia="zh-CN"/>
              </w:rPr>
              <w:t>5</w:t>
            </w:r>
            <w:r>
              <w:rPr>
                <w:rFonts w:hint="eastAsia"/>
                <w:u w:val="single" w:color="auto"/>
                <w:lang w:eastAsia="zh-CN"/>
              </w:rPr>
              <w:t>）</w:t>
            </w:r>
            <w:r>
              <w:rPr>
                <w:rFonts w:hint="eastAsia"/>
                <w:u w:val="single" w:color="auto"/>
                <w:lang w:val="en-US" w:eastAsia="zh-CN"/>
              </w:rPr>
              <w:t>总平面布置</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bCs/>
                <w:color w:val="auto"/>
                <w:sz w:val="24"/>
                <w:szCs w:val="20"/>
                <w:highlight w:val="none"/>
                <w:u w:val="none" w:color="auto"/>
                <w:lang w:val="en-US" w:eastAsia="zh-CN"/>
              </w:rPr>
            </w:pPr>
            <w:r>
              <w:rPr>
                <w:rFonts w:hint="eastAsia" w:cs="Times New Roman"/>
                <w:bCs/>
                <w:color w:val="auto"/>
                <w:sz w:val="24"/>
                <w:szCs w:val="20"/>
                <w:highlight w:val="none"/>
                <w:u w:val="single" w:color="auto"/>
                <w:lang w:val="en-US" w:eastAsia="zh-CN"/>
              </w:rPr>
              <w:t xml:space="preserve">本项目租用新田县南海远东车辆配件有限公司现有厂房进行生产建设，项目的生产车间位于租赁厂区的南侧，原辅料以及成品的储存区域位于生产车间内，沉淀池位于生产车间东侧，食堂位于生产车间西侧，办公室位于生产车间北侧，具体详见附图2项目平面布置图。生产车间布局充分考虑了物流的便捷性，生产能耗的节约性，使生产按工序在车间内经济快速流动，合理可行的，高噪声设备远离敏感区域，尽量避免其对外环境的影响。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5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Times New Roman" w:hAnsi="Times New Roman" w:cs="Times New Roman" w:eastAsiaTheme="minorEastAsia"/>
                <w:color w:val="auto"/>
                <w:sz w:val="24"/>
                <w:szCs w:val="24"/>
                <w:highlight w:val="none"/>
                <w:u w:val="none" w:color="auto"/>
                <w:vertAlign w:val="baseline"/>
                <w:lang w:val="en-US" w:eastAsia="zh-CN"/>
              </w:rPr>
            </w:pPr>
            <w:r>
              <w:rPr>
                <w:rFonts w:hint="default" w:ascii="Times New Roman" w:hAnsi="Times New Roman" w:cs="Times New Roman" w:eastAsiaTheme="minorEastAsia"/>
                <w:color w:val="auto"/>
                <w:sz w:val="24"/>
                <w:szCs w:val="24"/>
                <w:highlight w:val="none"/>
                <w:u w:val="none" w:color="auto"/>
                <w:vertAlign w:val="baseline"/>
                <w:lang w:val="en-US" w:eastAsia="zh-CN"/>
              </w:rPr>
              <w:t>工艺流程和产污环节</w:t>
            </w:r>
          </w:p>
        </w:tc>
        <w:tc>
          <w:tcPr>
            <w:tcW w:w="4547" w:type="pct"/>
            <w:tcBorders>
              <w:tl2br w:val="nil"/>
              <w:tr2bl w:val="nil"/>
            </w:tcBorders>
            <w:vAlign w:val="top"/>
          </w:tcPr>
          <w:p>
            <w:pPr>
              <w:keepNext w:val="0"/>
              <w:keepLines w:val="0"/>
              <w:pageBreakBefore w:val="0"/>
              <w:widowControl w:val="0"/>
              <w:kinsoku/>
              <w:wordWrap/>
              <w:overflowPunct/>
              <w:topLinePunct w:val="0"/>
              <w:autoSpaceDE/>
              <w:autoSpaceDN/>
              <w:bidi w:val="0"/>
              <w:adjustRightInd w:val="0"/>
              <w:snapToGrid w:val="0"/>
              <w:spacing w:before="157" w:beforeLines="50" w:line="360" w:lineRule="auto"/>
              <w:ind w:left="0" w:leftChars="0" w:right="0" w:firstLine="0" w:firstLineChars="0"/>
              <w:jc w:val="both"/>
              <w:textAlignment w:val="auto"/>
              <w:rPr>
                <w:rFonts w:hint="default"/>
                <w:lang w:val="en-US" w:eastAsia="zh-CN"/>
              </w:rPr>
            </w:pPr>
            <w:r>
              <w:rPr>
                <w:rFonts w:hint="default" w:ascii="Times New Roman" w:hAnsi="Times New Roman" w:cs="Times New Roman" w:eastAsiaTheme="minorEastAsia"/>
                <w:b/>
                <w:color w:val="auto"/>
                <w:spacing w:val="0"/>
                <w:kern w:val="21"/>
                <w:sz w:val="28"/>
                <w:szCs w:val="28"/>
                <w:highlight w:val="none"/>
                <w:u w:val="none" w:color="auto"/>
                <w:lang w:val="en-US" w:eastAsia="zh-CN" w:bidi="ar-SA"/>
              </w:rPr>
              <w:t>工艺流程简述：</w:t>
            </w:r>
            <w:r>
              <w:rPr>
                <w:rFonts w:hint="eastAsia" w:cs="Times New Roman" w:eastAsiaTheme="minorEastAsia"/>
                <w:b/>
                <w:color w:val="auto"/>
                <w:spacing w:val="0"/>
                <w:kern w:val="21"/>
                <w:sz w:val="28"/>
                <w:szCs w:val="28"/>
                <w:highlight w:val="none"/>
                <w:u w:val="none" w:color="auto"/>
                <w:lang w:val="en-US" w:eastAsia="zh-CN" w:bidi="ar-SA"/>
              </w:rPr>
              <w:t>1026.32</w:t>
            </w:r>
          </w:p>
          <w:p>
            <w:pPr>
              <w:pStyle w:val="4"/>
              <w:pageBreakBefore w:val="0"/>
              <w:widowControl w:val="0"/>
              <w:numPr>
                <w:ilvl w:val="0"/>
                <w:numId w:val="0"/>
              </w:numPr>
              <w:kinsoku/>
              <w:wordWrap/>
              <w:overflowPunct/>
              <w:topLinePunct w:val="0"/>
              <w:autoSpaceDE/>
              <w:autoSpaceDN/>
              <w:bidi w:val="0"/>
              <w:adjustRightInd w:val="0"/>
              <w:snapToGrid w:val="0"/>
              <w:spacing w:line="360" w:lineRule="auto"/>
              <w:ind w:left="284" w:leftChars="0" w:firstLine="241" w:firstLineChars="100"/>
              <w:jc w:val="both"/>
              <w:textAlignment w:val="auto"/>
              <w:outlineLvl w:val="2"/>
              <w:rPr>
                <w:rFonts w:hint="default" w:ascii="Times New Roman" w:hAnsi="Times New Roman" w:cs="Times New Roman" w:eastAsiaTheme="minorEastAsia"/>
                <w:color w:val="auto"/>
                <w:szCs w:val="22"/>
                <w:highlight w:val="none"/>
                <w:u w:val="none" w:color="auto"/>
                <w:lang w:val="en-US" w:eastAsia="zh-CN"/>
              </w:rPr>
            </w:pPr>
            <w:r>
              <w:rPr>
                <w:rFonts w:hint="eastAsia" w:cs="Times New Roman" w:eastAsiaTheme="minorEastAsia"/>
                <w:color w:val="auto"/>
                <w:szCs w:val="22"/>
                <w:highlight w:val="none"/>
                <w:u w:val="none" w:color="auto"/>
                <w:lang w:val="en-US" w:eastAsia="zh-CN"/>
              </w:rPr>
              <w:t>1、</w:t>
            </w:r>
            <w:r>
              <w:rPr>
                <w:rFonts w:hint="default" w:ascii="Times New Roman" w:hAnsi="Times New Roman" w:cs="Times New Roman" w:eastAsiaTheme="minorEastAsia"/>
                <w:color w:val="auto"/>
                <w:szCs w:val="22"/>
                <w:highlight w:val="none"/>
                <w:u w:val="none" w:color="auto"/>
                <w:lang w:val="en-US" w:eastAsia="zh-CN"/>
              </w:rPr>
              <w:t>施工期工艺流程及产污节点</w:t>
            </w:r>
          </w:p>
          <w:p>
            <w:pPr>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default" w:ascii="Times New Roman" w:hAnsi="Times New Roman" w:cs="Times New Roman" w:eastAsiaTheme="minorEastAsia"/>
                <w:b/>
                <w:snapToGrid w:val="0"/>
                <w:color w:val="auto"/>
                <w:spacing w:val="16"/>
                <w:kern w:val="0"/>
                <w:sz w:val="21"/>
                <w:szCs w:val="21"/>
                <w:highlight w:val="none"/>
                <w:u w:val="none" w:color="auto"/>
              </w:rPr>
            </w:pPr>
            <w:r>
              <w:rPr>
                <w:rFonts w:hint="default" w:ascii="Times New Roman" w:hAnsi="Times New Roman" w:cs="Times New Roman" w:eastAsiaTheme="minorEastAsia"/>
                <w:color w:val="auto"/>
                <w:sz w:val="24"/>
                <w:szCs w:val="22"/>
                <w:highlight w:val="none"/>
                <w:u w:val="none" w:color="auto"/>
                <w:lang w:val="en-US" w:eastAsia="zh-CN"/>
              </w:rPr>
              <w:t>本项目厂房为租赁，施工期仅有设备安装</w:t>
            </w:r>
            <w:r>
              <w:rPr>
                <w:rFonts w:hint="eastAsia" w:cs="Times New Roman" w:eastAsiaTheme="minorEastAsia"/>
                <w:color w:val="auto"/>
                <w:sz w:val="24"/>
                <w:szCs w:val="22"/>
                <w:highlight w:val="none"/>
                <w:u w:val="none" w:color="auto"/>
                <w:lang w:val="en-US" w:eastAsia="zh-CN"/>
              </w:rPr>
              <w:t>以及对厂房的装修</w:t>
            </w:r>
            <w:r>
              <w:rPr>
                <w:rFonts w:hint="default" w:ascii="Times New Roman" w:hAnsi="Times New Roman" w:cs="Times New Roman" w:eastAsiaTheme="minorEastAsia"/>
                <w:color w:val="auto"/>
                <w:sz w:val="24"/>
                <w:szCs w:val="22"/>
                <w:highlight w:val="none"/>
                <w:u w:val="none" w:color="auto"/>
                <w:lang w:val="en-US" w:eastAsia="zh-CN"/>
              </w:rPr>
              <w:t>，不涉及土建工程，主要为运输设备车辆产生的汽车尾气、施工扬尘等，产生的污染物也较小，本次评价不作定量分析。施工噪声主要为车辆运输噪声、材料搬运装卸噪声和瞬时的敲击声，源强一般在65</w:t>
            </w:r>
            <w:r>
              <w:rPr>
                <w:rFonts w:hint="eastAsia" w:cs="Times New Roman" w:eastAsiaTheme="minorEastAsia"/>
                <w:color w:val="auto"/>
                <w:sz w:val="24"/>
                <w:szCs w:val="22"/>
                <w:highlight w:val="none"/>
                <w:u w:val="none" w:color="auto"/>
                <w:lang w:val="en-US" w:eastAsia="zh-CN"/>
              </w:rPr>
              <w:t>~</w:t>
            </w:r>
            <w:r>
              <w:rPr>
                <w:rFonts w:hint="default" w:ascii="Times New Roman" w:hAnsi="Times New Roman" w:cs="Times New Roman" w:eastAsiaTheme="minorEastAsia"/>
                <w:color w:val="auto"/>
                <w:sz w:val="24"/>
                <w:szCs w:val="22"/>
                <w:highlight w:val="none"/>
                <w:u w:val="none" w:color="auto"/>
                <w:lang w:val="en-US" w:eastAsia="zh-CN"/>
              </w:rPr>
              <w:t>80分贝之间，随着施工期的结束，这些污染也随即消失。</w:t>
            </w:r>
          </w:p>
          <w:p>
            <w:pPr>
              <w:pStyle w:val="4"/>
              <w:numPr>
                <w:ilvl w:val="0"/>
                <w:numId w:val="0"/>
              </w:numPr>
              <w:ind w:firstLine="482" w:firstLineChars="200"/>
              <w:jc w:val="both"/>
              <w:outlineLvl w:val="2"/>
              <w:rPr>
                <w:rFonts w:hint="default" w:ascii="Times New Roman" w:hAnsi="Times New Roman" w:cs="Times New Roman" w:eastAsiaTheme="minorEastAsia"/>
                <w:color w:val="auto"/>
                <w:szCs w:val="22"/>
                <w:highlight w:val="none"/>
                <w:u w:val="none" w:color="auto"/>
                <w:lang w:val="en-US" w:eastAsia="zh-CN"/>
              </w:rPr>
            </w:pPr>
            <w:r>
              <w:rPr>
                <w:rFonts w:hint="eastAsia" w:cs="Times New Roman" w:eastAsiaTheme="minorEastAsia"/>
                <w:color w:val="auto"/>
                <w:szCs w:val="22"/>
                <w:highlight w:val="none"/>
                <w:u w:val="none" w:color="auto"/>
                <w:lang w:val="en-US" w:eastAsia="zh-CN"/>
              </w:rPr>
              <w:t>2、</w:t>
            </w:r>
            <w:r>
              <w:rPr>
                <w:rFonts w:hint="default" w:ascii="Times New Roman" w:hAnsi="Times New Roman" w:cs="Times New Roman" w:eastAsiaTheme="minorEastAsia"/>
                <w:color w:val="auto"/>
                <w:szCs w:val="22"/>
                <w:highlight w:val="none"/>
                <w:u w:val="none" w:color="auto"/>
                <w:lang w:val="en-US" w:eastAsia="zh-CN"/>
              </w:rPr>
              <w:t>营运期工艺流程及产污节点</w:t>
            </w:r>
          </w:p>
          <w:p>
            <w:pPr>
              <w:adjustRightInd w:val="0"/>
              <w:snapToGrid w:val="0"/>
              <w:spacing w:line="360" w:lineRule="auto"/>
              <w:ind w:left="0" w:leftChars="0" w:firstLine="480" w:firstLineChars="200"/>
              <w:jc w:val="both"/>
              <w:rPr>
                <w:rFonts w:hint="default" w:ascii="Times New Roman" w:hAnsi="Times New Roman" w:cs="Times New Roman" w:eastAsiaTheme="minorEastAsia"/>
                <w:color w:val="auto"/>
                <w:sz w:val="24"/>
                <w:szCs w:val="24"/>
                <w:highlight w:val="none"/>
                <w:u w:val="none" w:color="auto"/>
                <w:lang w:val="en-US" w:eastAsia="zh-CN"/>
              </w:rPr>
            </w:pPr>
            <w:r>
              <w:rPr>
                <w:rFonts w:hint="eastAsia" w:cs="Times New Roman" w:eastAsiaTheme="minorEastAsia"/>
                <w:color w:val="auto"/>
                <w:sz w:val="24"/>
                <w:szCs w:val="24"/>
                <w:highlight w:val="none"/>
                <w:u w:val="none" w:color="auto"/>
                <w:lang w:val="en-US" w:eastAsia="zh-CN"/>
              </w:rPr>
              <w:t>本项目工艺流程及产排污节点</w:t>
            </w:r>
            <w:r>
              <w:rPr>
                <w:rFonts w:hint="default" w:ascii="Times New Roman" w:hAnsi="Times New Roman" w:cs="Times New Roman" w:eastAsiaTheme="minorEastAsia"/>
                <w:color w:val="auto"/>
                <w:sz w:val="24"/>
                <w:szCs w:val="24"/>
                <w:highlight w:val="none"/>
                <w:u w:val="none" w:color="auto"/>
                <w:lang w:val="en-US" w:eastAsia="zh-CN"/>
              </w:rPr>
              <w:t>见下图：</w:t>
            </w:r>
          </w:p>
          <w:p>
            <w:pPr>
              <w:adjustRightInd w:val="0"/>
              <w:snapToGrid w:val="0"/>
              <w:spacing w:line="240" w:lineRule="auto"/>
              <w:ind w:left="0" w:leftChars="0" w:firstLine="0" w:firstLineChars="0"/>
              <w:jc w:val="center"/>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drawing>
                <wp:inline distT="0" distB="0" distL="114300" distR="114300">
                  <wp:extent cx="4560570" cy="4816475"/>
                  <wp:effectExtent l="0" t="0" r="11430" b="3175"/>
                  <wp:docPr id="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7"/>
                          <pic:cNvPicPr>
                            <a:picLocks noChangeAspect="1"/>
                          </pic:cNvPicPr>
                        </pic:nvPicPr>
                        <pic:blipFill>
                          <a:blip r:embed="rId9"/>
                          <a:stretch>
                            <a:fillRect/>
                          </a:stretch>
                        </pic:blipFill>
                        <pic:spPr>
                          <a:xfrm>
                            <a:off x="0" y="0"/>
                            <a:ext cx="4560570" cy="4816475"/>
                          </a:xfrm>
                          <a:prstGeom prst="rect">
                            <a:avLst/>
                          </a:prstGeom>
                          <a:noFill/>
                          <a:ln>
                            <a:noFill/>
                          </a:ln>
                        </pic:spPr>
                      </pic:pic>
                    </a:graphicData>
                  </a:graphic>
                </wp:inline>
              </w:drawing>
            </w:r>
          </w:p>
          <w:p>
            <w:pPr>
              <w:spacing w:line="360" w:lineRule="auto"/>
              <w:ind w:left="0" w:leftChars="0" w:firstLine="0" w:firstLineChars="0"/>
              <w:jc w:val="center"/>
              <w:rPr>
                <w:rFonts w:hint="default" w:ascii="Times New Roman" w:hAnsi="Times New Roman" w:cs="Times New Roman" w:eastAsiaTheme="minorEastAsia"/>
                <w:b/>
                <w:bCs/>
                <w:color w:val="auto"/>
                <w:sz w:val="24"/>
                <w:highlight w:val="none"/>
                <w:u w:val="none" w:color="auto"/>
              </w:rPr>
            </w:pPr>
            <w:r>
              <w:rPr>
                <w:rFonts w:hint="default" w:ascii="Times New Roman" w:hAnsi="Times New Roman" w:cs="Times New Roman" w:eastAsiaTheme="minorEastAsia"/>
                <w:b/>
                <w:bCs/>
                <w:color w:val="auto"/>
                <w:kern w:val="2"/>
                <w:sz w:val="21"/>
                <w:szCs w:val="21"/>
                <w:highlight w:val="none"/>
                <w:u w:val="none" w:color="auto"/>
                <w:lang w:val="en-US" w:eastAsia="zh-CN" w:bidi="ar-SA"/>
              </w:rPr>
              <w:t>图2-</w:t>
            </w:r>
            <w:r>
              <w:rPr>
                <w:rFonts w:hint="eastAsia" w:cs="Times New Roman" w:eastAsiaTheme="minorEastAsia"/>
                <w:b/>
                <w:bCs/>
                <w:color w:val="auto"/>
                <w:kern w:val="2"/>
                <w:sz w:val="21"/>
                <w:szCs w:val="21"/>
                <w:highlight w:val="none"/>
                <w:u w:val="none" w:color="auto"/>
                <w:lang w:val="en-US" w:eastAsia="zh-CN" w:bidi="ar-SA"/>
              </w:rPr>
              <w:t xml:space="preserve">1 </w:t>
            </w:r>
            <w:r>
              <w:rPr>
                <w:rFonts w:hint="default" w:ascii="Times New Roman" w:hAnsi="Times New Roman" w:cs="Times New Roman" w:eastAsiaTheme="minorEastAsia"/>
                <w:b/>
                <w:bCs/>
                <w:color w:val="auto"/>
                <w:kern w:val="2"/>
                <w:sz w:val="21"/>
                <w:szCs w:val="21"/>
                <w:highlight w:val="none"/>
                <w:u w:val="none" w:color="auto"/>
                <w:lang w:val="en-US" w:eastAsia="zh-CN" w:bidi="ar-SA"/>
              </w:rPr>
              <w:t>项目工艺流程及产污环节图</w:t>
            </w:r>
          </w:p>
          <w:p>
            <w:pPr>
              <w:widowControl w:val="0"/>
              <w:spacing w:afterLines="0" w:line="360" w:lineRule="auto"/>
              <w:ind w:firstLine="482" w:firstLineChars="200"/>
              <w:jc w:val="both"/>
              <w:rPr>
                <w:rFonts w:ascii="Times New Roman" w:hAnsi="Times New Roman" w:eastAsia="宋体" w:cs="Times New Roman"/>
                <w:b/>
                <w:bCs/>
                <w:color w:val="auto"/>
                <w:kern w:val="2"/>
                <w:sz w:val="24"/>
                <w:szCs w:val="24"/>
                <w:highlight w:val="none"/>
                <w:lang w:val="en-US" w:eastAsia="zh-CN" w:bidi="ar-SA"/>
              </w:rPr>
            </w:pPr>
            <w:r>
              <w:rPr>
                <w:rFonts w:hint="eastAsia" w:ascii="Times New Roman" w:hAnsi="Times New Roman" w:eastAsia="宋体" w:cs="Times New Roman"/>
                <w:b/>
                <w:bCs/>
                <w:color w:val="auto"/>
                <w:kern w:val="2"/>
                <w:sz w:val="24"/>
                <w:szCs w:val="24"/>
                <w:highlight w:val="none"/>
                <w:lang w:val="en-US" w:eastAsia="zh-CN" w:bidi="ar-SA"/>
              </w:rPr>
              <w:t>工艺简要说明</w:t>
            </w:r>
            <w:r>
              <w:rPr>
                <w:rFonts w:ascii="Times New Roman" w:hAnsi="Times New Roman" w:eastAsia="宋体" w:cs="Times New Roman"/>
                <w:b/>
                <w:bCs/>
                <w:color w:val="auto"/>
                <w:kern w:val="2"/>
                <w:sz w:val="24"/>
                <w:szCs w:val="24"/>
                <w:highlight w:val="none"/>
                <w:lang w:val="en-US" w:eastAsia="zh-CN" w:bidi="ar-SA"/>
              </w:rPr>
              <w:t>：</w:t>
            </w:r>
          </w:p>
          <w:p>
            <w:pPr>
              <w:keepNext w:val="0"/>
              <w:keepLines w:val="0"/>
              <w:suppressLineNumbers w:val="0"/>
              <w:spacing w:before="0" w:beforeAutospacing="0" w:after="0" w:afterAutospacing="0" w:line="360" w:lineRule="auto"/>
              <w:ind w:left="0" w:right="0" w:firstLine="480" w:firstLineChars="200"/>
              <w:jc w:val="both"/>
              <w:rPr>
                <w:rFonts w:hint="default"/>
                <w:color w:val="auto"/>
                <w:szCs w:val="24"/>
                <w:highlight w:val="none"/>
                <w:lang w:val="en-US" w:eastAsia="zh-CN"/>
              </w:rPr>
            </w:pPr>
            <w:r>
              <w:rPr>
                <w:rFonts w:hint="eastAsia"/>
                <w:color w:val="auto"/>
                <w:szCs w:val="24"/>
                <w:highlight w:val="none"/>
                <w:lang w:val="en-US" w:eastAsia="zh-CN"/>
              </w:rPr>
              <w:t>钢化工序：</w:t>
            </w:r>
          </w:p>
          <w:p>
            <w:pPr>
              <w:keepNext w:val="0"/>
              <w:keepLines w:val="0"/>
              <w:suppressLineNumbers w:val="0"/>
              <w:spacing w:before="0" w:beforeAutospacing="0" w:after="0" w:afterAutospacing="0" w:line="360" w:lineRule="auto"/>
              <w:ind w:left="0" w:right="0" w:firstLine="480" w:firstLineChars="200"/>
              <w:jc w:val="both"/>
              <w:rPr>
                <w:rFonts w:hint="default" w:ascii="Times New Roman" w:hAnsi="Times New Roman" w:eastAsia="宋体"/>
                <w:color w:val="auto"/>
                <w:szCs w:val="24"/>
                <w:highlight w:val="none"/>
                <w:lang w:val="zh-CN"/>
              </w:rPr>
            </w:pPr>
            <w:r>
              <w:rPr>
                <w:rFonts w:hint="eastAsia"/>
                <w:color w:val="auto"/>
                <w:szCs w:val="24"/>
                <w:highlight w:val="none"/>
                <w:lang w:eastAsia="zh-CN"/>
              </w:rPr>
              <w:t>（</w:t>
            </w:r>
            <w:r>
              <w:rPr>
                <w:rFonts w:hint="eastAsia"/>
                <w:color w:val="auto"/>
                <w:szCs w:val="24"/>
                <w:highlight w:val="none"/>
                <w:lang w:val="en-US" w:eastAsia="zh-CN"/>
              </w:rPr>
              <w:t>1</w:t>
            </w:r>
            <w:r>
              <w:rPr>
                <w:rFonts w:hint="eastAsia"/>
                <w:color w:val="auto"/>
                <w:szCs w:val="24"/>
                <w:highlight w:val="none"/>
                <w:lang w:eastAsia="zh-CN"/>
              </w:rPr>
              <w:t>）</w:t>
            </w:r>
            <w:r>
              <w:rPr>
                <w:rFonts w:hint="eastAsia"/>
                <w:color w:val="auto"/>
                <w:szCs w:val="24"/>
                <w:highlight w:val="none"/>
                <w:lang w:val="en-US" w:eastAsia="zh-CN"/>
              </w:rPr>
              <w:t>切割</w:t>
            </w:r>
            <w:r>
              <w:rPr>
                <w:rFonts w:hint="default" w:ascii="Times New Roman" w:hAnsi="Times New Roman" w:eastAsia="宋体"/>
                <w:color w:val="auto"/>
                <w:szCs w:val="24"/>
                <w:highlight w:val="none"/>
                <w:lang w:val="zh-CN"/>
              </w:rPr>
              <w:t>：将玻璃原片放入</w:t>
            </w:r>
            <w:r>
              <w:rPr>
                <w:rFonts w:hint="eastAsia"/>
                <w:color w:val="auto"/>
                <w:szCs w:val="24"/>
                <w:highlight w:val="none"/>
                <w:lang w:val="zh-CN"/>
              </w:rPr>
              <w:t>切割</w:t>
            </w:r>
            <w:r>
              <w:rPr>
                <w:rFonts w:hint="default" w:ascii="Times New Roman" w:hAnsi="Times New Roman" w:eastAsia="宋体"/>
                <w:color w:val="auto"/>
                <w:szCs w:val="24"/>
                <w:highlight w:val="none"/>
                <w:lang w:val="zh-CN"/>
              </w:rPr>
              <w:t>台中，按要求切割成所需要的尺寸。玻璃是一种典型的后裂片。该工序会产生噪声、</w:t>
            </w:r>
            <w:r>
              <w:rPr>
                <w:rFonts w:hint="eastAsia"/>
                <w:color w:val="auto"/>
                <w:szCs w:val="24"/>
                <w:highlight w:val="none"/>
                <w:lang w:val="en-US" w:eastAsia="zh-CN"/>
              </w:rPr>
              <w:t>废</w:t>
            </w:r>
            <w:r>
              <w:rPr>
                <w:rFonts w:hint="default" w:ascii="Times New Roman" w:hAnsi="Times New Roman" w:eastAsia="宋体"/>
                <w:color w:val="auto"/>
                <w:szCs w:val="24"/>
                <w:highlight w:val="none"/>
                <w:lang w:val="zh-CN"/>
              </w:rPr>
              <w:t>玻璃、玻璃粉尘。</w:t>
            </w:r>
          </w:p>
          <w:p>
            <w:pPr>
              <w:keepNext w:val="0"/>
              <w:keepLines w:val="0"/>
              <w:suppressLineNumbers w:val="0"/>
              <w:spacing w:before="0" w:beforeAutospacing="0" w:after="0" w:afterAutospacing="0" w:line="360" w:lineRule="auto"/>
              <w:ind w:left="0" w:right="0" w:firstLine="480" w:firstLineChars="200"/>
              <w:jc w:val="both"/>
              <w:rPr>
                <w:rFonts w:hint="default" w:ascii="Times New Roman" w:hAnsi="Times New Roman" w:eastAsia="宋体"/>
                <w:color w:val="auto"/>
                <w:szCs w:val="24"/>
                <w:highlight w:val="none"/>
                <w:lang w:val="zh-CN"/>
              </w:rPr>
            </w:pPr>
            <w:r>
              <w:rPr>
                <w:rFonts w:hint="eastAsia"/>
                <w:color w:val="auto"/>
                <w:szCs w:val="24"/>
                <w:highlight w:val="none"/>
                <w:lang w:eastAsia="zh-CN"/>
              </w:rPr>
              <w:t>（</w:t>
            </w:r>
            <w:r>
              <w:rPr>
                <w:rFonts w:hint="eastAsia"/>
                <w:color w:val="auto"/>
                <w:szCs w:val="24"/>
                <w:highlight w:val="none"/>
                <w:lang w:val="en-US" w:eastAsia="zh-CN"/>
              </w:rPr>
              <w:t>2</w:t>
            </w:r>
            <w:r>
              <w:rPr>
                <w:rFonts w:hint="eastAsia"/>
                <w:color w:val="auto"/>
                <w:szCs w:val="24"/>
                <w:highlight w:val="none"/>
                <w:lang w:eastAsia="zh-CN"/>
              </w:rPr>
              <w:t>）</w:t>
            </w:r>
            <w:r>
              <w:rPr>
                <w:rFonts w:hint="default" w:ascii="Times New Roman" w:hAnsi="Times New Roman" w:eastAsia="宋体"/>
                <w:color w:val="auto"/>
                <w:szCs w:val="24"/>
                <w:highlight w:val="none"/>
                <w:lang w:val="zh-CN"/>
              </w:rPr>
              <w:t>磨边：</w:t>
            </w:r>
            <w:r>
              <w:rPr>
                <w:rFonts w:hint="eastAsia"/>
                <w:color w:val="auto"/>
                <w:szCs w:val="24"/>
                <w:highlight w:val="none"/>
                <w:lang w:val="zh-CN"/>
              </w:rPr>
              <w:t>切割</w:t>
            </w:r>
            <w:r>
              <w:rPr>
                <w:rFonts w:hint="default" w:ascii="Times New Roman" w:hAnsi="Times New Roman" w:eastAsia="宋体"/>
                <w:color w:val="auto"/>
                <w:szCs w:val="24"/>
                <w:highlight w:val="none"/>
                <w:lang w:val="zh-CN"/>
              </w:rPr>
              <w:t>后的玻璃需对边角进行磨边，边磨边冲水，冲洗废水集中进入沉淀池，经过沉淀池沉淀过滤后循环使用，不外排，粉尘沉渣作为固废收集。该工序会产生一定的粉尘、噪声</w:t>
            </w:r>
            <w:r>
              <w:rPr>
                <w:rFonts w:hint="eastAsia"/>
                <w:color w:val="auto"/>
                <w:szCs w:val="24"/>
                <w:highlight w:val="none"/>
                <w:lang w:val="zh-CN"/>
              </w:rPr>
              <w:t>、</w:t>
            </w:r>
            <w:r>
              <w:rPr>
                <w:rFonts w:hint="eastAsia"/>
                <w:color w:val="auto"/>
                <w:szCs w:val="24"/>
                <w:highlight w:val="none"/>
                <w:lang w:val="en-US" w:eastAsia="zh-CN"/>
              </w:rPr>
              <w:t>磨边废水</w:t>
            </w:r>
            <w:r>
              <w:rPr>
                <w:rFonts w:hint="default" w:ascii="Times New Roman" w:hAnsi="Times New Roman" w:eastAsia="宋体"/>
                <w:color w:val="auto"/>
                <w:szCs w:val="24"/>
                <w:highlight w:val="none"/>
                <w:lang w:val="zh-CN"/>
              </w:rPr>
              <w:t>和粉尘沉渣。</w:t>
            </w:r>
          </w:p>
          <w:p>
            <w:pPr>
              <w:keepNext w:val="0"/>
              <w:keepLines w:val="0"/>
              <w:suppressLineNumbers w:val="0"/>
              <w:spacing w:before="0" w:beforeAutospacing="0" w:after="0" w:afterAutospacing="0" w:line="360" w:lineRule="auto"/>
              <w:ind w:left="0" w:right="0" w:firstLine="480" w:firstLineChars="200"/>
              <w:jc w:val="both"/>
              <w:rPr>
                <w:rFonts w:hint="default" w:ascii="Times New Roman" w:hAnsi="Times New Roman" w:eastAsia="宋体"/>
                <w:color w:val="auto"/>
                <w:szCs w:val="24"/>
                <w:highlight w:val="none"/>
                <w:lang w:val="zh-CN"/>
              </w:rPr>
            </w:pPr>
            <w:r>
              <w:rPr>
                <w:rFonts w:hint="eastAsia"/>
                <w:color w:val="auto"/>
                <w:szCs w:val="24"/>
                <w:highlight w:val="none"/>
                <w:lang w:val="zh-CN"/>
              </w:rPr>
              <w:t>（</w:t>
            </w:r>
            <w:r>
              <w:rPr>
                <w:rFonts w:hint="eastAsia"/>
                <w:color w:val="auto"/>
                <w:szCs w:val="24"/>
                <w:highlight w:val="none"/>
                <w:lang w:val="en-US" w:eastAsia="zh-CN"/>
              </w:rPr>
              <w:t>3）</w:t>
            </w:r>
            <w:r>
              <w:rPr>
                <w:rFonts w:hint="default" w:ascii="Times New Roman" w:hAnsi="Times New Roman" w:eastAsia="宋体"/>
                <w:color w:val="auto"/>
                <w:szCs w:val="24"/>
                <w:highlight w:val="none"/>
                <w:lang w:val="zh-CN"/>
              </w:rPr>
              <w:t>清洗：用洗片机清洗干净玻璃表面灰尘等杂质，清洗用水为自来水，不需加入洗涤剂。清洗工序会产生一定量的清洗废水，玻璃清洗废水经沉淀池处理后循环使用，不外排，该过程会产生噪声和粉尘沉渣。</w:t>
            </w:r>
          </w:p>
          <w:p>
            <w:pPr>
              <w:keepNext w:val="0"/>
              <w:keepLines w:val="0"/>
              <w:suppressLineNumbers w:val="0"/>
              <w:spacing w:before="0" w:beforeAutospacing="0" w:after="0" w:afterAutospacing="0" w:line="360" w:lineRule="auto"/>
              <w:ind w:left="0" w:right="0" w:firstLine="480" w:firstLineChars="200"/>
              <w:jc w:val="both"/>
              <w:rPr>
                <w:rFonts w:hint="default" w:ascii="Times New Roman" w:hAnsi="Times New Roman" w:eastAsia="宋体"/>
                <w:color w:val="auto"/>
                <w:szCs w:val="24"/>
                <w:highlight w:val="none"/>
                <w:lang w:val="en-US" w:eastAsia="zh-CN"/>
              </w:rPr>
            </w:pPr>
            <w:r>
              <w:rPr>
                <w:rFonts w:hint="eastAsia"/>
                <w:color w:val="auto"/>
                <w:szCs w:val="24"/>
                <w:highlight w:val="none"/>
                <w:lang w:val="zh-CN"/>
              </w:rPr>
              <w:t>（</w:t>
            </w:r>
            <w:r>
              <w:rPr>
                <w:rFonts w:hint="eastAsia"/>
                <w:color w:val="auto"/>
                <w:szCs w:val="24"/>
                <w:highlight w:val="none"/>
                <w:lang w:val="en-US" w:eastAsia="zh-CN"/>
              </w:rPr>
              <w:t>4）</w:t>
            </w:r>
            <w:r>
              <w:rPr>
                <w:rFonts w:hint="default" w:ascii="Times New Roman" w:hAnsi="Times New Roman" w:eastAsia="宋体"/>
                <w:color w:val="auto"/>
                <w:szCs w:val="24"/>
                <w:highlight w:val="none"/>
                <w:lang w:val="zh-CN"/>
              </w:rPr>
              <w:t>钢化：清洗后的玻璃均匀通过钢化炉，钢化炉为长条窑炉，根据玻璃厚度控制速度，加热时间2~3小时，平时保温600摄氏度，钢化时升温至700摄氏度，刚好达到玻璃软化点，然后出炉经</w:t>
            </w:r>
            <w:r>
              <w:rPr>
                <w:rFonts w:hint="default" w:ascii="Times New Roman" w:hAnsi="Times New Roman" w:eastAsia="宋体"/>
                <w:color w:val="auto"/>
                <w:szCs w:val="24"/>
                <w:highlight w:val="none"/>
                <w:lang w:val="zh-CN" w:eastAsia="zh-CN"/>
              </w:rPr>
              <w:t>冷风机</w:t>
            </w:r>
            <w:r>
              <w:rPr>
                <w:rFonts w:hint="default" w:ascii="Times New Roman" w:hAnsi="Times New Roman" w:eastAsia="宋体"/>
                <w:color w:val="auto"/>
                <w:szCs w:val="24"/>
                <w:highlight w:val="none"/>
                <w:lang w:val="zh-CN"/>
              </w:rPr>
              <w:t>使之迅速冷却，当冷却至室温时，形成钢化工品。</w:t>
            </w:r>
            <w:r>
              <w:rPr>
                <w:rFonts w:hint="eastAsia"/>
                <w:color w:val="auto"/>
                <w:szCs w:val="24"/>
                <w:highlight w:val="none"/>
                <w:lang w:val="en-US" w:eastAsia="zh-CN"/>
              </w:rPr>
              <w:t>钢化炉散热采用冷风机进行散热。</w:t>
            </w:r>
          </w:p>
          <w:p>
            <w:pPr>
              <w:keepNext w:val="0"/>
              <w:keepLines w:val="0"/>
              <w:suppressLineNumbers w:val="0"/>
              <w:spacing w:before="0" w:beforeAutospacing="0" w:after="0" w:afterAutospacing="0" w:line="360" w:lineRule="auto"/>
              <w:ind w:left="0" w:right="0" w:firstLine="480" w:firstLineChars="200"/>
              <w:jc w:val="both"/>
              <w:rPr>
                <w:rFonts w:hint="default"/>
                <w:color w:val="auto"/>
                <w:szCs w:val="24"/>
                <w:highlight w:val="none"/>
                <w:lang w:val="en-US" w:eastAsia="zh-CN"/>
              </w:rPr>
            </w:pPr>
            <w:r>
              <w:rPr>
                <w:rFonts w:hint="eastAsia"/>
                <w:color w:val="auto"/>
                <w:szCs w:val="24"/>
                <w:highlight w:val="none"/>
                <w:lang w:val="en-US" w:eastAsia="zh-CN"/>
              </w:rPr>
              <w:t>中空工序：</w:t>
            </w:r>
          </w:p>
          <w:p>
            <w:pPr>
              <w:keepNext w:val="0"/>
              <w:keepLines w:val="0"/>
              <w:suppressLineNumbers w:val="0"/>
              <w:spacing w:before="0" w:beforeAutospacing="0" w:after="0" w:afterAutospacing="0" w:line="360" w:lineRule="auto"/>
              <w:ind w:left="0" w:right="0" w:firstLine="480" w:firstLineChars="200"/>
              <w:jc w:val="both"/>
              <w:rPr>
                <w:rFonts w:hint="default"/>
                <w:color w:val="auto"/>
                <w:szCs w:val="24"/>
                <w:highlight w:val="none"/>
                <w:lang w:val="en-US" w:eastAsia="zh-CN"/>
              </w:rPr>
            </w:pPr>
            <w:r>
              <w:rPr>
                <w:rFonts w:hint="eastAsia"/>
                <w:color w:val="auto"/>
                <w:szCs w:val="24"/>
                <w:highlight w:val="none"/>
                <w:lang w:val="en-US" w:eastAsia="zh-CN"/>
              </w:rPr>
              <w:t>该生产工序由进料段、灯检定位段、自动合片版压段、翻转出料段等部分组成。进料段是生产线的首段，其主要功能是自动把加工的玻璃送给后面的清洗段，滚轮传动采用速度稳定的链传动；清洗段由清洗、吹干两部分组成，清洗段内的玻璃传送玻璃受力均匀运行平稳，可高速，高效清洗；灯检段主要检验和粘放铝框；然后采用液压系统进行板压。第一块玻璃进入压合段后自动定位，动压板自动完成压合、抓片、退回等动作，等待第二块带铝框的玻璃进来后，自动压合、合片、退回。最终将压合后合片后，先使用丁基胶进行第一次密封，然后再使用玻璃胶对中空玻璃边缘进行补胶固化等密封工作（第二道密封胶），完成第二道密封后即为中空玻璃产品。该工序会产生有机废气。</w:t>
            </w:r>
          </w:p>
          <w:p>
            <w:pPr>
              <w:keepNext w:val="0"/>
              <w:keepLines w:val="0"/>
              <w:suppressLineNumbers w:val="0"/>
              <w:spacing w:before="0" w:beforeAutospacing="0" w:after="0" w:afterAutospacing="0" w:line="360" w:lineRule="auto"/>
              <w:ind w:left="0" w:leftChars="0" w:right="0" w:firstLine="482" w:firstLineChars="200"/>
              <w:jc w:val="both"/>
              <w:rPr>
                <w:rFonts w:hint="default" w:ascii="Times New Roman" w:hAnsi="Times New Roman" w:cs="Times New Roman" w:eastAsiaTheme="minorEastAsia"/>
                <w:b/>
                <w:color w:val="auto"/>
                <w:sz w:val="24"/>
                <w:highlight w:val="none"/>
                <w:u w:val="none" w:color="auto"/>
              </w:rPr>
            </w:pPr>
            <w:r>
              <w:rPr>
                <w:rFonts w:hint="default" w:ascii="Times New Roman" w:hAnsi="Times New Roman" w:cs="Times New Roman" w:eastAsiaTheme="minorEastAsia"/>
                <w:b/>
                <w:color w:val="auto"/>
                <w:sz w:val="24"/>
                <w:highlight w:val="none"/>
                <w:u w:val="none" w:color="auto"/>
              </w:rPr>
              <w:t>营运期主要污染工序及污染因子：</w:t>
            </w:r>
          </w:p>
          <w:p>
            <w:pPr>
              <w:keepNext w:val="0"/>
              <w:keepLines w:val="0"/>
              <w:pageBreakBefore w:val="0"/>
              <w:widowControl w:val="0"/>
              <w:numPr>
                <w:ilvl w:val="0"/>
                <w:numId w:val="3"/>
              </w:numPr>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default" w:ascii="Times New Roman" w:hAnsi="Times New Roman" w:cs="Times New Roman" w:eastAsiaTheme="minorEastAsia"/>
                <w:color w:val="auto"/>
                <w:sz w:val="24"/>
                <w:highlight w:val="none"/>
                <w:u w:val="none" w:color="auto"/>
              </w:rPr>
            </w:pPr>
            <w:r>
              <w:rPr>
                <w:rFonts w:hint="default" w:ascii="Times New Roman" w:hAnsi="Times New Roman" w:cs="Times New Roman" w:eastAsiaTheme="minorEastAsia"/>
                <w:color w:val="auto"/>
                <w:sz w:val="24"/>
                <w:highlight w:val="none"/>
                <w:u w:val="none" w:color="auto"/>
              </w:rPr>
              <w:t>废水：</w:t>
            </w:r>
            <w:r>
              <w:rPr>
                <w:rFonts w:hint="default" w:ascii="Times New Roman" w:hAnsi="Times New Roman" w:cs="Times New Roman" w:eastAsiaTheme="minorEastAsia"/>
                <w:color w:val="auto"/>
                <w:sz w:val="24"/>
                <w:highlight w:val="none"/>
                <w:u w:val="none" w:color="auto"/>
                <w:lang w:val="en-US" w:eastAsia="zh-CN"/>
              </w:rPr>
              <w:t>主要为员工生活污水，</w:t>
            </w:r>
            <w:r>
              <w:rPr>
                <w:rFonts w:hint="eastAsia" w:cs="Times New Roman" w:eastAsiaTheme="minorEastAsia"/>
                <w:color w:val="auto"/>
                <w:sz w:val="24"/>
                <w:highlight w:val="none"/>
                <w:u w:val="none" w:color="auto"/>
                <w:lang w:val="en-US" w:eastAsia="zh-CN"/>
              </w:rPr>
              <w:t>磨边废水，清洗废水</w:t>
            </w:r>
            <w:r>
              <w:rPr>
                <w:rFonts w:hint="default" w:ascii="Times New Roman" w:hAnsi="Times New Roman" w:cs="Times New Roman" w:eastAsiaTheme="minorEastAsia"/>
                <w:color w:val="auto"/>
                <w:sz w:val="24"/>
                <w:highlight w:val="none"/>
                <w:u w:val="none" w:color="auto"/>
              </w:rPr>
              <w:t>。</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firstLine="480" w:firstLineChars="200"/>
              <w:jc w:val="both"/>
              <w:textAlignment w:val="auto"/>
              <w:rPr>
                <w:rFonts w:hint="default" w:ascii="Times New Roman" w:hAnsi="Times New Roman" w:cs="Times New Roman" w:eastAsiaTheme="minorEastAsia"/>
                <w:color w:val="auto"/>
                <w:sz w:val="24"/>
                <w:highlight w:val="none"/>
                <w:u w:val="none" w:color="auto"/>
              </w:rPr>
            </w:pPr>
            <w:r>
              <w:rPr>
                <w:rFonts w:hint="default" w:ascii="Times New Roman" w:hAnsi="Times New Roman" w:cs="Times New Roman" w:eastAsiaTheme="minorEastAsia"/>
                <w:color w:val="auto"/>
                <w:sz w:val="24"/>
                <w:highlight w:val="none"/>
                <w:u w:val="none" w:color="auto"/>
              </w:rPr>
              <w:t>（2）废气：</w:t>
            </w:r>
            <w:r>
              <w:rPr>
                <w:rFonts w:hint="default" w:ascii="Times New Roman" w:hAnsi="Times New Roman" w:cs="Times New Roman" w:eastAsiaTheme="minorEastAsia"/>
                <w:color w:val="auto"/>
                <w:sz w:val="24"/>
                <w:highlight w:val="none"/>
                <w:u w:val="none" w:color="auto"/>
                <w:lang w:val="en-US" w:eastAsia="zh-CN"/>
              </w:rPr>
              <w:t>主要为</w:t>
            </w:r>
            <w:r>
              <w:rPr>
                <w:rFonts w:hint="eastAsia" w:cs="Times New Roman" w:eastAsiaTheme="minorEastAsia"/>
                <w:color w:val="auto"/>
                <w:sz w:val="24"/>
                <w:highlight w:val="none"/>
                <w:u w:val="none" w:color="auto"/>
                <w:lang w:val="en-US" w:eastAsia="zh-CN"/>
              </w:rPr>
              <w:t>玻璃粉尘、有机废气以及食堂油烟废气。</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firstLine="480" w:firstLineChars="200"/>
              <w:jc w:val="both"/>
              <w:textAlignment w:val="auto"/>
              <w:rPr>
                <w:rFonts w:hint="default" w:ascii="Times New Roman" w:hAnsi="Times New Roman" w:cs="Times New Roman" w:eastAsiaTheme="minorEastAsia"/>
                <w:color w:val="auto"/>
                <w:sz w:val="24"/>
                <w:highlight w:val="none"/>
                <w:u w:val="none" w:color="auto"/>
              </w:rPr>
            </w:pPr>
            <w:r>
              <w:rPr>
                <w:rFonts w:hint="default" w:ascii="Times New Roman" w:hAnsi="Times New Roman" w:cs="Times New Roman" w:eastAsiaTheme="minorEastAsia"/>
                <w:color w:val="auto"/>
                <w:sz w:val="24"/>
                <w:highlight w:val="none"/>
                <w:u w:val="none" w:color="auto"/>
              </w:rPr>
              <w:t>（3）噪声：</w:t>
            </w:r>
            <w:r>
              <w:rPr>
                <w:rFonts w:hint="default" w:ascii="Times New Roman" w:hAnsi="Times New Roman" w:cs="Times New Roman" w:eastAsiaTheme="minorEastAsia"/>
                <w:color w:val="auto"/>
                <w:sz w:val="24"/>
                <w:szCs w:val="24"/>
                <w:highlight w:val="none"/>
                <w:u w:val="none" w:color="auto"/>
                <w:lang w:val="en-US" w:eastAsia="zh-CN"/>
              </w:rPr>
              <w:t>主要为各类生产设备的运行噪声</w:t>
            </w:r>
            <w:r>
              <w:rPr>
                <w:rFonts w:hint="default" w:ascii="Times New Roman" w:hAnsi="Times New Roman" w:cs="Times New Roman" w:eastAsiaTheme="minorEastAsia"/>
                <w:color w:val="auto"/>
                <w:sz w:val="24"/>
                <w:szCs w:val="24"/>
                <w:highlight w:val="none"/>
                <w:u w:val="none" w:color="auto"/>
                <w:lang w:bidi="ar"/>
              </w:rPr>
              <w:t>。</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firstLine="480" w:firstLineChars="200"/>
              <w:jc w:val="both"/>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highlight w:val="none"/>
                <w:u w:val="none" w:color="auto"/>
              </w:rPr>
              <w:t>（4）固体废物：</w:t>
            </w:r>
            <w:r>
              <w:rPr>
                <w:rFonts w:hint="default" w:ascii="Times New Roman" w:hAnsi="Times New Roman" w:cs="Times New Roman" w:eastAsiaTheme="minorEastAsia"/>
                <w:color w:val="auto"/>
                <w:sz w:val="24"/>
                <w:szCs w:val="21"/>
                <w:highlight w:val="none"/>
                <w:u w:val="none" w:color="auto"/>
                <w:lang w:val="en-US" w:eastAsia="zh-CN"/>
              </w:rPr>
              <w:t>主要为沉淀池沉渣、废玻璃、废胶桶</w:t>
            </w:r>
            <w:r>
              <w:rPr>
                <w:rFonts w:hint="eastAsia" w:cs="Times New Roman" w:eastAsiaTheme="minorEastAsia"/>
                <w:color w:val="auto"/>
                <w:sz w:val="24"/>
                <w:szCs w:val="21"/>
                <w:highlight w:val="none"/>
                <w:u w:val="none" w:color="auto"/>
                <w:lang w:val="en-US" w:eastAsia="zh-CN"/>
              </w:rPr>
              <w:t>、废铝条</w:t>
            </w:r>
            <w:r>
              <w:rPr>
                <w:rFonts w:hint="default" w:ascii="Times New Roman" w:hAnsi="Times New Roman" w:cs="Times New Roman" w:eastAsiaTheme="minorEastAsia"/>
                <w:color w:val="auto"/>
                <w:sz w:val="24"/>
                <w:szCs w:val="21"/>
                <w:highlight w:val="none"/>
                <w:u w:val="none" w:color="auto"/>
                <w:lang w:val="en-US" w:eastAsia="zh-CN"/>
              </w:rPr>
              <w:t>、生活垃圾等</w:t>
            </w:r>
            <w:r>
              <w:rPr>
                <w:rFonts w:hint="eastAsia" w:ascii="Times New Roman" w:hAnsi="Times New Roman" w:cs="Times New Roman" w:eastAsiaTheme="minorEastAsia"/>
                <w:color w:val="auto"/>
                <w:sz w:val="24"/>
                <w:szCs w:val="21"/>
                <w:highlight w:val="none"/>
                <w:u w:val="none" w:color="auto"/>
                <w:lang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90" w:hRule="atLeast"/>
        </w:trPr>
        <w:tc>
          <w:tcPr>
            <w:tcW w:w="45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vertAlign w:val="baseline"/>
                <w:lang w:val="en-US" w:eastAsia="zh-CN"/>
              </w:rPr>
            </w:pPr>
            <w:r>
              <w:rPr>
                <w:rFonts w:hint="default" w:ascii="Times New Roman" w:hAnsi="Times New Roman" w:cs="Times New Roman" w:eastAsiaTheme="minorEastAsia"/>
                <w:color w:val="auto"/>
                <w:sz w:val="24"/>
                <w:szCs w:val="24"/>
                <w:highlight w:val="none"/>
                <w:u w:val="none" w:color="auto"/>
                <w:vertAlign w:val="baseline"/>
                <w:lang w:val="en-US" w:eastAsia="zh-CN"/>
              </w:rPr>
              <w:t>与项目有关的原有环境污染问题</w:t>
            </w:r>
          </w:p>
        </w:tc>
        <w:tc>
          <w:tcPr>
            <w:tcW w:w="4547" w:type="pct"/>
            <w:tcBorders>
              <w:tl2br w:val="nil"/>
              <w:tr2bl w:val="nil"/>
            </w:tcBorders>
            <w:vAlign w:val="center"/>
          </w:tcPr>
          <w:p>
            <w:pPr>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本项目租赁新田县南海远东车辆配件有限公司现有厂房等基础设施进行建设</w:t>
            </w:r>
            <w:r>
              <w:rPr>
                <w:rFonts w:hint="eastAsia" w:cs="Times New Roman" w:eastAsiaTheme="minorEastAsia"/>
                <w:color w:val="auto"/>
                <w:sz w:val="24"/>
                <w:szCs w:val="24"/>
                <w:highlight w:val="none"/>
                <w:u w:val="single" w:color="auto"/>
                <w:lang w:val="en-US" w:eastAsia="zh-CN"/>
              </w:rPr>
              <w:t>，新田县南海远东车辆配件有限公司未在该厂房进行过生产，因此</w:t>
            </w:r>
            <w:r>
              <w:rPr>
                <w:rFonts w:hint="default" w:ascii="Times New Roman" w:hAnsi="Times New Roman" w:cs="Times New Roman" w:eastAsiaTheme="minorEastAsia"/>
                <w:color w:val="auto"/>
                <w:sz w:val="24"/>
                <w:szCs w:val="24"/>
                <w:highlight w:val="none"/>
                <w:u w:val="single" w:color="auto"/>
                <w:lang w:val="en-US" w:eastAsia="zh-CN"/>
              </w:rPr>
              <w:t>不存在原有污染情况及环境问题。</w:t>
            </w:r>
            <w:r>
              <w:rPr>
                <w:rFonts w:hint="eastAsia" w:cs="Times New Roman" w:eastAsiaTheme="minorEastAsia"/>
                <w:color w:val="auto"/>
                <w:sz w:val="24"/>
                <w:szCs w:val="24"/>
                <w:highlight w:val="none"/>
                <w:u w:val="single" w:color="auto"/>
                <w:lang w:val="en-US" w:eastAsia="zh-CN"/>
              </w:rPr>
              <w:t xml:space="preserve"> </w:t>
            </w:r>
          </w:p>
        </w:tc>
      </w:tr>
    </w:tbl>
    <w:p>
      <w:pPr>
        <w:bidi w:val="0"/>
        <w:rPr>
          <w:rFonts w:hint="default" w:ascii="Times New Roman" w:hAnsi="Times New Roman" w:cs="Times New Roman" w:eastAsiaTheme="minorEastAsia"/>
          <w:color w:val="auto"/>
          <w:highlight w:val="none"/>
          <w:u w:val="none" w:color="auto"/>
          <w:lang w:val="en-US" w:eastAsia="zh-CN"/>
        </w:rPr>
        <w:sectPr>
          <w:footerReference r:id="rId6" w:type="default"/>
          <w:pgSz w:w="11906" w:h="16838"/>
          <w:pgMar w:top="1440" w:right="1080" w:bottom="1440" w:left="108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
        <w:keepNext/>
        <w:keepLines/>
        <w:pageBreakBefore w:val="0"/>
        <w:widowControl w:val="0"/>
        <w:numPr>
          <w:ilvl w:val="0"/>
          <w:numId w:val="0"/>
        </w:numPr>
        <w:kinsoku/>
        <w:wordWrap/>
        <w:overflowPunct/>
        <w:topLinePunct w:val="0"/>
        <w:autoSpaceDE/>
        <w:autoSpaceDN/>
        <w:bidi w:val="0"/>
        <w:adjustRightInd w:val="0"/>
        <w:snapToGrid w:val="0"/>
        <w:spacing w:before="0" w:beforeLines="0" w:after="0" w:afterLines="0" w:line="240" w:lineRule="auto"/>
        <w:ind w:leftChars="0"/>
        <w:jc w:val="center"/>
        <w:textAlignment w:val="auto"/>
        <w:rPr>
          <w:rFonts w:hint="default" w:ascii="Times New Roman" w:hAnsi="Times New Roman" w:cs="Times New Roman" w:eastAsiaTheme="minorEastAsia"/>
          <w:color w:val="auto"/>
          <w:highlight w:val="none"/>
          <w:u w:val="none" w:color="auto"/>
          <w:lang w:val="en-US" w:eastAsia="zh-CN"/>
        </w:rPr>
      </w:pPr>
      <w:bookmarkStart w:id="2" w:name="_Toc26075"/>
      <w:r>
        <w:rPr>
          <w:rFonts w:hint="default" w:ascii="Times New Roman" w:hAnsi="Times New Roman" w:cs="Times New Roman" w:eastAsiaTheme="minorEastAsia"/>
          <w:b/>
          <w:color w:val="auto"/>
          <w:sz w:val="36"/>
          <w:szCs w:val="36"/>
          <w:highlight w:val="none"/>
          <w:u w:val="none" w:color="auto"/>
          <w:lang w:val="en-US" w:eastAsia="zh-CN"/>
        </w:rPr>
        <w:t>三、区域环境质量现状、环境保护目标及评价标准</w:t>
      </w:r>
      <w:bookmarkEnd w:id="2"/>
    </w:p>
    <w:tbl>
      <w:tblPr>
        <w:tblStyle w:val="25"/>
        <w:tblW w:w="4997"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37"/>
        <w:gridCol w:w="931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320"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区域环境质量现状</w:t>
            </w:r>
          </w:p>
        </w:tc>
        <w:tc>
          <w:tcPr>
            <w:tcW w:w="4679" w:type="pct"/>
            <w:tcBorders>
              <w:tl2br w:val="nil"/>
              <w:tr2bl w:val="nil"/>
            </w:tcBorders>
            <w:vAlign w:val="center"/>
          </w:tcPr>
          <w:p>
            <w:pPr>
              <w:widowControl w:val="0"/>
              <w:adjustRightInd w:val="0"/>
              <w:snapToGrid w:val="0"/>
              <w:spacing w:line="360" w:lineRule="auto"/>
              <w:ind w:left="0" w:leftChars="0" w:right="318" w:firstLine="0" w:firstLineChars="0"/>
              <w:jc w:val="both"/>
              <w:rPr>
                <w:rFonts w:hint="default" w:ascii="Times New Roman" w:hAnsi="Times New Roman" w:cs="Times New Roman" w:eastAsiaTheme="minorEastAsia"/>
                <w:b/>
                <w:color w:val="auto"/>
                <w:spacing w:val="0"/>
                <w:kern w:val="21"/>
                <w:sz w:val="28"/>
                <w:szCs w:val="28"/>
                <w:highlight w:val="none"/>
                <w:u w:val="none" w:color="auto"/>
                <w:lang w:val="en-US" w:eastAsia="zh-CN" w:bidi="ar-SA"/>
              </w:rPr>
            </w:pPr>
            <w:bookmarkStart w:id="3" w:name="_Toc411767822"/>
            <w:r>
              <w:rPr>
                <w:rFonts w:hint="default" w:ascii="Times New Roman" w:hAnsi="Times New Roman" w:cs="Times New Roman" w:eastAsiaTheme="minorEastAsia"/>
                <w:b/>
                <w:color w:val="auto"/>
                <w:spacing w:val="0"/>
                <w:kern w:val="21"/>
                <w:sz w:val="28"/>
                <w:szCs w:val="28"/>
                <w:highlight w:val="none"/>
                <w:u w:val="none" w:color="auto"/>
                <w:lang w:val="en-US" w:eastAsia="zh-CN" w:bidi="ar-SA"/>
              </w:rPr>
              <w:t>建设项目所在地区域环境质量现状及主要环境问题（环境空气、地面水、地下水、声环境、生态环境等）</w:t>
            </w:r>
          </w:p>
          <w:p>
            <w:pPr>
              <w:keepNext/>
              <w:keepLines/>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jc w:val="both"/>
              <w:textAlignment w:val="auto"/>
              <w:outlineLvl w:val="2"/>
              <w:rPr>
                <w:rFonts w:hint="default" w:ascii="Times New Roman" w:hAnsi="Times New Roman" w:cs="Times New Roman" w:eastAsiaTheme="minorEastAsia"/>
                <w:b/>
                <w:bCs/>
                <w:color w:val="auto"/>
                <w:kern w:val="2"/>
                <w:sz w:val="24"/>
                <w:szCs w:val="22"/>
                <w:highlight w:val="none"/>
                <w:u w:val="none" w:color="auto"/>
                <w:lang w:val="en-US" w:eastAsia="zh-CN" w:bidi="ar-SA"/>
              </w:rPr>
            </w:pPr>
            <w:r>
              <w:rPr>
                <w:rFonts w:hint="default" w:ascii="Times New Roman" w:hAnsi="Times New Roman" w:cs="Times New Roman" w:eastAsiaTheme="minorEastAsia"/>
                <w:b/>
                <w:bCs/>
                <w:color w:val="auto"/>
                <w:kern w:val="2"/>
                <w:sz w:val="24"/>
                <w:szCs w:val="22"/>
                <w:highlight w:val="none"/>
                <w:u w:val="none" w:color="auto"/>
                <w:lang w:val="en-US" w:eastAsia="zh-CN" w:bidi="ar-SA"/>
              </w:rPr>
              <w:t>1、大气环境质量现状</w:t>
            </w:r>
            <w:bookmarkEnd w:id="3"/>
          </w:p>
          <w:p>
            <w:pPr>
              <w:keepNext w:val="0"/>
              <w:keepLines w:val="0"/>
              <w:pageBreakBefore w:val="0"/>
              <w:widowControl w:val="0"/>
              <w:kinsoku/>
              <w:wordWrap/>
              <w:overflowPunct/>
              <w:topLinePunct w:val="0"/>
              <w:autoSpaceDE/>
              <w:autoSpaceDN/>
              <w:bidi w:val="0"/>
              <w:adjustRightInd w:val="0"/>
              <w:snapToGrid w:val="0"/>
              <w:spacing w:line="360" w:lineRule="auto"/>
              <w:ind w:right="0" w:firstLine="480" w:firstLineChars="200"/>
              <w:textAlignment w:val="auto"/>
              <w:rPr>
                <w:rFonts w:ascii="Times New Roman" w:hAnsi="Times New Roman" w:eastAsia="宋体" w:cs="Times New Roman"/>
                <w:color w:val="auto"/>
                <w:sz w:val="24"/>
                <w:szCs w:val="24"/>
                <w:highlight w:val="none"/>
                <w:u w:val="single" w:color="auto"/>
              </w:rPr>
            </w:pPr>
            <w:r>
              <w:rPr>
                <w:rFonts w:ascii="Times New Roman" w:hAnsi="Times New Roman" w:eastAsia="宋体" w:cs="Times New Roman"/>
                <w:color w:val="auto"/>
                <w:sz w:val="24"/>
                <w:szCs w:val="24"/>
                <w:highlight w:val="none"/>
                <w:u w:val="single" w:color="auto"/>
              </w:rPr>
              <w:t>根据</w:t>
            </w:r>
            <w:r>
              <w:rPr>
                <w:rFonts w:hint="eastAsia" w:ascii="Times New Roman" w:hAnsi="Times New Roman" w:eastAsia="宋体" w:cs="Times New Roman"/>
                <w:color w:val="auto"/>
                <w:sz w:val="24"/>
                <w:szCs w:val="24"/>
                <w:highlight w:val="none"/>
                <w:u w:val="single" w:color="auto"/>
              </w:rPr>
              <w:t>永州市生态环境</w:t>
            </w:r>
            <w:r>
              <w:rPr>
                <w:rFonts w:ascii="Times New Roman" w:hAnsi="Times New Roman" w:eastAsia="宋体" w:cs="Times New Roman"/>
                <w:color w:val="auto"/>
                <w:sz w:val="24"/>
                <w:szCs w:val="24"/>
                <w:highlight w:val="none"/>
                <w:u w:val="single" w:color="auto"/>
              </w:rPr>
              <w:t>局发布的《关于202</w:t>
            </w:r>
            <w:r>
              <w:rPr>
                <w:rFonts w:hint="eastAsia" w:ascii="Times New Roman" w:hAnsi="Times New Roman" w:eastAsia="宋体" w:cs="Times New Roman"/>
                <w:color w:val="auto"/>
                <w:sz w:val="24"/>
                <w:szCs w:val="24"/>
                <w:highlight w:val="none"/>
                <w:u w:val="single" w:color="auto"/>
                <w:lang w:val="en-US" w:eastAsia="zh-CN"/>
              </w:rPr>
              <w:t>1</w:t>
            </w:r>
            <w:r>
              <w:rPr>
                <w:rFonts w:ascii="Times New Roman" w:hAnsi="Times New Roman" w:eastAsia="宋体" w:cs="Times New Roman"/>
                <w:color w:val="auto"/>
                <w:sz w:val="24"/>
                <w:szCs w:val="24"/>
                <w:highlight w:val="none"/>
                <w:u w:val="single" w:color="auto"/>
              </w:rPr>
              <w:t>年12月份全市环境质量状况的通报》（永生环委办</w:t>
            </w:r>
            <w:r>
              <w:rPr>
                <w:rFonts w:hint="eastAsia" w:ascii="Times New Roman" w:hAnsi="Times New Roman" w:eastAsia="宋体" w:cs="Times New Roman"/>
                <w:color w:val="auto"/>
                <w:sz w:val="24"/>
                <w:szCs w:val="24"/>
                <w:highlight w:val="none"/>
                <w:u w:val="single" w:color="auto"/>
                <w:lang w:eastAsia="zh-CN"/>
              </w:rPr>
              <w:t>【</w:t>
            </w:r>
            <w:r>
              <w:rPr>
                <w:rFonts w:ascii="Times New Roman" w:hAnsi="Times New Roman" w:eastAsia="宋体" w:cs="Times New Roman"/>
                <w:color w:val="auto"/>
                <w:sz w:val="24"/>
                <w:szCs w:val="24"/>
                <w:highlight w:val="none"/>
                <w:u w:val="single" w:color="auto"/>
              </w:rPr>
              <w:t>202</w:t>
            </w:r>
            <w:r>
              <w:rPr>
                <w:rFonts w:hint="eastAsia" w:ascii="Times New Roman" w:hAnsi="Times New Roman" w:eastAsia="宋体" w:cs="Times New Roman"/>
                <w:color w:val="auto"/>
                <w:sz w:val="24"/>
                <w:szCs w:val="24"/>
                <w:highlight w:val="none"/>
                <w:u w:val="single" w:color="auto"/>
                <w:lang w:val="en-US" w:eastAsia="zh-CN"/>
              </w:rPr>
              <w:t>2</w:t>
            </w:r>
            <w:r>
              <w:rPr>
                <w:rFonts w:hint="eastAsia" w:ascii="Times New Roman" w:hAnsi="Times New Roman" w:eastAsia="宋体" w:cs="Times New Roman"/>
                <w:color w:val="auto"/>
                <w:sz w:val="24"/>
                <w:szCs w:val="24"/>
                <w:highlight w:val="none"/>
                <w:u w:val="single" w:color="auto"/>
                <w:lang w:eastAsia="zh-CN"/>
              </w:rPr>
              <w:t>】</w:t>
            </w:r>
            <w:r>
              <w:rPr>
                <w:rFonts w:ascii="Times New Roman" w:hAnsi="Times New Roman" w:eastAsia="宋体" w:cs="Times New Roman"/>
                <w:color w:val="auto"/>
                <w:sz w:val="24"/>
                <w:szCs w:val="24"/>
                <w:highlight w:val="none"/>
                <w:u w:val="single" w:color="auto"/>
              </w:rPr>
              <w:t>5号）</w:t>
            </w:r>
            <w:r>
              <w:rPr>
                <w:rFonts w:hint="eastAsia" w:cs="Times New Roman"/>
                <w:color w:val="auto"/>
                <w:sz w:val="24"/>
                <w:szCs w:val="24"/>
                <w:highlight w:val="none"/>
                <w:u w:val="single" w:color="auto"/>
                <w:lang w:val="en-US" w:eastAsia="zh-CN"/>
              </w:rPr>
              <w:t>附件4：2021年1~12月全市城市环境空气质量污染物浓度状况</w:t>
            </w:r>
            <w:r>
              <w:rPr>
                <w:rFonts w:ascii="Times New Roman" w:hAnsi="Times New Roman" w:eastAsia="宋体" w:cs="Times New Roman"/>
                <w:color w:val="auto"/>
                <w:sz w:val="24"/>
                <w:szCs w:val="24"/>
                <w:highlight w:val="none"/>
                <w:u w:val="single" w:color="auto"/>
              </w:rPr>
              <w:t>统计的环</w:t>
            </w:r>
            <w:r>
              <w:rPr>
                <w:rFonts w:hint="eastAsia" w:ascii="Times New Roman" w:hAnsi="Times New Roman" w:eastAsia="宋体" w:cs="Times New Roman"/>
                <w:color w:val="auto"/>
                <w:sz w:val="24"/>
                <w:szCs w:val="24"/>
                <w:highlight w:val="none"/>
                <w:u w:val="single" w:color="auto"/>
              </w:rPr>
              <w:t>境监测结果</w:t>
            </w:r>
            <w:r>
              <w:rPr>
                <w:rFonts w:ascii="Times New Roman" w:hAnsi="Times New Roman" w:eastAsia="宋体" w:cs="Times New Roman"/>
                <w:color w:val="auto"/>
                <w:sz w:val="24"/>
                <w:szCs w:val="24"/>
                <w:highlight w:val="none"/>
                <w:u w:val="single" w:color="auto"/>
              </w:rPr>
              <w:t>，来判定县域大气环境质量达标情况，统计数据显示环境空气中各污染因子浓度值均能够达到</w:t>
            </w:r>
            <w:r>
              <w:rPr>
                <w:rFonts w:ascii="Times New Roman" w:hAnsi="Times New Roman" w:eastAsia="宋体" w:cs="Times New Roman"/>
                <w:snapToGrid w:val="0"/>
                <w:color w:val="auto"/>
                <w:kern w:val="0"/>
                <w:sz w:val="24"/>
                <w:szCs w:val="24"/>
                <w:highlight w:val="none"/>
                <w:u w:val="single" w:color="auto"/>
              </w:rPr>
              <w:t>《环境空气质量标准》（GB3095-2012）中二级标准及修改单要求，</w:t>
            </w:r>
            <w:r>
              <w:rPr>
                <w:rFonts w:ascii="Times New Roman" w:hAnsi="Times New Roman" w:eastAsia="宋体" w:cs="Times New Roman"/>
                <w:color w:val="auto"/>
                <w:sz w:val="24"/>
                <w:szCs w:val="24"/>
                <w:highlight w:val="none"/>
                <w:u w:val="single" w:color="auto"/>
              </w:rPr>
              <w:t>新田县属于20</w:t>
            </w:r>
            <w:r>
              <w:rPr>
                <w:rFonts w:hint="eastAsia" w:ascii="Times New Roman" w:hAnsi="Times New Roman" w:eastAsia="宋体" w:cs="Times New Roman"/>
                <w:color w:val="auto"/>
                <w:sz w:val="24"/>
                <w:szCs w:val="24"/>
                <w:highlight w:val="none"/>
                <w:u w:val="single" w:color="auto"/>
              </w:rPr>
              <w:t>2</w:t>
            </w:r>
            <w:r>
              <w:rPr>
                <w:rFonts w:hint="eastAsia" w:ascii="Times New Roman" w:hAnsi="Times New Roman" w:eastAsia="宋体" w:cs="Times New Roman"/>
                <w:color w:val="auto"/>
                <w:sz w:val="24"/>
                <w:szCs w:val="24"/>
                <w:highlight w:val="none"/>
                <w:u w:val="single" w:color="auto"/>
                <w:lang w:val="en-US" w:eastAsia="zh-CN"/>
              </w:rPr>
              <w:t>1</w:t>
            </w:r>
            <w:r>
              <w:rPr>
                <w:rFonts w:ascii="Times New Roman" w:hAnsi="Times New Roman" w:eastAsia="宋体" w:cs="Times New Roman"/>
                <w:color w:val="auto"/>
                <w:sz w:val="24"/>
                <w:szCs w:val="24"/>
                <w:highlight w:val="none"/>
                <w:u w:val="single" w:color="auto"/>
              </w:rPr>
              <w:t>年度环境质量达标区。具体情况详见表</w:t>
            </w:r>
            <w:r>
              <w:rPr>
                <w:rFonts w:hint="eastAsia" w:ascii="Times New Roman" w:hAnsi="Times New Roman" w:eastAsia="宋体" w:cs="Times New Roman"/>
                <w:color w:val="auto"/>
                <w:sz w:val="24"/>
                <w:szCs w:val="24"/>
                <w:highlight w:val="none"/>
                <w:u w:val="single" w:color="auto"/>
                <w:lang w:val="en-US" w:eastAsia="zh-CN"/>
              </w:rPr>
              <w:t>3-1</w:t>
            </w:r>
            <w:r>
              <w:rPr>
                <w:rFonts w:ascii="Times New Roman" w:hAnsi="Times New Roman" w:eastAsia="宋体" w:cs="Times New Roman"/>
                <w:color w:val="auto"/>
                <w:sz w:val="24"/>
                <w:szCs w:val="24"/>
                <w:highlight w:val="none"/>
                <w:u w:val="single" w:color="auto"/>
              </w:rPr>
              <w:t>。</w:t>
            </w:r>
          </w:p>
          <w:p>
            <w:pPr>
              <w:widowControl w:val="0"/>
              <w:bidi w:val="0"/>
              <w:adjustRightInd w:val="0"/>
              <w:snapToGrid w:val="0"/>
              <w:spacing w:line="240" w:lineRule="auto"/>
              <w:ind w:firstLine="0" w:firstLineChars="0"/>
              <w:jc w:val="center"/>
              <w:rPr>
                <w:rFonts w:ascii="Times New Roman" w:hAnsi="Times New Roman" w:eastAsia="宋体" w:cs="Times New Roman"/>
                <w:b/>
                <w:bCs/>
                <w:color w:val="auto"/>
                <w:kern w:val="2"/>
                <w:sz w:val="21"/>
                <w:szCs w:val="21"/>
                <w:highlight w:val="none"/>
                <w:u w:val="single" w:color="auto"/>
                <w:lang w:val="en-US" w:eastAsia="zh-CN" w:bidi="ar-SA"/>
              </w:rPr>
            </w:pPr>
            <w:r>
              <w:rPr>
                <w:rFonts w:ascii="Times New Roman" w:hAnsi="Times New Roman" w:eastAsia="宋体" w:cs="Times New Roman"/>
                <w:b/>
                <w:bCs/>
                <w:color w:val="auto"/>
                <w:kern w:val="2"/>
                <w:sz w:val="21"/>
                <w:szCs w:val="21"/>
                <w:highlight w:val="none"/>
                <w:u w:val="single" w:color="auto"/>
                <w:lang w:val="en-US" w:eastAsia="zh-CN" w:bidi="ar-SA"/>
              </w:rPr>
              <w:t>表</w:t>
            </w:r>
            <w:r>
              <w:rPr>
                <w:rFonts w:hint="eastAsia" w:ascii="Times New Roman" w:hAnsi="Times New Roman" w:eastAsia="宋体" w:cs="Times New Roman"/>
                <w:b/>
                <w:bCs/>
                <w:color w:val="auto"/>
                <w:kern w:val="2"/>
                <w:sz w:val="21"/>
                <w:szCs w:val="21"/>
                <w:highlight w:val="none"/>
                <w:u w:val="single" w:color="auto"/>
                <w:lang w:val="en-US" w:eastAsia="zh-CN" w:bidi="ar-SA"/>
              </w:rPr>
              <w:t>3-1</w:t>
            </w:r>
            <w:r>
              <w:rPr>
                <w:rFonts w:ascii="Times New Roman" w:hAnsi="Times New Roman" w:eastAsia="宋体" w:cs="Times New Roman"/>
                <w:b/>
                <w:bCs/>
                <w:color w:val="auto"/>
                <w:kern w:val="2"/>
                <w:sz w:val="21"/>
                <w:szCs w:val="21"/>
                <w:highlight w:val="none"/>
                <w:u w:val="single" w:color="auto"/>
                <w:lang w:val="en-US" w:eastAsia="zh-CN" w:bidi="ar-SA"/>
              </w:rPr>
              <w:t xml:space="preserve"> </w:t>
            </w:r>
            <w:r>
              <w:rPr>
                <w:rFonts w:hint="eastAsia" w:ascii="Times New Roman" w:hAnsi="Times New Roman" w:eastAsia="宋体" w:cs="Times New Roman"/>
                <w:b/>
                <w:bCs/>
                <w:color w:val="auto"/>
                <w:kern w:val="2"/>
                <w:sz w:val="21"/>
                <w:szCs w:val="21"/>
                <w:highlight w:val="none"/>
                <w:u w:val="single" w:color="auto"/>
                <w:lang w:val="en-US" w:eastAsia="zh-CN" w:bidi="ar-SA"/>
              </w:rPr>
              <w:t>新田</w:t>
            </w:r>
            <w:r>
              <w:rPr>
                <w:rFonts w:hint="default" w:ascii="Times New Roman" w:hAnsi="Times New Roman" w:eastAsia="宋体" w:cs="Times New Roman"/>
                <w:b/>
                <w:bCs/>
                <w:color w:val="auto"/>
                <w:kern w:val="2"/>
                <w:sz w:val="21"/>
                <w:szCs w:val="21"/>
                <w:highlight w:val="none"/>
                <w:u w:val="single" w:color="auto"/>
                <w:lang w:val="en-US" w:eastAsia="zh-CN" w:bidi="ar-SA"/>
              </w:rPr>
              <w:t>县</w:t>
            </w:r>
            <w:r>
              <w:rPr>
                <w:rFonts w:ascii="Times New Roman" w:hAnsi="Times New Roman" w:eastAsia="宋体" w:cs="Times New Roman"/>
                <w:b/>
                <w:bCs/>
                <w:color w:val="auto"/>
                <w:kern w:val="2"/>
                <w:sz w:val="21"/>
                <w:szCs w:val="21"/>
                <w:highlight w:val="none"/>
                <w:u w:val="single" w:color="auto"/>
                <w:lang w:val="en-US" w:eastAsia="zh-CN" w:bidi="ar-SA"/>
              </w:rPr>
              <w:t>空气质量现状评价表</w:t>
            </w:r>
          </w:p>
          <w:tbl>
            <w:tblPr>
              <w:tblStyle w:val="24"/>
              <w:tblW w:w="4997" w:type="pct"/>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9"/>
              <w:gridCol w:w="1991"/>
              <w:gridCol w:w="1302"/>
              <w:gridCol w:w="1517"/>
              <w:gridCol w:w="1602"/>
              <w:gridCol w:w="1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7" w:type="pct"/>
                  <w:noWrap w:val="0"/>
                  <w:vAlign w:val="center"/>
                </w:tcPr>
                <w:p>
                  <w:pPr>
                    <w:spacing w:line="240" w:lineRule="auto"/>
                    <w:ind w:firstLine="0" w:firstLineChars="0"/>
                    <w:jc w:val="center"/>
                    <w:rPr>
                      <w:rFonts w:hint="default" w:ascii="Times New Roman" w:hAnsi="Times New Roman" w:eastAsia="宋体" w:cs="Times New Roman"/>
                      <w:color w:val="auto"/>
                      <w:sz w:val="21"/>
                      <w:szCs w:val="21"/>
                      <w:highlight w:val="none"/>
                      <w:u w:val="single" w:color="auto"/>
                    </w:rPr>
                  </w:pPr>
                  <w:r>
                    <w:rPr>
                      <w:rFonts w:hint="default" w:ascii="Times New Roman" w:hAnsi="Times New Roman" w:eastAsia="宋体" w:cs="Times New Roman"/>
                      <w:color w:val="auto"/>
                      <w:sz w:val="21"/>
                      <w:szCs w:val="21"/>
                      <w:highlight w:val="none"/>
                      <w:u w:val="single" w:color="auto"/>
                    </w:rPr>
                    <w:t>污染物</w:t>
                  </w:r>
                </w:p>
              </w:tc>
              <w:tc>
                <w:tcPr>
                  <w:tcW w:w="1095" w:type="pct"/>
                  <w:noWrap w:val="0"/>
                  <w:vAlign w:val="center"/>
                </w:tcPr>
                <w:p>
                  <w:pPr>
                    <w:spacing w:line="240" w:lineRule="auto"/>
                    <w:ind w:firstLine="0" w:firstLineChars="0"/>
                    <w:jc w:val="center"/>
                    <w:rPr>
                      <w:rFonts w:hint="default" w:ascii="Times New Roman" w:hAnsi="Times New Roman" w:eastAsia="宋体" w:cs="Times New Roman"/>
                      <w:color w:val="auto"/>
                      <w:sz w:val="21"/>
                      <w:szCs w:val="21"/>
                      <w:highlight w:val="none"/>
                      <w:u w:val="single" w:color="auto"/>
                    </w:rPr>
                  </w:pPr>
                  <w:r>
                    <w:rPr>
                      <w:rFonts w:hint="default" w:ascii="Times New Roman" w:hAnsi="Times New Roman" w:eastAsia="宋体" w:cs="Times New Roman"/>
                      <w:color w:val="auto"/>
                      <w:sz w:val="21"/>
                      <w:szCs w:val="21"/>
                      <w:highlight w:val="none"/>
                      <w:u w:val="single" w:color="auto"/>
                    </w:rPr>
                    <w:t>年评价指标</w:t>
                  </w:r>
                </w:p>
              </w:tc>
              <w:tc>
                <w:tcPr>
                  <w:tcW w:w="716" w:type="pct"/>
                  <w:noWrap w:val="0"/>
                  <w:vAlign w:val="center"/>
                </w:tcPr>
                <w:p>
                  <w:pPr>
                    <w:spacing w:line="240" w:lineRule="auto"/>
                    <w:ind w:firstLine="0" w:firstLineChars="0"/>
                    <w:jc w:val="center"/>
                    <w:rPr>
                      <w:rFonts w:hint="default" w:ascii="Times New Roman" w:hAnsi="Times New Roman" w:eastAsia="宋体" w:cs="Times New Roman"/>
                      <w:color w:val="auto"/>
                      <w:sz w:val="21"/>
                      <w:szCs w:val="21"/>
                      <w:highlight w:val="none"/>
                      <w:u w:val="single" w:color="auto"/>
                    </w:rPr>
                  </w:pPr>
                  <w:r>
                    <w:rPr>
                      <w:rFonts w:hint="default" w:ascii="Times New Roman" w:hAnsi="Times New Roman" w:eastAsia="宋体" w:cs="Times New Roman"/>
                      <w:color w:val="auto"/>
                      <w:sz w:val="21"/>
                      <w:szCs w:val="21"/>
                      <w:highlight w:val="none"/>
                      <w:u w:val="single" w:color="auto"/>
                    </w:rPr>
                    <w:t>现状浓度</w:t>
                  </w:r>
                </w:p>
              </w:tc>
              <w:tc>
                <w:tcPr>
                  <w:tcW w:w="834" w:type="pct"/>
                  <w:noWrap w:val="0"/>
                  <w:vAlign w:val="center"/>
                </w:tcPr>
                <w:p>
                  <w:pPr>
                    <w:spacing w:line="240" w:lineRule="auto"/>
                    <w:ind w:firstLine="0" w:firstLineChars="0"/>
                    <w:jc w:val="center"/>
                    <w:rPr>
                      <w:rFonts w:hint="default" w:ascii="Times New Roman" w:hAnsi="Times New Roman" w:eastAsia="宋体" w:cs="Times New Roman"/>
                      <w:color w:val="auto"/>
                      <w:sz w:val="21"/>
                      <w:szCs w:val="21"/>
                      <w:highlight w:val="none"/>
                      <w:u w:val="single" w:color="auto"/>
                    </w:rPr>
                  </w:pPr>
                  <w:r>
                    <w:rPr>
                      <w:rFonts w:hint="default" w:ascii="Times New Roman" w:hAnsi="Times New Roman" w:eastAsia="宋体" w:cs="Times New Roman"/>
                      <w:color w:val="auto"/>
                      <w:sz w:val="21"/>
                      <w:szCs w:val="21"/>
                      <w:highlight w:val="none"/>
                      <w:u w:val="single" w:color="auto"/>
                    </w:rPr>
                    <w:t>标准值</w:t>
                  </w:r>
                </w:p>
              </w:tc>
              <w:tc>
                <w:tcPr>
                  <w:tcW w:w="881" w:type="pct"/>
                  <w:noWrap w:val="0"/>
                  <w:vAlign w:val="center"/>
                </w:tcPr>
                <w:p>
                  <w:pPr>
                    <w:spacing w:line="240" w:lineRule="auto"/>
                    <w:ind w:firstLine="0" w:firstLineChars="0"/>
                    <w:jc w:val="center"/>
                    <w:rPr>
                      <w:rFonts w:hint="default" w:ascii="Times New Roman" w:hAnsi="Times New Roman" w:eastAsia="宋体" w:cs="Times New Roman"/>
                      <w:color w:val="auto"/>
                      <w:sz w:val="21"/>
                      <w:szCs w:val="21"/>
                      <w:highlight w:val="none"/>
                      <w:u w:val="single" w:color="auto"/>
                    </w:rPr>
                  </w:pPr>
                  <w:r>
                    <w:rPr>
                      <w:rFonts w:hint="default" w:ascii="Times New Roman" w:hAnsi="Times New Roman" w:eastAsia="宋体" w:cs="Times New Roman"/>
                      <w:color w:val="auto"/>
                      <w:sz w:val="21"/>
                      <w:szCs w:val="21"/>
                      <w:highlight w:val="none"/>
                      <w:u w:val="single" w:color="auto"/>
                    </w:rPr>
                    <w:t>占标率（%）</w:t>
                  </w:r>
                </w:p>
              </w:tc>
              <w:tc>
                <w:tcPr>
                  <w:tcW w:w="784" w:type="pct"/>
                  <w:noWrap w:val="0"/>
                  <w:vAlign w:val="center"/>
                </w:tcPr>
                <w:p>
                  <w:pPr>
                    <w:spacing w:line="240" w:lineRule="auto"/>
                    <w:ind w:firstLine="0" w:firstLineChars="0"/>
                    <w:jc w:val="center"/>
                    <w:rPr>
                      <w:rFonts w:hint="default" w:ascii="Times New Roman" w:hAnsi="Times New Roman" w:eastAsia="宋体" w:cs="Times New Roman"/>
                      <w:color w:val="auto"/>
                      <w:sz w:val="21"/>
                      <w:szCs w:val="21"/>
                      <w:highlight w:val="none"/>
                      <w:u w:val="single" w:color="auto"/>
                    </w:rPr>
                  </w:pPr>
                  <w:r>
                    <w:rPr>
                      <w:rFonts w:hint="default" w:ascii="Times New Roman" w:hAnsi="Times New Roman" w:eastAsia="宋体" w:cs="Times New Roman"/>
                      <w:color w:val="auto"/>
                      <w:sz w:val="21"/>
                      <w:szCs w:val="21"/>
                      <w:highlight w:val="none"/>
                      <w:u w:val="single" w:color="auto"/>
                    </w:rPr>
                    <w:t>达标情况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PM</w:t>
                  </w:r>
                  <w:r>
                    <w:rPr>
                      <w:rFonts w:hint="default" w:ascii="Times New Roman" w:hAnsi="Times New Roman" w:eastAsia="宋体" w:cs="Times New Roman"/>
                      <w:color w:val="auto"/>
                      <w:kern w:val="2"/>
                      <w:sz w:val="21"/>
                      <w:szCs w:val="21"/>
                      <w:highlight w:val="none"/>
                      <w:u w:val="single" w:color="auto"/>
                      <w:vertAlign w:val="subscript"/>
                      <w:lang w:val="en-US" w:eastAsia="zh-CN" w:bidi="ar-SA"/>
                    </w:rPr>
                    <w:t>2.5</w:t>
                  </w:r>
                </w:p>
              </w:tc>
              <w:tc>
                <w:tcPr>
                  <w:tcW w:w="1095"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年平均质量浓度</w:t>
                  </w:r>
                </w:p>
              </w:tc>
              <w:tc>
                <w:tcPr>
                  <w:tcW w:w="716"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4"/>
                      <w:szCs w:val="24"/>
                      <w:highlight w:val="none"/>
                      <w:u w:val="single" w:color="auto"/>
                      <w:lang w:val="en-US" w:eastAsia="zh-CN" w:bidi="ar-SA"/>
                    </w:rPr>
                    <w:t>30</w:t>
                  </w:r>
                  <w:r>
                    <w:rPr>
                      <w:rFonts w:hint="default" w:ascii="Times New Roman" w:hAnsi="Times New Roman" w:eastAsia="仿宋_GB2312" w:cs="Times New Roman"/>
                      <w:color w:val="auto"/>
                      <w:kern w:val="2"/>
                      <w:sz w:val="24"/>
                      <w:szCs w:val="24"/>
                      <w:highlight w:val="none"/>
                      <w:u w:val="single" w:color="auto"/>
                      <w:lang w:val="en-US" w:eastAsia="zh-CN" w:bidi="ar-SA"/>
                    </w:rPr>
                    <w:t>μg/m</w:t>
                  </w:r>
                  <w:r>
                    <w:rPr>
                      <w:rFonts w:hint="default" w:ascii="Times New Roman" w:hAnsi="Times New Roman" w:eastAsia="仿宋_GB2312" w:cs="Times New Roman"/>
                      <w:color w:val="auto"/>
                      <w:kern w:val="2"/>
                      <w:sz w:val="24"/>
                      <w:szCs w:val="24"/>
                      <w:highlight w:val="none"/>
                      <w:u w:val="single" w:color="auto"/>
                      <w:vertAlign w:val="superscript"/>
                      <w:lang w:val="en-US" w:eastAsia="zh-CN" w:bidi="ar-SA"/>
                    </w:rPr>
                    <w:t>3</w:t>
                  </w:r>
                </w:p>
              </w:tc>
              <w:tc>
                <w:tcPr>
                  <w:tcW w:w="834"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35ug/m</w:t>
                  </w:r>
                  <w:r>
                    <w:rPr>
                      <w:rFonts w:hint="default" w:ascii="Times New Roman" w:hAnsi="Times New Roman" w:eastAsia="宋体" w:cs="Times New Roman"/>
                      <w:color w:val="auto"/>
                      <w:kern w:val="2"/>
                      <w:sz w:val="21"/>
                      <w:szCs w:val="21"/>
                      <w:highlight w:val="none"/>
                      <w:u w:val="single" w:color="auto"/>
                      <w:vertAlign w:val="superscript"/>
                      <w:lang w:val="en-US" w:eastAsia="zh-CN" w:bidi="ar-SA"/>
                    </w:rPr>
                    <w:t>3</w:t>
                  </w:r>
                </w:p>
              </w:tc>
              <w:tc>
                <w:tcPr>
                  <w:tcW w:w="156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85.71</w:t>
                  </w:r>
                </w:p>
              </w:tc>
              <w:tc>
                <w:tcPr>
                  <w:tcW w:w="784" w:type="pct"/>
                  <w:noWrap w:val="0"/>
                  <w:vAlign w:val="center"/>
                </w:tcPr>
                <w:p>
                  <w:pPr>
                    <w:spacing w:line="240" w:lineRule="auto"/>
                    <w:ind w:firstLine="0" w:firstLineChars="0"/>
                    <w:jc w:val="center"/>
                    <w:rPr>
                      <w:rFonts w:hint="default" w:ascii="Times New Roman" w:hAnsi="Times New Roman" w:eastAsia="宋体" w:cs="Times New Roman"/>
                      <w:color w:val="auto"/>
                      <w:sz w:val="21"/>
                      <w:szCs w:val="21"/>
                      <w:highlight w:val="none"/>
                      <w:u w:val="single" w:color="auto"/>
                    </w:rPr>
                  </w:pPr>
                  <w:r>
                    <w:rPr>
                      <w:rFonts w:hint="default" w:ascii="Times New Roman" w:hAnsi="Times New Roman" w:eastAsia="宋体" w:cs="Times New Roman"/>
                      <w:color w:val="auto"/>
                      <w:sz w:val="21"/>
                      <w:szCs w:val="21"/>
                      <w:highlight w:val="none"/>
                      <w:u w:val="single" w:color="auto"/>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PM</w:t>
                  </w:r>
                  <w:r>
                    <w:rPr>
                      <w:rFonts w:hint="default" w:ascii="Times New Roman" w:hAnsi="Times New Roman" w:eastAsia="宋体" w:cs="Times New Roman"/>
                      <w:color w:val="auto"/>
                      <w:kern w:val="2"/>
                      <w:sz w:val="21"/>
                      <w:szCs w:val="21"/>
                      <w:highlight w:val="none"/>
                      <w:u w:val="single" w:color="auto"/>
                      <w:vertAlign w:val="subscript"/>
                      <w:lang w:val="en-US" w:eastAsia="zh-CN" w:bidi="ar-SA"/>
                    </w:rPr>
                    <w:t>10</w:t>
                  </w:r>
                </w:p>
              </w:tc>
              <w:tc>
                <w:tcPr>
                  <w:tcW w:w="1095"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年平均质量浓度</w:t>
                  </w:r>
                </w:p>
              </w:tc>
              <w:tc>
                <w:tcPr>
                  <w:tcW w:w="716"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4"/>
                      <w:szCs w:val="24"/>
                      <w:highlight w:val="none"/>
                      <w:u w:val="single" w:color="auto"/>
                      <w:lang w:val="en-US" w:eastAsia="zh-CN" w:bidi="ar-SA"/>
                    </w:rPr>
                    <w:t>42</w:t>
                  </w:r>
                  <w:r>
                    <w:rPr>
                      <w:rFonts w:hint="default" w:ascii="Times New Roman" w:hAnsi="Times New Roman" w:eastAsia="仿宋_GB2312" w:cs="Times New Roman"/>
                      <w:color w:val="auto"/>
                      <w:kern w:val="2"/>
                      <w:sz w:val="24"/>
                      <w:szCs w:val="24"/>
                      <w:highlight w:val="none"/>
                      <w:u w:val="single" w:color="auto"/>
                      <w:lang w:val="en-US" w:eastAsia="zh-CN" w:bidi="ar-SA"/>
                    </w:rPr>
                    <w:t>μg/m</w:t>
                  </w:r>
                  <w:r>
                    <w:rPr>
                      <w:rFonts w:hint="default" w:ascii="Times New Roman" w:hAnsi="Times New Roman" w:eastAsia="仿宋_GB2312" w:cs="Times New Roman"/>
                      <w:color w:val="auto"/>
                      <w:kern w:val="2"/>
                      <w:sz w:val="24"/>
                      <w:szCs w:val="24"/>
                      <w:highlight w:val="none"/>
                      <w:u w:val="single" w:color="auto"/>
                      <w:vertAlign w:val="superscript"/>
                      <w:lang w:val="en-US" w:eastAsia="zh-CN" w:bidi="ar-SA"/>
                    </w:rPr>
                    <w:t>3</w:t>
                  </w:r>
                </w:p>
              </w:tc>
              <w:tc>
                <w:tcPr>
                  <w:tcW w:w="834"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70ug/m</w:t>
                  </w:r>
                  <w:r>
                    <w:rPr>
                      <w:rFonts w:hint="default" w:ascii="Times New Roman" w:hAnsi="Times New Roman" w:eastAsia="宋体" w:cs="Times New Roman"/>
                      <w:color w:val="auto"/>
                      <w:kern w:val="2"/>
                      <w:sz w:val="21"/>
                      <w:szCs w:val="21"/>
                      <w:highlight w:val="none"/>
                      <w:u w:val="single" w:color="auto"/>
                      <w:vertAlign w:val="superscript"/>
                      <w:lang w:val="en-US" w:eastAsia="zh-CN" w:bidi="ar-SA"/>
                    </w:rPr>
                    <w:t>3</w:t>
                  </w:r>
                </w:p>
              </w:tc>
              <w:tc>
                <w:tcPr>
                  <w:tcW w:w="156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60</w:t>
                  </w:r>
                </w:p>
              </w:tc>
              <w:tc>
                <w:tcPr>
                  <w:tcW w:w="784" w:type="pct"/>
                  <w:noWrap w:val="0"/>
                  <w:vAlign w:val="center"/>
                </w:tcPr>
                <w:p>
                  <w:pPr>
                    <w:spacing w:line="240" w:lineRule="auto"/>
                    <w:ind w:firstLine="0" w:firstLineChars="0"/>
                    <w:jc w:val="center"/>
                    <w:rPr>
                      <w:rFonts w:hint="default" w:ascii="Times New Roman" w:hAnsi="Times New Roman" w:eastAsia="宋体" w:cs="Times New Roman"/>
                      <w:color w:val="auto"/>
                      <w:sz w:val="21"/>
                      <w:szCs w:val="21"/>
                      <w:highlight w:val="none"/>
                      <w:u w:val="single" w:color="auto"/>
                    </w:rPr>
                  </w:pPr>
                  <w:r>
                    <w:rPr>
                      <w:rFonts w:hint="default" w:ascii="Times New Roman" w:hAnsi="Times New Roman" w:eastAsia="宋体" w:cs="Times New Roman"/>
                      <w:color w:val="auto"/>
                      <w:sz w:val="21"/>
                      <w:szCs w:val="21"/>
                      <w:highlight w:val="none"/>
                      <w:u w:val="single" w:color="auto"/>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O</w:t>
                  </w:r>
                  <w:r>
                    <w:rPr>
                      <w:rFonts w:hint="default" w:ascii="Times New Roman" w:hAnsi="Times New Roman" w:eastAsia="宋体" w:cs="Times New Roman"/>
                      <w:color w:val="auto"/>
                      <w:kern w:val="2"/>
                      <w:sz w:val="21"/>
                      <w:szCs w:val="21"/>
                      <w:highlight w:val="none"/>
                      <w:u w:val="single" w:color="auto"/>
                      <w:vertAlign w:val="subscript"/>
                      <w:lang w:val="en-US" w:eastAsia="zh-CN" w:bidi="ar-SA"/>
                    </w:rPr>
                    <w:t>3</w:t>
                  </w:r>
                </w:p>
              </w:tc>
              <w:tc>
                <w:tcPr>
                  <w:tcW w:w="1095"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百分之90位数8h平均质量浓度</w:t>
                  </w:r>
                </w:p>
              </w:tc>
              <w:tc>
                <w:tcPr>
                  <w:tcW w:w="716"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4"/>
                      <w:szCs w:val="24"/>
                      <w:highlight w:val="none"/>
                      <w:u w:val="single" w:color="auto"/>
                      <w:lang w:val="en-US" w:eastAsia="zh-CN" w:bidi="ar-SA"/>
                    </w:rPr>
                    <w:t>114</w:t>
                  </w:r>
                  <w:r>
                    <w:rPr>
                      <w:rFonts w:hint="default" w:ascii="Times New Roman" w:hAnsi="Times New Roman" w:eastAsia="仿宋_GB2312" w:cs="Times New Roman"/>
                      <w:color w:val="auto"/>
                      <w:kern w:val="2"/>
                      <w:sz w:val="24"/>
                      <w:szCs w:val="24"/>
                      <w:highlight w:val="none"/>
                      <w:u w:val="single" w:color="auto"/>
                      <w:lang w:val="en-US" w:eastAsia="zh-CN" w:bidi="ar-SA"/>
                    </w:rPr>
                    <w:t>μg/m</w:t>
                  </w:r>
                  <w:r>
                    <w:rPr>
                      <w:rFonts w:hint="default" w:ascii="Times New Roman" w:hAnsi="Times New Roman" w:eastAsia="仿宋_GB2312" w:cs="Times New Roman"/>
                      <w:color w:val="auto"/>
                      <w:kern w:val="2"/>
                      <w:sz w:val="24"/>
                      <w:szCs w:val="24"/>
                      <w:highlight w:val="none"/>
                      <w:u w:val="single" w:color="auto"/>
                      <w:vertAlign w:val="superscript"/>
                      <w:lang w:val="en-US" w:eastAsia="zh-CN" w:bidi="ar-SA"/>
                    </w:rPr>
                    <w:t>3</w:t>
                  </w:r>
                </w:p>
              </w:tc>
              <w:tc>
                <w:tcPr>
                  <w:tcW w:w="834"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160ug/m</w:t>
                  </w:r>
                  <w:r>
                    <w:rPr>
                      <w:rFonts w:hint="default" w:ascii="Times New Roman" w:hAnsi="Times New Roman" w:eastAsia="宋体" w:cs="Times New Roman"/>
                      <w:color w:val="auto"/>
                      <w:kern w:val="2"/>
                      <w:sz w:val="21"/>
                      <w:szCs w:val="21"/>
                      <w:highlight w:val="none"/>
                      <w:u w:val="single" w:color="auto"/>
                      <w:vertAlign w:val="superscript"/>
                      <w:lang w:val="en-US" w:eastAsia="zh-CN" w:bidi="ar-SA"/>
                    </w:rPr>
                    <w:t>3</w:t>
                  </w:r>
                </w:p>
              </w:tc>
              <w:tc>
                <w:tcPr>
                  <w:tcW w:w="156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71.25</w:t>
                  </w:r>
                </w:p>
              </w:tc>
              <w:tc>
                <w:tcPr>
                  <w:tcW w:w="784" w:type="pct"/>
                  <w:noWrap w:val="0"/>
                  <w:vAlign w:val="center"/>
                </w:tcPr>
                <w:p>
                  <w:pPr>
                    <w:spacing w:line="240" w:lineRule="auto"/>
                    <w:ind w:firstLine="0" w:firstLineChars="0"/>
                    <w:jc w:val="center"/>
                    <w:rPr>
                      <w:rFonts w:hint="default" w:ascii="Times New Roman" w:hAnsi="Times New Roman" w:eastAsia="宋体" w:cs="Times New Roman"/>
                      <w:color w:val="auto"/>
                      <w:sz w:val="21"/>
                      <w:szCs w:val="21"/>
                      <w:highlight w:val="none"/>
                      <w:u w:val="single" w:color="auto"/>
                    </w:rPr>
                  </w:pPr>
                  <w:r>
                    <w:rPr>
                      <w:rFonts w:hint="default" w:ascii="Times New Roman" w:hAnsi="Times New Roman" w:eastAsia="宋体" w:cs="Times New Roman"/>
                      <w:color w:val="auto"/>
                      <w:sz w:val="21"/>
                      <w:szCs w:val="21"/>
                      <w:highlight w:val="none"/>
                      <w:u w:val="single" w:color="auto"/>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SO</w:t>
                  </w:r>
                  <w:r>
                    <w:rPr>
                      <w:rFonts w:hint="default" w:ascii="Times New Roman" w:hAnsi="Times New Roman" w:eastAsia="宋体" w:cs="Times New Roman"/>
                      <w:color w:val="auto"/>
                      <w:kern w:val="2"/>
                      <w:sz w:val="21"/>
                      <w:szCs w:val="21"/>
                      <w:highlight w:val="none"/>
                      <w:u w:val="single" w:color="auto"/>
                      <w:vertAlign w:val="subscript"/>
                      <w:lang w:val="en-US" w:eastAsia="zh-CN" w:bidi="ar-SA"/>
                    </w:rPr>
                    <w:t>2</w:t>
                  </w:r>
                </w:p>
              </w:tc>
              <w:tc>
                <w:tcPr>
                  <w:tcW w:w="1095"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年平均质量浓度</w:t>
                  </w:r>
                </w:p>
              </w:tc>
              <w:tc>
                <w:tcPr>
                  <w:tcW w:w="716"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4"/>
                      <w:szCs w:val="24"/>
                      <w:highlight w:val="none"/>
                      <w:u w:val="single" w:color="auto"/>
                      <w:lang w:val="en-US" w:eastAsia="zh-CN" w:bidi="ar-SA"/>
                    </w:rPr>
                    <w:t>6</w:t>
                  </w:r>
                  <w:r>
                    <w:rPr>
                      <w:rFonts w:hint="default" w:ascii="Times New Roman" w:hAnsi="Times New Roman" w:eastAsia="仿宋_GB2312" w:cs="Times New Roman"/>
                      <w:color w:val="auto"/>
                      <w:kern w:val="2"/>
                      <w:sz w:val="24"/>
                      <w:szCs w:val="24"/>
                      <w:highlight w:val="none"/>
                      <w:u w:val="single" w:color="auto"/>
                      <w:lang w:val="en-US" w:eastAsia="zh-CN" w:bidi="ar-SA"/>
                    </w:rPr>
                    <w:t>μg/m</w:t>
                  </w:r>
                  <w:r>
                    <w:rPr>
                      <w:rFonts w:hint="default" w:ascii="Times New Roman" w:hAnsi="Times New Roman" w:eastAsia="仿宋_GB2312" w:cs="Times New Roman"/>
                      <w:color w:val="auto"/>
                      <w:kern w:val="2"/>
                      <w:sz w:val="24"/>
                      <w:szCs w:val="24"/>
                      <w:highlight w:val="none"/>
                      <w:u w:val="single" w:color="auto"/>
                      <w:vertAlign w:val="superscript"/>
                      <w:lang w:val="en-US" w:eastAsia="zh-CN" w:bidi="ar-SA"/>
                    </w:rPr>
                    <w:t>3</w:t>
                  </w:r>
                </w:p>
              </w:tc>
              <w:tc>
                <w:tcPr>
                  <w:tcW w:w="834"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60ug/m</w:t>
                  </w:r>
                  <w:r>
                    <w:rPr>
                      <w:rFonts w:hint="default" w:ascii="Times New Roman" w:hAnsi="Times New Roman" w:eastAsia="宋体" w:cs="Times New Roman"/>
                      <w:color w:val="auto"/>
                      <w:kern w:val="2"/>
                      <w:sz w:val="21"/>
                      <w:szCs w:val="21"/>
                      <w:highlight w:val="none"/>
                      <w:u w:val="single" w:color="auto"/>
                      <w:vertAlign w:val="superscript"/>
                      <w:lang w:val="en-US" w:eastAsia="zh-CN" w:bidi="ar-SA"/>
                    </w:rPr>
                    <w:t>3</w:t>
                  </w:r>
                </w:p>
              </w:tc>
              <w:tc>
                <w:tcPr>
                  <w:tcW w:w="156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10</w:t>
                  </w:r>
                </w:p>
              </w:tc>
              <w:tc>
                <w:tcPr>
                  <w:tcW w:w="784" w:type="pct"/>
                  <w:noWrap w:val="0"/>
                  <w:vAlign w:val="center"/>
                </w:tcPr>
                <w:p>
                  <w:pPr>
                    <w:spacing w:line="240" w:lineRule="auto"/>
                    <w:ind w:firstLine="0" w:firstLineChars="0"/>
                    <w:jc w:val="center"/>
                    <w:rPr>
                      <w:rFonts w:hint="default" w:ascii="Times New Roman" w:hAnsi="Times New Roman" w:eastAsia="宋体" w:cs="Times New Roman"/>
                      <w:color w:val="auto"/>
                      <w:sz w:val="21"/>
                      <w:szCs w:val="21"/>
                      <w:highlight w:val="none"/>
                      <w:u w:val="single" w:color="auto"/>
                    </w:rPr>
                  </w:pPr>
                  <w:r>
                    <w:rPr>
                      <w:rFonts w:hint="default" w:ascii="Times New Roman" w:hAnsi="Times New Roman" w:eastAsia="宋体" w:cs="Times New Roman"/>
                      <w:color w:val="auto"/>
                      <w:sz w:val="21"/>
                      <w:szCs w:val="21"/>
                      <w:highlight w:val="none"/>
                      <w:u w:val="single" w:color="auto"/>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NO</w:t>
                  </w:r>
                  <w:r>
                    <w:rPr>
                      <w:rFonts w:hint="default" w:ascii="Times New Roman" w:hAnsi="Times New Roman" w:eastAsia="宋体" w:cs="Times New Roman"/>
                      <w:color w:val="auto"/>
                      <w:kern w:val="2"/>
                      <w:sz w:val="21"/>
                      <w:szCs w:val="21"/>
                      <w:highlight w:val="none"/>
                      <w:u w:val="single" w:color="auto"/>
                      <w:vertAlign w:val="subscript"/>
                      <w:lang w:val="en-US" w:eastAsia="zh-CN" w:bidi="ar-SA"/>
                    </w:rPr>
                    <w:t>2</w:t>
                  </w:r>
                </w:p>
              </w:tc>
              <w:tc>
                <w:tcPr>
                  <w:tcW w:w="1095"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年平均质量浓度</w:t>
                  </w:r>
                </w:p>
              </w:tc>
              <w:tc>
                <w:tcPr>
                  <w:tcW w:w="716"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4"/>
                      <w:szCs w:val="24"/>
                      <w:highlight w:val="none"/>
                      <w:u w:val="single" w:color="auto"/>
                      <w:lang w:val="en-US" w:eastAsia="zh-CN" w:bidi="ar-SA"/>
                    </w:rPr>
                    <w:t>10</w:t>
                  </w:r>
                  <w:r>
                    <w:rPr>
                      <w:rFonts w:hint="default" w:ascii="Times New Roman" w:hAnsi="Times New Roman" w:eastAsia="仿宋_GB2312" w:cs="Times New Roman"/>
                      <w:color w:val="auto"/>
                      <w:kern w:val="2"/>
                      <w:sz w:val="24"/>
                      <w:szCs w:val="24"/>
                      <w:highlight w:val="none"/>
                      <w:u w:val="single" w:color="auto"/>
                      <w:lang w:val="en-US" w:eastAsia="zh-CN" w:bidi="ar-SA"/>
                    </w:rPr>
                    <w:t>μg/m</w:t>
                  </w:r>
                  <w:r>
                    <w:rPr>
                      <w:rFonts w:hint="default" w:ascii="Times New Roman" w:hAnsi="Times New Roman" w:eastAsia="仿宋_GB2312" w:cs="Times New Roman"/>
                      <w:color w:val="auto"/>
                      <w:kern w:val="2"/>
                      <w:sz w:val="24"/>
                      <w:szCs w:val="24"/>
                      <w:highlight w:val="none"/>
                      <w:u w:val="single" w:color="auto"/>
                      <w:vertAlign w:val="superscript"/>
                      <w:lang w:val="en-US" w:eastAsia="zh-CN" w:bidi="ar-SA"/>
                    </w:rPr>
                    <w:t>3</w:t>
                  </w:r>
                </w:p>
              </w:tc>
              <w:tc>
                <w:tcPr>
                  <w:tcW w:w="834"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40ug/m</w:t>
                  </w:r>
                  <w:r>
                    <w:rPr>
                      <w:rFonts w:hint="default" w:ascii="Times New Roman" w:hAnsi="Times New Roman" w:eastAsia="宋体" w:cs="Times New Roman"/>
                      <w:color w:val="auto"/>
                      <w:kern w:val="2"/>
                      <w:sz w:val="21"/>
                      <w:szCs w:val="21"/>
                      <w:highlight w:val="none"/>
                      <w:u w:val="single" w:color="auto"/>
                      <w:vertAlign w:val="superscript"/>
                      <w:lang w:val="en-US" w:eastAsia="zh-CN" w:bidi="ar-SA"/>
                    </w:rPr>
                    <w:t>3</w:t>
                  </w:r>
                </w:p>
              </w:tc>
              <w:tc>
                <w:tcPr>
                  <w:tcW w:w="156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25</w:t>
                  </w:r>
                </w:p>
              </w:tc>
              <w:tc>
                <w:tcPr>
                  <w:tcW w:w="784" w:type="pct"/>
                  <w:noWrap w:val="0"/>
                  <w:vAlign w:val="center"/>
                </w:tcPr>
                <w:p>
                  <w:pPr>
                    <w:spacing w:line="240" w:lineRule="auto"/>
                    <w:ind w:firstLine="0" w:firstLineChars="0"/>
                    <w:jc w:val="center"/>
                    <w:rPr>
                      <w:rFonts w:hint="default" w:ascii="Times New Roman" w:hAnsi="Times New Roman" w:eastAsia="宋体" w:cs="Times New Roman"/>
                      <w:color w:val="auto"/>
                      <w:sz w:val="21"/>
                      <w:szCs w:val="21"/>
                      <w:highlight w:val="none"/>
                      <w:u w:val="single" w:color="auto"/>
                    </w:rPr>
                  </w:pPr>
                  <w:r>
                    <w:rPr>
                      <w:rFonts w:hint="default" w:ascii="Times New Roman" w:hAnsi="Times New Roman" w:eastAsia="宋体" w:cs="Times New Roman"/>
                      <w:color w:val="auto"/>
                      <w:sz w:val="21"/>
                      <w:szCs w:val="21"/>
                      <w:highlight w:val="none"/>
                      <w:u w:val="single" w:color="auto"/>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7" w:type="pct"/>
                  <w:noWrap w:val="0"/>
                  <w:vAlign w:val="center"/>
                </w:tcPr>
                <w:p>
                  <w:pPr>
                    <w:spacing w:line="240" w:lineRule="auto"/>
                    <w:ind w:firstLine="0" w:firstLineChars="0"/>
                    <w:jc w:val="center"/>
                    <w:rPr>
                      <w:rFonts w:hint="default" w:ascii="Times New Roman" w:hAnsi="Times New Roman" w:eastAsia="宋体" w:cs="Times New Roman"/>
                      <w:color w:val="auto"/>
                      <w:sz w:val="21"/>
                      <w:szCs w:val="21"/>
                      <w:highlight w:val="none"/>
                      <w:u w:val="single" w:color="auto"/>
                    </w:rPr>
                  </w:pPr>
                  <w:r>
                    <w:rPr>
                      <w:rFonts w:hint="default" w:ascii="Times New Roman" w:hAnsi="Times New Roman" w:eastAsia="宋体" w:cs="Times New Roman"/>
                      <w:color w:val="auto"/>
                      <w:sz w:val="21"/>
                      <w:szCs w:val="21"/>
                      <w:highlight w:val="none"/>
                      <w:u w:val="single" w:color="auto"/>
                    </w:rPr>
                    <w:t>CO</w:t>
                  </w:r>
                </w:p>
              </w:tc>
              <w:tc>
                <w:tcPr>
                  <w:tcW w:w="1095"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百分之95位数日平均质量浓度</w:t>
                  </w:r>
                </w:p>
              </w:tc>
              <w:tc>
                <w:tcPr>
                  <w:tcW w:w="716"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4"/>
                      <w:szCs w:val="24"/>
                      <w:highlight w:val="none"/>
                      <w:u w:val="single" w:color="auto"/>
                      <w:lang w:val="en-US" w:eastAsia="zh-CN" w:bidi="ar-SA"/>
                    </w:rPr>
                    <w:t>0.9m</w:t>
                  </w:r>
                  <w:r>
                    <w:rPr>
                      <w:rFonts w:hint="default" w:ascii="Times New Roman" w:hAnsi="Times New Roman" w:eastAsia="仿宋_GB2312" w:cs="Times New Roman"/>
                      <w:color w:val="auto"/>
                      <w:kern w:val="2"/>
                      <w:sz w:val="24"/>
                      <w:szCs w:val="24"/>
                      <w:highlight w:val="none"/>
                      <w:u w:val="single" w:color="auto"/>
                      <w:lang w:val="en-US" w:eastAsia="zh-CN" w:bidi="ar-SA"/>
                    </w:rPr>
                    <w:t>g/m</w:t>
                  </w:r>
                  <w:r>
                    <w:rPr>
                      <w:rFonts w:hint="default" w:ascii="Times New Roman" w:hAnsi="Times New Roman" w:eastAsia="仿宋_GB2312" w:cs="Times New Roman"/>
                      <w:color w:val="auto"/>
                      <w:kern w:val="2"/>
                      <w:sz w:val="24"/>
                      <w:szCs w:val="24"/>
                      <w:highlight w:val="none"/>
                      <w:u w:val="single" w:color="auto"/>
                      <w:vertAlign w:val="superscript"/>
                      <w:lang w:val="en-US" w:eastAsia="zh-CN" w:bidi="ar-SA"/>
                    </w:rPr>
                    <w:t>3</w:t>
                  </w:r>
                </w:p>
              </w:tc>
              <w:tc>
                <w:tcPr>
                  <w:tcW w:w="834"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4mg/m</w:t>
                  </w:r>
                  <w:r>
                    <w:rPr>
                      <w:rFonts w:hint="default" w:ascii="Times New Roman" w:hAnsi="Times New Roman" w:eastAsia="宋体" w:cs="Times New Roman"/>
                      <w:color w:val="auto"/>
                      <w:kern w:val="2"/>
                      <w:sz w:val="21"/>
                      <w:szCs w:val="21"/>
                      <w:highlight w:val="none"/>
                      <w:u w:val="single" w:color="auto"/>
                      <w:vertAlign w:val="superscript"/>
                      <w:lang w:val="en-US" w:eastAsia="zh-CN" w:bidi="ar-SA"/>
                    </w:rPr>
                    <w:t>3</w:t>
                  </w:r>
                </w:p>
              </w:tc>
              <w:tc>
                <w:tcPr>
                  <w:tcW w:w="156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1"/>
                      <w:szCs w:val="21"/>
                      <w:highlight w:val="none"/>
                      <w:u w:val="single" w:color="auto"/>
                      <w:lang w:val="en-US" w:eastAsia="zh-CN" w:bidi="ar-SA"/>
                    </w:rPr>
                  </w:pPr>
                  <w:r>
                    <w:rPr>
                      <w:rFonts w:hint="default" w:ascii="Times New Roman" w:hAnsi="Times New Roman" w:eastAsia="宋体" w:cs="Times New Roman"/>
                      <w:color w:val="auto"/>
                      <w:kern w:val="2"/>
                      <w:sz w:val="21"/>
                      <w:szCs w:val="21"/>
                      <w:highlight w:val="none"/>
                      <w:u w:val="single" w:color="auto"/>
                      <w:lang w:val="en-US" w:eastAsia="zh-CN" w:bidi="ar-SA"/>
                    </w:rPr>
                    <w:t>22.5</w:t>
                  </w:r>
                </w:p>
              </w:tc>
              <w:tc>
                <w:tcPr>
                  <w:tcW w:w="784" w:type="pct"/>
                  <w:noWrap w:val="0"/>
                  <w:vAlign w:val="center"/>
                </w:tcPr>
                <w:p>
                  <w:pPr>
                    <w:spacing w:line="240" w:lineRule="auto"/>
                    <w:ind w:firstLine="0" w:firstLineChars="0"/>
                    <w:jc w:val="center"/>
                    <w:rPr>
                      <w:rFonts w:hint="default" w:ascii="Times New Roman" w:hAnsi="Times New Roman" w:eastAsia="宋体" w:cs="Times New Roman"/>
                      <w:color w:val="auto"/>
                      <w:sz w:val="21"/>
                      <w:szCs w:val="21"/>
                      <w:highlight w:val="none"/>
                      <w:u w:val="single" w:color="auto"/>
                    </w:rPr>
                  </w:pPr>
                  <w:r>
                    <w:rPr>
                      <w:rFonts w:hint="default" w:ascii="Times New Roman" w:hAnsi="Times New Roman" w:eastAsia="宋体" w:cs="Times New Roman"/>
                      <w:color w:val="auto"/>
                      <w:sz w:val="21"/>
                      <w:szCs w:val="21"/>
                      <w:highlight w:val="none"/>
                      <w:u w:val="single" w:color="auto"/>
                    </w:rPr>
                    <w:t>达标</w:t>
                  </w:r>
                </w:p>
              </w:tc>
            </w:tr>
          </w:tbl>
          <w:p>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baseline"/>
              <w:rPr>
                <w:rFonts w:hint="default" w:ascii="Times New Roman" w:hAnsi="Times New Roman" w:eastAsia="宋体" w:cs="Times New Roman"/>
                <w:color w:val="auto"/>
                <w:sz w:val="24"/>
                <w:szCs w:val="24"/>
                <w:highlight w:val="none"/>
                <w:u w:val="single" w:color="auto"/>
                <w:lang w:val="en-US"/>
              </w:rPr>
            </w:pPr>
            <w:r>
              <w:rPr>
                <w:rFonts w:hint="default" w:ascii="Times New Roman" w:hAnsi="Times New Roman" w:eastAsia="宋体" w:cs="Times New Roman"/>
                <w:color w:val="auto"/>
                <w:sz w:val="24"/>
                <w:szCs w:val="24"/>
                <w:highlight w:val="none"/>
                <w:u w:val="single" w:color="auto"/>
                <w:lang w:val="en-US"/>
              </w:rPr>
              <w:t>上表可知，20</w:t>
            </w:r>
            <w:r>
              <w:rPr>
                <w:rFonts w:hint="eastAsia" w:ascii="Times New Roman" w:hAnsi="Times New Roman" w:eastAsia="宋体" w:cs="Times New Roman"/>
                <w:color w:val="auto"/>
                <w:sz w:val="24"/>
                <w:szCs w:val="24"/>
                <w:highlight w:val="none"/>
                <w:u w:val="single" w:color="auto"/>
                <w:lang w:val="en-US" w:eastAsia="zh-CN"/>
              </w:rPr>
              <w:t>21</w:t>
            </w:r>
            <w:r>
              <w:rPr>
                <w:rFonts w:hint="default" w:ascii="Times New Roman" w:hAnsi="Times New Roman" w:eastAsia="宋体" w:cs="Times New Roman"/>
                <w:color w:val="auto"/>
                <w:sz w:val="24"/>
                <w:szCs w:val="24"/>
                <w:highlight w:val="none"/>
                <w:u w:val="single" w:color="auto"/>
                <w:lang w:val="en-US"/>
              </w:rPr>
              <w:t>年</w:t>
            </w:r>
            <w:r>
              <w:rPr>
                <w:rFonts w:hint="eastAsia" w:ascii="Times New Roman" w:hAnsi="Times New Roman" w:eastAsia="宋体" w:cs="Times New Roman"/>
                <w:color w:val="auto"/>
                <w:sz w:val="24"/>
                <w:szCs w:val="24"/>
                <w:highlight w:val="none"/>
                <w:u w:val="single" w:color="auto"/>
                <w:lang w:val="en-US" w:eastAsia="zh-CN"/>
              </w:rPr>
              <w:t>新田</w:t>
            </w:r>
            <w:r>
              <w:rPr>
                <w:rFonts w:hint="default" w:ascii="Times New Roman" w:hAnsi="Times New Roman" w:eastAsia="宋体" w:cs="Times New Roman"/>
                <w:color w:val="auto"/>
                <w:sz w:val="24"/>
                <w:szCs w:val="24"/>
                <w:highlight w:val="none"/>
                <w:u w:val="single" w:color="auto"/>
                <w:lang w:val="en-US" w:eastAsia="zh-CN"/>
              </w:rPr>
              <w:t>县</w:t>
            </w:r>
            <w:r>
              <w:rPr>
                <w:rFonts w:hint="default" w:ascii="Times New Roman" w:hAnsi="Times New Roman" w:eastAsia="宋体" w:cs="Times New Roman"/>
                <w:color w:val="auto"/>
                <w:sz w:val="24"/>
                <w:szCs w:val="24"/>
                <w:highlight w:val="none"/>
                <w:u w:val="single" w:color="auto"/>
                <w:lang w:val="en-US"/>
              </w:rPr>
              <w:t>SO</w:t>
            </w:r>
            <w:r>
              <w:rPr>
                <w:rFonts w:hint="default" w:ascii="Times New Roman" w:hAnsi="Times New Roman" w:eastAsia="宋体" w:cs="Times New Roman"/>
                <w:color w:val="auto"/>
                <w:sz w:val="24"/>
                <w:szCs w:val="24"/>
                <w:highlight w:val="none"/>
                <w:u w:val="single" w:color="auto"/>
                <w:vertAlign w:val="subscript"/>
                <w:lang w:val="en-US"/>
              </w:rPr>
              <w:t>2</w:t>
            </w:r>
            <w:r>
              <w:rPr>
                <w:rFonts w:hint="default" w:ascii="Times New Roman" w:hAnsi="Times New Roman" w:eastAsia="宋体" w:cs="Times New Roman"/>
                <w:color w:val="auto"/>
                <w:sz w:val="24"/>
                <w:szCs w:val="24"/>
                <w:highlight w:val="none"/>
                <w:u w:val="single" w:color="auto"/>
                <w:lang w:val="en-US"/>
              </w:rPr>
              <w:t>、NO</w:t>
            </w:r>
            <w:r>
              <w:rPr>
                <w:rFonts w:hint="default" w:ascii="Times New Roman" w:hAnsi="Times New Roman" w:eastAsia="宋体" w:cs="Times New Roman"/>
                <w:color w:val="auto"/>
                <w:sz w:val="24"/>
                <w:szCs w:val="24"/>
                <w:highlight w:val="none"/>
                <w:u w:val="single" w:color="auto"/>
                <w:vertAlign w:val="subscript"/>
                <w:lang w:val="en-US"/>
              </w:rPr>
              <w:t>2</w:t>
            </w:r>
            <w:r>
              <w:rPr>
                <w:rFonts w:hint="default" w:ascii="Times New Roman" w:hAnsi="Times New Roman" w:eastAsia="宋体" w:cs="Times New Roman"/>
                <w:color w:val="auto"/>
                <w:sz w:val="24"/>
                <w:szCs w:val="24"/>
                <w:highlight w:val="none"/>
                <w:u w:val="single" w:color="auto"/>
                <w:lang w:val="en-US"/>
              </w:rPr>
              <w:t>、CO、O</w:t>
            </w:r>
            <w:r>
              <w:rPr>
                <w:rFonts w:hint="default" w:ascii="Times New Roman" w:hAnsi="Times New Roman" w:eastAsia="宋体" w:cs="Times New Roman"/>
                <w:color w:val="auto"/>
                <w:sz w:val="24"/>
                <w:szCs w:val="24"/>
                <w:highlight w:val="none"/>
                <w:u w:val="single" w:color="auto"/>
                <w:vertAlign w:val="subscript"/>
                <w:lang w:val="en-US"/>
              </w:rPr>
              <w:t>3</w:t>
            </w:r>
            <w:r>
              <w:rPr>
                <w:rFonts w:hint="default" w:ascii="Times New Roman" w:hAnsi="Times New Roman" w:eastAsia="宋体" w:cs="Times New Roman"/>
                <w:color w:val="auto"/>
                <w:sz w:val="24"/>
                <w:szCs w:val="24"/>
                <w:highlight w:val="none"/>
                <w:u w:val="single" w:color="auto"/>
                <w:lang w:val="en-US"/>
              </w:rPr>
              <w:t>、PM</w:t>
            </w:r>
            <w:r>
              <w:rPr>
                <w:rFonts w:hint="default" w:ascii="Times New Roman" w:hAnsi="Times New Roman" w:eastAsia="宋体" w:cs="Times New Roman"/>
                <w:color w:val="auto"/>
                <w:sz w:val="24"/>
                <w:szCs w:val="24"/>
                <w:highlight w:val="none"/>
                <w:u w:val="single" w:color="auto"/>
                <w:vertAlign w:val="subscript"/>
                <w:lang w:val="en-US"/>
              </w:rPr>
              <w:t>2.5</w:t>
            </w:r>
            <w:r>
              <w:rPr>
                <w:rFonts w:hint="default" w:ascii="Times New Roman" w:hAnsi="Times New Roman" w:eastAsia="宋体" w:cs="Times New Roman"/>
                <w:color w:val="auto"/>
                <w:sz w:val="24"/>
                <w:szCs w:val="24"/>
                <w:highlight w:val="none"/>
                <w:u w:val="single" w:color="auto"/>
                <w:lang w:val="en-US" w:eastAsia="zh-CN"/>
              </w:rPr>
              <w:t>、</w:t>
            </w:r>
            <w:r>
              <w:rPr>
                <w:rFonts w:hint="default" w:ascii="Times New Roman" w:hAnsi="Times New Roman" w:eastAsia="宋体" w:cs="Times New Roman"/>
                <w:color w:val="auto"/>
                <w:sz w:val="24"/>
                <w:szCs w:val="24"/>
                <w:highlight w:val="none"/>
                <w:u w:val="single" w:color="auto"/>
                <w:lang w:val="en-US"/>
              </w:rPr>
              <w:t>PM</w:t>
            </w:r>
            <w:r>
              <w:rPr>
                <w:rFonts w:hint="default" w:ascii="Times New Roman" w:hAnsi="Times New Roman" w:eastAsia="宋体" w:cs="Times New Roman"/>
                <w:color w:val="auto"/>
                <w:sz w:val="24"/>
                <w:szCs w:val="24"/>
                <w:highlight w:val="none"/>
                <w:u w:val="single" w:color="auto"/>
                <w:vertAlign w:val="subscript"/>
                <w:lang w:val="en-US"/>
              </w:rPr>
              <w:t>10</w:t>
            </w:r>
            <w:r>
              <w:rPr>
                <w:rFonts w:hint="default" w:ascii="Times New Roman" w:hAnsi="Times New Roman" w:eastAsia="宋体" w:cs="Times New Roman"/>
                <w:color w:val="auto"/>
                <w:sz w:val="24"/>
                <w:szCs w:val="24"/>
                <w:highlight w:val="none"/>
                <w:u w:val="single" w:color="auto"/>
                <w:lang w:val="en-US"/>
              </w:rPr>
              <w:t>质量浓度满足《环境空气质量标准》（GB3095-2012）及其</w:t>
            </w:r>
            <w:r>
              <w:rPr>
                <w:rFonts w:hint="default" w:ascii="Times New Roman" w:hAnsi="Times New Roman" w:eastAsia="宋体" w:cs="Times New Roman"/>
                <w:color w:val="auto"/>
                <w:sz w:val="24"/>
                <w:szCs w:val="24"/>
                <w:highlight w:val="none"/>
                <w:u w:val="single" w:color="auto"/>
                <w:lang w:val="en-US" w:eastAsia="zh-CN"/>
              </w:rPr>
              <w:t>2018年</w:t>
            </w:r>
            <w:r>
              <w:rPr>
                <w:rFonts w:hint="default" w:ascii="Times New Roman" w:hAnsi="Times New Roman" w:eastAsia="宋体" w:cs="Times New Roman"/>
                <w:color w:val="auto"/>
                <w:sz w:val="24"/>
                <w:szCs w:val="24"/>
                <w:highlight w:val="none"/>
                <w:u w:val="single" w:color="auto"/>
                <w:lang w:val="en-US"/>
              </w:rPr>
              <w:t>修改单二级标准要求，故环境空气为达标区。</w:t>
            </w:r>
          </w:p>
          <w:p>
            <w:pPr>
              <w:keepNext/>
              <w:keepLines/>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jc w:val="both"/>
              <w:outlineLvl w:val="2"/>
              <w:rPr>
                <w:rFonts w:hint="default" w:ascii="Times New Roman" w:hAnsi="Times New Roman" w:cs="Times New Roman" w:eastAsiaTheme="minorEastAsia"/>
                <w:b/>
                <w:bCs/>
                <w:color w:val="auto"/>
                <w:kern w:val="2"/>
                <w:sz w:val="24"/>
                <w:szCs w:val="22"/>
                <w:highlight w:val="none"/>
                <w:u w:val="none" w:color="auto"/>
                <w:lang w:val="en-US" w:eastAsia="zh-CN" w:bidi="ar-SA"/>
              </w:rPr>
            </w:pPr>
            <w:bookmarkStart w:id="4" w:name="_Toc411767823"/>
            <w:bookmarkStart w:id="5" w:name="_Toc411767825"/>
            <w:r>
              <w:rPr>
                <w:rFonts w:hint="default" w:ascii="Times New Roman" w:hAnsi="Times New Roman" w:cs="Times New Roman" w:eastAsiaTheme="minorEastAsia"/>
                <w:b/>
                <w:bCs/>
                <w:color w:val="auto"/>
                <w:kern w:val="2"/>
                <w:sz w:val="24"/>
                <w:szCs w:val="22"/>
                <w:highlight w:val="none"/>
                <w:u w:val="none" w:color="auto"/>
                <w:lang w:val="en-US" w:eastAsia="zh-CN" w:bidi="ar-SA"/>
              </w:rPr>
              <w:t>2、地表水环境质量现状</w:t>
            </w:r>
            <w:bookmarkEnd w:id="4"/>
          </w:p>
          <w:p>
            <w:pPr>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360" w:lineRule="auto"/>
              <w:ind w:left="0" w:right="0" w:firstLine="480" w:firstLineChars="200"/>
              <w:rPr>
                <w:rFonts w:hint="default" w:ascii="Times New Roman" w:hAnsi="Times New Roman" w:cs="Times New Roman" w:eastAsiaTheme="minorEastAsia"/>
                <w:b/>
                <w:color w:val="auto"/>
                <w:szCs w:val="21"/>
                <w:highlight w:val="none"/>
                <w:u w:val="none" w:color="auto"/>
                <w:lang w:val="en-US"/>
              </w:rPr>
            </w:pPr>
            <w:bookmarkStart w:id="6" w:name="_Toc411767824"/>
            <w:bookmarkStart w:id="7" w:name="OLE_LINK6"/>
            <w:r>
              <w:rPr>
                <w:rFonts w:hint="default" w:ascii="Times New Roman" w:hAnsi="Times New Roman" w:cs="Times New Roman" w:eastAsiaTheme="minorEastAsia"/>
                <w:color w:val="auto"/>
                <w:kern w:val="0"/>
                <w:sz w:val="24"/>
                <w:szCs w:val="24"/>
                <w:highlight w:val="none"/>
                <w:u w:val="none" w:color="auto"/>
              </w:rPr>
              <w:t>为了解项目附近地表水水质现状，</w:t>
            </w:r>
            <w:r>
              <w:rPr>
                <w:rFonts w:hint="default" w:ascii="Times New Roman" w:hAnsi="Times New Roman" w:cs="Times New Roman" w:eastAsiaTheme="minorEastAsia"/>
                <w:color w:val="auto"/>
                <w:kern w:val="0"/>
                <w:sz w:val="24"/>
                <w:szCs w:val="24"/>
                <w:highlight w:val="none"/>
                <w:u w:val="none" w:color="auto"/>
                <w:lang w:val="en-US" w:eastAsia="zh-CN"/>
              </w:rPr>
              <w:t>本次评价地表水环境质量监测数据引用于永州市生态环境局发布的《关于2021年12月份全市环境质量状况的通报》（永生环委办【2022】5号）统计的环境监测结果</w:t>
            </w:r>
            <w:r>
              <w:rPr>
                <w:rFonts w:hint="eastAsia" w:cs="Times New Roman" w:eastAsiaTheme="minorEastAsia"/>
                <w:color w:val="auto"/>
                <w:kern w:val="0"/>
                <w:sz w:val="24"/>
                <w:szCs w:val="24"/>
                <w:highlight w:val="none"/>
                <w:u w:val="none" w:color="auto"/>
                <w:lang w:eastAsia="zh-CN"/>
              </w:rPr>
              <w:t>，</w:t>
            </w:r>
            <w:r>
              <w:rPr>
                <w:rFonts w:hint="eastAsia" w:cs="Times New Roman" w:eastAsiaTheme="minorEastAsia"/>
                <w:color w:val="auto"/>
                <w:kern w:val="0"/>
                <w:sz w:val="24"/>
                <w:szCs w:val="24"/>
                <w:highlight w:val="none"/>
                <w:u w:val="none" w:color="auto"/>
                <w:lang w:val="en-US" w:eastAsia="zh-CN"/>
              </w:rPr>
              <w:t>新田河大历县村监测断面与本项目的距离约4.76km，且该监测点位于本项目下游，能有效代表本项目周边水环境质量现状</w:t>
            </w:r>
            <w:r>
              <w:rPr>
                <w:rFonts w:hint="default" w:ascii="Times New Roman" w:hAnsi="Times New Roman" w:cs="Times New Roman" w:eastAsiaTheme="minorEastAsia"/>
                <w:color w:val="auto"/>
                <w:kern w:val="0"/>
                <w:sz w:val="24"/>
                <w:szCs w:val="24"/>
                <w:highlight w:val="none"/>
                <w:u w:val="none" w:color="auto"/>
                <w:lang w:eastAsia="zh-CN"/>
              </w:rPr>
              <w:t>。</w:t>
            </w:r>
            <w:r>
              <w:rPr>
                <w:rFonts w:hint="default" w:ascii="Times New Roman" w:hAnsi="Times New Roman" w:cs="Times New Roman" w:eastAsiaTheme="minorEastAsia"/>
                <w:color w:val="auto"/>
                <w:kern w:val="0"/>
                <w:sz w:val="24"/>
                <w:szCs w:val="24"/>
                <w:highlight w:val="none"/>
                <w:u w:val="none" w:color="auto"/>
                <w:lang w:val="en-US" w:eastAsia="zh-CN"/>
              </w:rPr>
              <w:t>具体</w:t>
            </w:r>
            <w:r>
              <w:rPr>
                <w:rFonts w:hint="default" w:ascii="Times New Roman" w:hAnsi="Times New Roman" w:cs="Times New Roman" w:eastAsiaTheme="minorEastAsia"/>
                <w:color w:val="auto"/>
                <w:kern w:val="0"/>
                <w:sz w:val="24"/>
                <w:szCs w:val="24"/>
                <w:highlight w:val="none"/>
                <w:u w:val="none" w:color="auto"/>
                <w:lang w:eastAsia="zh-CN"/>
              </w:rPr>
              <w:t>水质情况</w:t>
            </w:r>
            <w:r>
              <w:rPr>
                <w:rFonts w:hint="default" w:ascii="Times New Roman" w:hAnsi="Times New Roman" w:cs="Times New Roman" w:eastAsiaTheme="minorEastAsia"/>
                <w:color w:val="auto"/>
                <w:kern w:val="0"/>
                <w:sz w:val="24"/>
                <w:szCs w:val="24"/>
                <w:highlight w:val="none"/>
                <w:u w:val="none" w:color="auto"/>
                <w:lang w:val="en-US" w:eastAsia="zh-CN"/>
              </w:rPr>
              <w:t>详见下图</w:t>
            </w:r>
            <w:r>
              <w:rPr>
                <w:rFonts w:hint="default" w:ascii="Times New Roman" w:hAnsi="Times New Roman" w:cs="Times New Roman" w:eastAsiaTheme="minorEastAsia"/>
                <w:color w:val="auto"/>
                <w:kern w:val="0"/>
                <w:sz w:val="24"/>
                <w:szCs w:val="24"/>
                <w:highlight w:val="none"/>
                <w:u w:val="none" w:color="auto"/>
                <w:lang w:eastAsia="zh-CN"/>
              </w:rPr>
              <w:t>。</w:t>
            </w:r>
            <w:r>
              <w:rPr>
                <w:rFonts w:hint="eastAsia" w:cs="Times New Roman" w:eastAsiaTheme="minorEastAsia"/>
                <w:color w:val="auto"/>
                <w:kern w:val="0"/>
                <w:sz w:val="24"/>
                <w:szCs w:val="24"/>
                <w:highlight w:val="none"/>
                <w:u w:val="none" w:color="auto"/>
                <w:lang w:val="en-US" w:eastAsia="zh-CN"/>
              </w:rPr>
              <w:t xml:space="preserve"> </w:t>
            </w:r>
          </w:p>
          <w:p>
            <w:pPr>
              <w:kinsoku/>
              <w:wordWrap/>
              <w:overflowPunct/>
              <w:topLinePunct w:val="0"/>
              <w:autoSpaceDE/>
              <w:autoSpaceDN/>
              <w:bidi w:val="0"/>
              <w:adjustRightInd/>
              <w:snapToGrid w:val="0"/>
              <w:spacing w:before="0" w:after="0" w:line="240" w:lineRule="auto"/>
              <w:ind w:left="0" w:right="0" w:firstLine="0" w:firstLineChars="0"/>
              <w:jc w:val="center"/>
              <w:rPr>
                <w:rFonts w:hint="default" w:ascii="Times New Roman" w:hAnsi="Times New Roman" w:eastAsia="宋体" w:cs="Times New Roman"/>
                <w:b/>
                <w:bCs/>
                <w:color w:val="auto"/>
                <w:kern w:val="2"/>
                <w:sz w:val="24"/>
                <w:szCs w:val="24"/>
                <w:highlight w:val="none"/>
                <w:u w:val="none" w:color="auto"/>
                <w:lang w:val="en-US" w:bidi="ar-SA"/>
              </w:rPr>
            </w:pPr>
            <w:r>
              <w:rPr>
                <w:color w:val="auto"/>
                <w:sz w:val="24"/>
                <w:highlight w:val="none"/>
                <w:u w:val="none" w:color="auto"/>
              </w:rPr>
              <mc:AlternateContent>
                <mc:Choice Requires="wps">
                  <w:drawing>
                    <wp:anchor distT="0" distB="0" distL="114300" distR="114300" simplePos="0" relativeHeight="251660288" behindDoc="0" locked="0" layoutInCell="1" allowOverlap="1">
                      <wp:simplePos x="0" y="0"/>
                      <wp:positionH relativeFrom="column">
                        <wp:posOffset>563245</wp:posOffset>
                      </wp:positionH>
                      <wp:positionV relativeFrom="paragraph">
                        <wp:posOffset>1193165</wp:posOffset>
                      </wp:positionV>
                      <wp:extent cx="4608195" cy="118745"/>
                      <wp:effectExtent l="13970" t="13970" r="26035" b="19685"/>
                      <wp:wrapNone/>
                      <wp:docPr id="11" name="矩形 11"/>
                      <wp:cNvGraphicFramePr/>
                      <a:graphic xmlns:a="http://schemas.openxmlformats.org/drawingml/2006/main">
                        <a:graphicData uri="http://schemas.microsoft.com/office/word/2010/wordprocessingShape">
                          <wps:wsp>
                            <wps:cNvSpPr/>
                            <wps:spPr>
                              <a:xfrm>
                                <a:off x="1280160" y="8328025"/>
                                <a:ext cx="4608195" cy="118745"/>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4.35pt;margin-top:93.95pt;height:9.35pt;width:362.85pt;z-index:251660288;v-text-anchor:middle;mso-width-relative:page;mso-height-relative:page;" filled="f" stroked="t" coordsize="21600,21600" o:gfxdata="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S/YY1tkAAAAKAQAADwAAAAAAAAABACAA&#10;AAAiAAAAZHJzL2Rvd25yZXYueG1sUEsBAhQAFAAAAAgAh07iQIMiCQ5+AgAA5AQAAA4AAAAAAAAA&#10;AQAgAAAAKAEAAGRycy9lMm9Eb2MueG1sUEsFBgAAAAAGAAYAWQEAABgGAAAAAA==&#10;">
                      <v:fill on="f" focussize="0,0"/>
                      <v:stroke weight="2.25pt" color="#FF0000 [3204]" miterlimit="8" joinstyle="miter"/>
                      <v:imagedata o:title=""/>
                      <o:lock v:ext="edit" aspectratio="f"/>
                      <v:textbox>
                        <w:txbxContent>
                          <w:p>
                            <w:pPr>
                              <w:jc w:val="center"/>
                            </w:pPr>
                          </w:p>
                        </w:txbxContent>
                      </v:textbox>
                    </v:rect>
                  </w:pict>
                </mc:Fallback>
              </mc:AlternateContent>
            </w:r>
            <w:r>
              <w:rPr>
                <w:rFonts w:hint="default"/>
                <w:color w:val="auto"/>
                <w:sz w:val="24"/>
                <w:highlight w:val="none"/>
                <w:u w:val="none" w:color="auto"/>
                <w:lang w:eastAsia="zh-CN"/>
              </w:rPr>
              <w:drawing>
                <wp:inline distT="0" distB="0" distL="114300" distR="114300">
                  <wp:extent cx="4713605" cy="1767840"/>
                  <wp:effectExtent l="0" t="0" r="10795" b="3810"/>
                  <wp:docPr id="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6"/>
                          <pic:cNvPicPr>
                            <a:picLocks noChangeAspect="1"/>
                          </pic:cNvPicPr>
                        </pic:nvPicPr>
                        <pic:blipFill>
                          <a:blip r:embed="rId10"/>
                          <a:srcRect l="3475" t="6879" r="3464" b="5504"/>
                          <a:stretch>
                            <a:fillRect/>
                          </a:stretch>
                        </pic:blipFill>
                        <pic:spPr>
                          <a:xfrm>
                            <a:off x="0" y="0"/>
                            <a:ext cx="4713605" cy="176784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before="0" w:after="0" w:line="360" w:lineRule="auto"/>
              <w:ind w:left="0" w:right="0" w:firstLine="480" w:firstLineChars="200"/>
              <w:jc w:val="both"/>
              <w:textAlignment w:val="auto"/>
              <w:rPr>
                <w:rFonts w:hint="default" w:ascii="Times New Roman" w:hAnsi="Times New Roman" w:cs="Times New Roman" w:eastAsiaTheme="minorEastAsia"/>
                <w:color w:val="auto"/>
                <w:sz w:val="24"/>
                <w:szCs w:val="24"/>
                <w:highlight w:val="none"/>
                <w:u w:val="none" w:color="auto"/>
                <w:lang w:val="en-US"/>
              </w:rPr>
            </w:pPr>
            <w:r>
              <w:rPr>
                <w:rFonts w:hint="default" w:ascii="Times New Roman" w:hAnsi="Times New Roman" w:cs="Times New Roman" w:eastAsiaTheme="minorEastAsia"/>
                <w:color w:val="auto"/>
                <w:kern w:val="0"/>
                <w:sz w:val="24"/>
                <w:szCs w:val="24"/>
                <w:highlight w:val="none"/>
                <w:u w:val="none" w:color="auto"/>
                <w:lang w:val="en-US" w:eastAsia="zh-CN"/>
              </w:rPr>
              <w:t>由上</w:t>
            </w:r>
            <w:r>
              <w:rPr>
                <w:rFonts w:hint="eastAsia" w:ascii="Times New Roman" w:hAnsi="Times New Roman" w:cs="Times New Roman" w:eastAsiaTheme="minorEastAsia"/>
                <w:color w:val="auto"/>
                <w:kern w:val="0"/>
                <w:sz w:val="24"/>
                <w:szCs w:val="24"/>
                <w:highlight w:val="none"/>
                <w:u w:val="none" w:color="auto"/>
                <w:lang w:val="en-US" w:eastAsia="zh-CN"/>
              </w:rPr>
              <w:t>图</w:t>
            </w:r>
            <w:r>
              <w:rPr>
                <w:rFonts w:hint="default" w:ascii="Times New Roman" w:hAnsi="Times New Roman" w:cs="Times New Roman" w:eastAsiaTheme="minorEastAsia"/>
                <w:color w:val="auto"/>
                <w:kern w:val="0"/>
                <w:sz w:val="24"/>
                <w:szCs w:val="24"/>
                <w:highlight w:val="none"/>
                <w:u w:val="none" w:color="auto"/>
                <w:lang w:val="en-US" w:eastAsia="zh-CN"/>
              </w:rPr>
              <w:t>可知，</w:t>
            </w:r>
            <w:r>
              <w:rPr>
                <w:rFonts w:hint="eastAsia" w:ascii="Times New Roman" w:hAnsi="Times New Roman" w:cs="Times New Roman" w:eastAsiaTheme="minorEastAsia"/>
                <w:color w:val="auto"/>
                <w:kern w:val="0"/>
                <w:sz w:val="24"/>
                <w:szCs w:val="24"/>
                <w:highlight w:val="none"/>
                <w:u w:val="none" w:color="auto"/>
                <w:lang w:val="en-US" w:eastAsia="zh-CN"/>
              </w:rPr>
              <w:t>新田河大历县村断面</w:t>
            </w:r>
            <w:r>
              <w:rPr>
                <w:rFonts w:hint="default" w:ascii="Times New Roman" w:hAnsi="Times New Roman" w:cs="Times New Roman" w:eastAsiaTheme="minorEastAsia"/>
                <w:color w:val="auto"/>
                <w:kern w:val="0"/>
                <w:sz w:val="24"/>
                <w:szCs w:val="24"/>
                <w:highlight w:val="none"/>
                <w:u w:val="none" w:color="auto"/>
                <w:lang w:val="en-US" w:eastAsia="zh-CN"/>
              </w:rPr>
              <w:t>水质</w:t>
            </w:r>
            <w:r>
              <w:rPr>
                <w:rFonts w:hint="eastAsia" w:ascii="Times New Roman" w:hAnsi="Times New Roman" w:cs="Times New Roman" w:eastAsiaTheme="minorEastAsia"/>
                <w:color w:val="auto"/>
                <w:kern w:val="0"/>
                <w:sz w:val="24"/>
                <w:szCs w:val="24"/>
                <w:highlight w:val="none"/>
                <w:u w:val="none" w:color="auto"/>
                <w:lang w:val="en-US" w:eastAsia="zh-CN"/>
              </w:rPr>
              <w:t>均可达到</w:t>
            </w:r>
            <w:r>
              <w:rPr>
                <w:rFonts w:hint="default" w:ascii="Times New Roman" w:hAnsi="Times New Roman" w:cs="Times New Roman" w:eastAsiaTheme="minorEastAsia"/>
                <w:color w:val="auto"/>
                <w:kern w:val="0"/>
                <w:sz w:val="24"/>
                <w:szCs w:val="24"/>
                <w:highlight w:val="none"/>
                <w:u w:val="none" w:color="auto"/>
                <w:lang w:val="en-US" w:eastAsia="zh-CN"/>
              </w:rPr>
              <w:t>《地表水环境质量标准》(GB3838-2002)II类标准，由此，可判断</w:t>
            </w:r>
            <w:r>
              <w:rPr>
                <w:rFonts w:hint="eastAsia" w:ascii="Times New Roman" w:hAnsi="Times New Roman" w:cs="Times New Roman" w:eastAsiaTheme="minorEastAsia"/>
                <w:color w:val="auto"/>
                <w:kern w:val="0"/>
                <w:sz w:val="24"/>
                <w:szCs w:val="24"/>
                <w:highlight w:val="none"/>
                <w:u w:val="none" w:color="auto"/>
                <w:lang w:val="en-US" w:eastAsia="zh-CN"/>
              </w:rPr>
              <w:t>新田河</w:t>
            </w:r>
            <w:r>
              <w:rPr>
                <w:rFonts w:hint="default" w:ascii="Times New Roman" w:hAnsi="Times New Roman" w:cs="Times New Roman" w:eastAsiaTheme="minorEastAsia"/>
                <w:color w:val="auto"/>
                <w:kern w:val="0"/>
                <w:sz w:val="24"/>
                <w:szCs w:val="24"/>
                <w:highlight w:val="none"/>
                <w:u w:val="none" w:color="auto"/>
                <w:lang w:val="en-US" w:eastAsia="zh-CN"/>
              </w:rPr>
              <w:t>水质</w:t>
            </w:r>
            <w:r>
              <w:rPr>
                <w:rFonts w:hint="default" w:ascii="Times New Roman" w:hAnsi="Times New Roman" w:cs="Times New Roman" w:eastAsiaTheme="minorEastAsia"/>
                <w:color w:val="auto"/>
                <w:kern w:val="0"/>
                <w:sz w:val="24"/>
                <w:szCs w:val="24"/>
                <w:highlight w:val="none"/>
                <w:u w:val="none" w:color="auto"/>
                <w:lang w:eastAsia="zh-CN"/>
              </w:rPr>
              <w:t>环境质量</w:t>
            </w:r>
            <w:r>
              <w:rPr>
                <w:rFonts w:hint="default" w:ascii="Times New Roman" w:hAnsi="Times New Roman" w:cs="Times New Roman" w:eastAsiaTheme="minorEastAsia"/>
                <w:color w:val="auto"/>
                <w:kern w:val="0"/>
                <w:sz w:val="24"/>
                <w:szCs w:val="24"/>
                <w:highlight w:val="none"/>
                <w:u w:val="none" w:color="auto"/>
                <w:lang w:val="en-US" w:eastAsia="zh-CN"/>
              </w:rPr>
              <w:t>良好</w:t>
            </w:r>
            <w:r>
              <w:rPr>
                <w:rFonts w:hint="default" w:ascii="Times New Roman" w:hAnsi="Times New Roman" w:eastAsia="宋体" w:cs="Times New Roman"/>
                <w:color w:val="auto"/>
                <w:sz w:val="24"/>
                <w:szCs w:val="24"/>
                <w:highlight w:val="none"/>
                <w:u w:val="none" w:color="auto"/>
              </w:rPr>
              <w:t>。</w:t>
            </w:r>
          </w:p>
          <w:p>
            <w:pPr>
              <w:keepNext/>
              <w:keepLines/>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jc w:val="both"/>
              <w:textAlignment w:val="auto"/>
              <w:outlineLvl w:val="2"/>
              <w:rPr>
                <w:rFonts w:hint="default" w:ascii="Times New Roman" w:hAnsi="Times New Roman" w:cs="Times New Roman" w:eastAsiaTheme="minorEastAsia"/>
                <w:b/>
                <w:bCs/>
                <w:color w:val="auto"/>
                <w:kern w:val="2"/>
                <w:sz w:val="24"/>
                <w:szCs w:val="22"/>
                <w:highlight w:val="none"/>
                <w:u w:val="none" w:color="auto"/>
                <w:lang w:val="en-US" w:eastAsia="zh-CN" w:bidi="ar-SA"/>
              </w:rPr>
            </w:pPr>
            <w:r>
              <w:rPr>
                <w:rFonts w:hint="default" w:ascii="Times New Roman" w:hAnsi="Times New Roman" w:cs="Times New Roman" w:eastAsiaTheme="minorEastAsia"/>
                <w:b/>
                <w:bCs/>
                <w:color w:val="auto"/>
                <w:kern w:val="2"/>
                <w:sz w:val="24"/>
                <w:szCs w:val="22"/>
                <w:highlight w:val="none"/>
                <w:u w:val="none" w:color="auto"/>
                <w:lang w:val="en-US" w:eastAsia="zh-CN" w:bidi="ar-SA"/>
              </w:rPr>
              <w:t>3、声环境质量现状</w:t>
            </w:r>
            <w:bookmarkEnd w:id="6"/>
          </w:p>
          <w:p>
            <w:pPr>
              <w:pageBreakBefore w:val="0"/>
              <w:widowControl w:val="0"/>
              <w:kinsoku/>
              <w:wordWrap/>
              <w:overflowPunct/>
              <w:topLinePunct w:val="0"/>
              <w:autoSpaceDE/>
              <w:autoSpaceDN/>
              <w:bidi w:val="0"/>
              <w:adjustRightInd w:val="0"/>
              <w:snapToGrid w:val="0"/>
              <w:spacing w:line="360" w:lineRule="auto"/>
              <w:ind w:firstLine="480" w:firstLineChars="200"/>
              <w:textAlignment w:val="baseline"/>
              <w:rPr>
                <w:rFonts w:hint="default" w:ascii="Times New Roman" w:hAnsi="Times New Roman" w:cs="Times New Roman" w:eastAsiaTheme="minorEastAsia"/>
                <w:color w:val="auto"/>
                <w:sz w:val="24"/>
                <w:szCs w:val="24"/>
                <w:highlight w:val="none"/>
                <w:u w:val="single" w:color="auto"/>
                <w:lang w:val="en-US" w:eastAsia="zh-CN"/>
              </w:rPr>
            </w:pPr>
            <w:r>
              <w:rPr>
                <w:rFonts w:hint="eastAsia" w:cs="Times New Roman" w:eastAsiaTheme="minorEastAsia"/>
                <w:color w:val="auto"/>
                <w:sz w:val="24"/>
                <w:szCs w:val="24"/>
                <w:highlight w:val="none"/>
                <w:u w:val="single" w:color="auto"/>
                <w:lang w:val="en-US" w:eastAsia="zh-CN"/>
              </w:rPr>
              <w:t>本项目位于新田工业园内，本项目周边最近的居民点为项目西侧6m处的道发寺居民点，因此对该居民点进行声环境现状监测。</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right="0" w:firstLine="422" w:firstLineChars="200"/>
              <w:jc w:val="center"/>
              <w:textAlignment w:val="auto"/>
              <w:rPr>
                <w:rFonts w:hint="default" w:ascii="Times New Roman" w:hAnsi="Times New Roman" w:eastAsia="宋体" w:cs="Times New Roman"/>
                <w:b/>
                <w:bCs/>
                <w:color w:val="auto"/>
                <w:sz w:val="21"/>
                <w:szCs w:val="21"/>
                <w:highlight w:val="none"/>
                <w:u w:val="single" w:color="auto"/>
              </w:rPr>
            </w:pPr>
            <w:r>
              <w:rPr>
                <w:rFonts w:hint="default" w:ascii="Times New Roman" w:hAnsi="Times New Roman" w:eastAsia="宋体" w:cs="Times New Roman"/>
                <w:b/>
                <w:bCs/>
                <w:color w:val="auto"/>
                <w:sz w:val="21"/>
                <w:szCs w:val="21"/>
                <w:highlight w:val="none"/>
                <w:u w:val="single" w:color="auto"/>
              </w:rPr>
              <w:t>表3-</w:t>
            </w:r>
            <w:r>
              <w:rPr>
                <w:rFonts w:hint="eastAsia" w:cs="Times New Roman"/>
                <w:b/>
                <w:bCs/>
                <w:color w:val="auto"/>
                <w:sz w:val="21"/>
                <w:szCs w:val="21"/>
                <w:highlight w:val="none"/>
                <w:u w:val="single" w:color="auto"/>
                <w:lang w:val="en-US" w:eastAsia="zh-CN"/>
              </w:rPr>
              <w:t>2</w:t>
            </w:r>
            <w:r>
              <w:rPr>
                <w:rFonts w:hint="eastAsia" w:ascii="Times New Roman" w:hAnsi="Times New Roman" w:eastAsia="宋体" w:cs="Times New Roman"/>
                <w:b/>
                <w:bCs/>
                <w:color w:val="auto"/>
                <w:sz w:val="21"/>
                <w:szCs w:val="21"/>
                <w:highlight w:val="none"/>
                <w:u w:val="single" w:color="auto"/>
                <w:lang w:val="en-US" w:eastAsia="zh-CN"/>
              </w:rPr>
              <w:t xml:space="preserve"> </w:t>
            </w:r>
            <w:r>
              <w:rPr>
                <w:rFonts w:hint="default" w:ascii="Times New Roman" w:hAnsi="Times New Roman" w:eastAsia="宋体" w:cs="Times New Roman"/>
                <w:b/>
                <w:bCs/>
                <w:color w:val="auto"/>
                <w:sz w:val="21"/>
                <w:szCs w:val="21"/>
                <w:highlight w:val="none"/>
                <w:u w:val="single" w:color="auto"/>
              </w:rPr>
              <w:t>声环境现状监测结果统计一览表</w:t>
            </w:r>
          </w:p>
          <w:tbl>
            <w:tblPr>
              <w:tblStyle w:val="24"/>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00"/>
              <w:gridCol w:w="1563"/>
              <w:gridCol w:w="1580"/>
              <w:gridCol w:w="1563"/>
              <w:gridCol w:w="1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tblHeader/>
                <w:jc w:val="center"/>
              </w:trPr>
              <w:tc>
                <w:tcPr>
                  <w:tcW w:w="1540" w:type="pct"/>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eastAsia="宋体" w:cs="Times New Roman"/>
                      <w:color w:val="auto"/>
                      <w:sz w:val="21"/>
                      <w:szCs w:val="21"/>
                      <w:highlight w:val="none"/>
                      <w:u w:val="single" w:color="auto"/>
                    </w:rPr>
                  </w:pPr>
                  <w:r>
                    <w:rPr>
                      <w:rFonts w:hint="eastAsia" w:ascii="Times New Roman" w:hAnsi="Times New Roman" w:eastAsia="宋体" w:cs="Times New Roman"/>
                      <w:color w:val="auto"/>
                      <w:sz w:val="21"/>
                      <w:szCs w:val="21"/>
                      <w:highlight w:val="none"/>
                      <w:u w:val="single" w:color="auto"/>
                      <w:lang w:val="en-US" w:eastAsia="zh-CN"/>
                    </w:rPr>
                    <w:t>检测</w:t>
                  </w:r>
                  <w:r>
                    <w:rPr>
                      <w:rFonts w:hint="default" w:ascii="Times New Roman" w:hAnsi="Times New Roman" w:eastAsia="宋体" w:cs="Times New Roman"/>
                      <w:color w:val="auto"/>
                      <w:sz w:val="21"/>
                      <w:szCs w:val="21"/>
                      <w:highlight w:val="none"/>
                      <w:u w:val="single" w:color="auto"/>
                    </w:rPr>
                    <w:t>点位</w:t>
                  </w:r>
                </w:p>
              </w:tc>
              <w:tc>
                <w:tcPr>
                  <w:tcW w:w="3459" w:type="pct"/>
                  <w:gridSpan w:val="4"/>
                  <w:tcBorders>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eastAsia="宋体" w:cs="Times New Roman"/>
                      <w:color w:val="auto"/>
                      <w:sz w:val="21"/>
                      <w:szCs w:val="21"/>
                      <w:highlight w:val="none"/>
                      <w:u w:val="single" w:color="auto"/>
                      <w:lang w:val="en-US" w:eastAsia="zh-CN"/>
                    </w:rPr>
                  </w:pPr>
                  <w:r>
                    <w:rPr>
                      <w:rFonts w:hint="eastAsia" w:ascii="Times New Roman" w:hAnsi="Times New Roman" w:eastAsia="宋体" w:cs="Times New Roman"/>
                      <w:color w:val="auto"/>
                      <w:sz w:val="21"/>
                      <w:szCs w:val="21"/>
                      <w:highlight w:val="none"/>
                      <w:u w:val="single" w:color="auto"/>
                      <w:lang w:val="en-US" w:eastAsia="zh-CN"/>
                    </w:rPr>
                    <w:t>检测结果（单位：dB（A））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blHeader/>
                <w:jc w:val="center"/>
              </w:trPr>
              <w:tc>
                <w:tcPr>
                  <w:tcW w:w="1540" w:type="pct"/>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eastAsia="宋体" w:cs="Times New Roman"/>
                      <w:color w:val="auto"/>
                      <w:sz w:val="21"/>
                      <w:szCs w:val="21"/>
                      <w:highlight w:val="none"/>
                      <w:u w:val="single" w:color="auto"/>
                    </w:rPr>
                  </w:pPr>
                </w:p>
              </w:tc>
              <w:tc>
                <w:tcPr>
                  <w:tcW w:w="1729" w:type="pct"/>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eastAsia="宋体" w:cs="Times New Roman"/>
                      <w:color w:val="auto"/>
                      <w:sz w:val="21"/>
                      <w:szCs w:val="21"/>
                      <w:highlight w:val="none"/>
                      <w:u w:val="single" w:color="auto"/>
                      <w:lang w:val="en-US" w:eastAsia="zh-CN"/>
                    </w:rPr>
                  </w:pPr>
                  <w:r>
                    <w:rPr>
                      <w:rFonts w:hint="eastAsia" w:ascii="Times New Roman" w:hAnsi="Times New Roman" w:eastAsia="宋体" w:cs="Times New Roman"/>
                      <w:color w:val="auto"/>
                      <w:sz w:val="21"/>
                      <w:szCs w:val="21"/>
                      <w:highlight w:val="none"/>
                      <w:u w:val="single" w:color="auto"/>
                      <w:lang w:val="en-US" w:eastAsia="zh-CN"/>
                    </w:rPr>
                    <w:t>2022.04.09</w:t>
                  </w:r>
                </w:p>
              </w:tc>
              <w:tc>
                <w:tcPr>
                  <w:tcW w:w="1730" w:type="pct"/>
                  <w:gridSpan w:val="2"/>
                  <w:tcBorders>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eastAsia="宋体" w:cs="Times New Roman"/>
                      <w:color w:val="auto"/>
                      <w:sz w:val="21"/>
                      <w:szCs w:val="21"/>
                      <w:highlight w:val="none"/>
                      <w:u w:val="single" w:color="auto"/>
                      <w:lang w:val="en-US" w:eastAsia="zh-CN"/>
                    </w:rPr>
                  </w:pPr>
                  <w:r>
                    <w:rPr>
                      <w:rFonts w:hint="eastAsia" w:ascii="Times New Roman" w:hAnsi="Times New Roman" w:eastAsia="宋体" w:cs="Times New Roman"/>
                      <w:color w:val="auto"/>
                      <w:sz w:val="21"/>
                      <w:szCs w:val="21"/>
                      <w:highlight w:val="none"/>
                      <w:u w:val="single" w:color="auto"/>
                      <w:lang w:val="en-US" w:eastAsia="zh-CN"/>
                    </w:rPr>
                    <w:t>2022.04.10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tblHeader/>
                <w:jc w:val="center"/>
              </w:trPr>
              <w:tc>
                <w:tcPr>
                  <w:tcW w:w="1540" w:type="pct"/>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eastAsia="宋体" w:cs="Times New Roman"/>
                      <w:color w:val="auto"/>
                      <w:sz w:val="21"/>
                      <w:szCs w:val="21"/>
                      <w:highlight w:val="yellow"/>
                      <w:u w:val="single" w:color="auto"/>
                    </w:rPr>
                  </w:pPr>
                </w:p>
              </w:tc>
              <w:tc>
                <w:tcPr>
                  <w:tcW w:w="860" w:type="pct"/>
                  <w:tcBorders>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eastAsia="宋体" w:cs="Times New Roman"/>
                      <w:color w:val="auto"/>
                      <w:sz w:val="21"/>
                      <w:szCs w:val="21"/>
                      <w:highlight w:val="none"/>
                      <w:u w:val="single" w:color="auto"/>
                    </w:rPr>
                  </w:pPr>
                  <w:r>
                    <w:rPr>
                      <w:rFonts w:hint="default" w:ascii="Times New Roman" w:hAnsi="Times New Roman" w:eastAsia="宋体" w:cs="Times New Roman"/>
                      <w:color w:val="auto"/>
                      <w:sz w:val="21"/>
                      <w:szCs w:val="21"/>
                      <w:highlight w:val="none"/>
                      <w:u w:val="single" w:color="auto"/>
                    </w:rPr>
                    <w:t>昼间</w:t>
                  </w:r>
                </w:p>
              </w:tc>
              <w:tc>
                <w:tcPr>
                  <w:tcW w:w="868" w:type="pct"/>
                  <w:tcBorders>
                    <w:lef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eastAsia="宋体" w:cs="Times New Roman"/>
                      <w:color w:val="auto"/>
                      <w:sz w:val="21"/>
                      <w:szCs w:val="21"/>
                      <w:highlight w:val="none"/>
                      <w:u w:val="single" w:color="auto"/>
                    </w:rPr>
                  </w:pPr>
                  <w:r>
                    <w:rPr>
                      <w:rFonts w:hint="default" w:ascii="Times New Roman" w:hAnsi="Times New Roman" w:eastAsia="宋体" w:cs="Times New Roman"/>
                      <w:color w:val="auto"/>
                      <w:sz w:val="21"/>
                      <w:szCs w:val="21"/>
                      <w:highlight w:val="none"/>
                      <w:u w:val="single" w:color="auto"/>
                    </w:rPr>
                    <w:t>夜间</w:t>
                  </w:r>
                </w:p>
              </w:tc>
              <w:tc>
                <w:tcPr>
                  <w:tcW w:w="860" w:type="pct"/>
                  <w:tcBorders>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eastAsia="宋体" w:cs="Times New Roman"/>
                      <w:color w:val="auto"/>
                      <w:sz w:val="21"/>
                      <w:szCs w:val="21"/>
                      <w:highlight w:val="none"/>
                      <w:u w:val="single" w:color="auto"/>
                    </w:rPr>
                  </w:pPr>
                  <w:r>
                    <w:rPr>
                      <w:rFonts w:hint="default" w:ascii="Times New Roman" w:hAnsi="Times New Roman" w:eastAsia="宋体" w:cs="Times New Roman"/>
                      <w:color w:val="auto"/>
                      <w:sz w:val="21"/>
                      <w:szCs w:val="21"/>
                      <w:highlight w:val="none"/>
                      <w:u w:val="single" w:color="auto"/>
                    </w:rPr>
                    <w:t>昼间</w:t>
                  </w:r>
                </w:p>
              </w:tc>
              <w:tc>
                <w:tcPr>
                  <w:tcW w:w="869" w:type="pct"/>
                  <w:tcBorders>
                    <w:left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eastAsia="宋体" w:cs="Times New Roman"/>
                      <w:color w:val="auto"/>
                      <w:sz w:val="21"/>
                      <w:szCs w:val="21"/>
                      <w:highlight w:val="none"/>
                      <w:u w:val="single" w:color="auto"/>
                    </w:rPr>
                  </w:pPr>
                  <w:r>
                    <w:rPr>
                      <w:rFonts w:hint="default" w:ascii="Times New Roman" w:hAnsi="Times New Roman" w:eastAsia="宋体" w:cs="Times New Roman"/>
                      <w:color w:val="auto"/>
                      <w:sz w:val="21"/>
                      <w:szCs w:val="21"/>
                      <w:highlight w:val="none"/>
                      <w:u w:val="single" w:color="auto"/>
                    </w:rPr>
                    <w:t>夜间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tblHeader/>
                <w:jc w:val="center"/>
              </w:trPr>
              <w:tc>
                <w:tcPr>
                  <w:tcW w:w="1540"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eastAsia="宋体" w:cs="Times New Roman"/>
                      <w:color w:val="auto"/>
                      <w:sz w:val="21"/>
                      <w:szCs w:val="21"/>
                      <w:highlight w:val="yellow"/>
                      <w:u w:val="single" w:color="auto"/>
                      <w:lang w:val="en-US" w:eastAsia="zh-CN"/>
                    </w:rPr>
                  </w:pPr>
                  <w:r>
                    <w:rPr>
                      <w:rFonts w:hint="eastAsia" w:ascii="Times New Roman" w:hAnsi="Times New Roman" w:eastAsia="宋体" w:cs="Times New Roman"/>
                      <w:color w:val="auto"/>
                      <w:sz w:val="21"/>
                      <w:szCs w:val="21"/>
                      <w:highlight w:val="none"/>
                      <w:u w:val="single" w:color="auto"/>
                      <w:lang w:val="en-US" w:eastAsia="zh-CN"/>
                    </w:rPr>
                    <w:t>N1项目西侧居民点</w:t>
                  </w:r>
                </w:p>
              </w:tc>
              <w:tc>
                <w:tcPr>
                  <w:tcW w:w="860" w:type="pct"/>
                  <w:tcBorders>
                    <w:right w:val="single" w:color="000000" w:sz="4" w:space="0"/>
                  </w:tcBorders>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u w:val="single" w:color="auto"/>
                      <w:lang w:val="en-US" w:eastAsia="zh-CN" w:bidi="ar-SA"/>
                    </w:rPr>
                  </w:pPr>
                  <w:r>
                    <w:rPr>
                      <w:rFonts w:hint="eastAsia" w:ascii="Times New Roman" w:hAnsi="Times New Roman" w:eastAsia="宋体" w:cs="Times New Roman"/>
                      <w:color w:val="auto"/>
                      <w:kern w:val="2"/>
                      <w:sz w:val="21"/>
                      <w:szCs w:val="21"/>
                      <w:highlight w:val="none"/>
                      <w:u w:val="single" w:color="auto"/>
                      <w:lang w:val="en-US" w:eastAsia="zh-CN" w:bidi="ar-SA"/>
                    </w:rPr>
                    <w:t>56.2</w:t>
                  </w:r>
                </w:p>
              </w:tc>
              <w:tc>
                <w:tcPr>
                  <w:tcW w:w="868" w:type="pct"/>
                  <w:tcBorders>
                    <w:left w:val="single" w:color="000000" w:sz="4" w:space="0"/>
                  </w:tcBorders>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u w:val="single" w:color="auto"/>
                      <w:lang w:val="en-US" w:eastAsia="zh-CN" w:bidi="ar-SA"/>
                    </w:rPr>
                  </w:pPr>
                  <w:r>
                    <w:rPr>
                      <w:rFonts w:hint="eastAsia" w:ascii="Times New Roman" w:hAnsi="Times New Roman" w:eastAsia="宋体" w:cs="Times New Roman"/>
                      <w:color w:val="auto"/>
                      <w:kern w:val="2"/>
                      <w:sz w:val="21"/>
                      <w:szCs w:val="21"/>
                      <w:highlight w:val="none"/>
                      <w:u w:val="single" w:color="auto"/>
                      <w:lang w:val="en-US" w:eastAsia="zh-CN" w:bidi="ar-SA"/>
                    </w:rPr>
                    <w:t>43.1</w:t>
                  </w:r>
                </w:p>
              </w:tc>
              <w:tc>
                <w:tcPr>
                  <w:tcW w:w="860" w:type="pct"/>
                  <w:tcBorders>
                    <w:right w:val="single" w:color="000000" w:sz="4" w:space="0"/>
                  </w:tcBorders>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u w:val="single" w:color="auto"/>
                      <w:lang w:val="en-US" w:eastAsia="zh-CN" w:bidi="ar-SA"/>
                    </w:rPr>
                  </w:pPr>
                  <w:r>
                    <w:rPr>
                      <w:rFonts w:hint="eastAsia" w:ascii="Times New Roman" w:hAnsi="Times New Roman" w:eastAsia="宋体" w:cs="Times New Roman"/>
                      <w:color w:val="auto"/>
                      <w:kern w:val="2"/>
                      <w:sz w:val="21"/>
                      <w:szCs w:val="21"/>
                      <w:highlight w:val="none"/>
                      <w:u w:val="single" w:color="auto"/>
                      <w:lang w:val="en-US" w:eastAsia="zh-CN" w:bidi="ar-SA"/>
                    </w:rPr>
                    <w:t>56.9</w:t>
                  </w:r>
                </w:p>
              </w:tc>
              <w:tc>
                <w:tcPr>
                  <w:tcW w:w="869" w:type="pct"/>
                  <w:tcBorders>
                    <w:left w:val="single" w:color="000000" w:sz="4" w:space="0"/>
                    <w:right w:val="single" w:color="000000" w:sz="4" w:space="0"/>
                  </w:tcBorders>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u w:val="single" w:color="auto"/>
                      <w:lang w:val="en-US" w:eastAsia="zh-CN" w:bidi="ar-SA"/>
                    </w:rPr>
                  </w:pPr>
                  <w:r>
                    <w:rPr>
                      <w:rFonts w:hint="eastAsia" w:ascii="Times New Roman" w:hAnsi="Times New Roman" w:eastAsia="宋体" w:cs="Times New Roman"/>
                      <w:color w:val="auto"/>
                      <w:kern w:val="2"/>
                      <w:sz w:val="21"/>
                      <w:szCs w:val="21"/>
                      <w:highlight w:val="none"/>
                      <w:u w:val="single" w:color="auto"/>
                      <w:lang w:val="en-US" w:eastAsia="zh-CN" w:bidi="ar-SA"/>
                    </w:rPr>
                    <w:t>44.0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tblHeader/>
                <w:jc w:val="center"/>
              </w:trPr>
              <w:tc>
                <w:tcPr>
                  <w:tcW w:w="1540"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eastAsia="宋体" w:cs="Times New Roman"/>
                      <w:color w:val="auto"/>
                      <w:sz w:val="21"/>
                      <w:szCs w:val="21"/>
                      <w:highlight w:val="none"/>
                      <w:u w:val="single" w:color="auto"/>
                      <w:lang w:val="en-US" w:eastAsia="zh-CN"/>
                    </w:rPr>
                  </w:pPr>
                  <w:r>
                    <w:rPr>
                      <w:rFonts w:hint="eastAsia" w:cs="Times New Roman"/>
                      <w:color w:val="auto"/>
                      <w:sz w:val="21"/>
                      <w:szCs w:val="21"/>
                      <w:highlight w:val="none"/>
                      <w:u w:val="single" w:color="auto"/>
                      <w:lang w:val="en-US" w:eastAsia="zh-CN"/>
                    </w:rPr>
                    <w:t>N2项目南侧居民点</w:t>
                  </w:r>
                </w:p>
              </w:tc>
              <w:tc>
                <w:tcPr>
                  <w:tcW w:w="860" w:type="pct"/>
                  <w:tcBorders>
                    <w:right w:val="single" w:color="000000" w:sz="4" w:space="0"/>
                  </w:tcBorders>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u w:val="single" w:color="auto"/>
                      <w:lang w:val="en-US" w:eastAsia="zh-CN" w:bidi="ar-SA"/>
                    </w:rPr>
                  </w:pPr>
                  <w:r>
                    <w:rPr>
                      <w:rFonts w:hint="eastAsia" w:cs="Times New Roman"/>
                      <w:color w:val="auto"/>
                      <w:kern w:val="2"/>
                      <w:sz w:val="21"/>
                      <w:szCs w:val="21"/>
                      <w:highlight w:val="none"/>
                      <w:u w:val="single" w:color="auto"/>
                      <w:lang w:val="en-US" w:eastAsia="zh-CN" w:bidi="ar-SA"/>
                    </w:rPr>
                    <w:t>55.2</w:t>
                  </w:r>
                </w:p>
              </w:tc>
              <w:tc>
                <w:tcPr>
                  <w:tcW w:w="868" w:type="pct"/>
                  <w:tcBorders>
                    <w:left w:val="single" w:color="000000" w:sz="4" w:space="0"/>
                  </w:tcBorders>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u w:val="single" w:color="auto"/>
                      <w:lang w:val="en-US" w:eastAsia="zh-CN" w:bidi="ar-SA"/>
                    </w:rPr>
                  </w:pPr>
                  <w:r>
                    <w:rPr>
                      <w:rFonts w:hint="eastAsia" w:cs="Times New Roman"/>
                      <w:color w:val="auto"/>
                      <w:kern w:val="2"/>
                      <w:sz w:val="21"/>
                      <w:szCs w:val="21"/>
                      <w:highlight w:val="none"/>
                      <w:u w:val="single" w:color="auto"/>
                      <w:lang w:val="en-US" w:eastAsia="zh-CN" w:bidi="ar-SA"/>
                    </w:rPr>
                    <w:t>42.7</w:t>
                  </w:r>
                </w:p>
              </w:tc>
              <w:tc>
                <w:tcPr>
                  <w:tcW w:w="860" w:type="pct"/>
                  <w:tcBorders>
                    <w:right w:val="single" w:color="000000" w:sz="4" w:space="0"/>
                  </w:tcBorders>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u w:val="single" w:color="auto"/>
                      <w:lang w:val="en-US" w:eastAsia="zh-CN" w:bidi="ar-SA"/>
                    </w:rPr>
                  </w:pPr>
                  <w:r>
                    <w:rPr>
                      <w:rFonts w:hint="eastAsia" w:cs="Times New Roman"/>
                      <w:color w:val="auto"/>
                      <w:kern w:val="2"/>
                      <w:sz w:val="21"/>
                      <w:szCs w:val="21"/>
                      <w:highlight w:val="none"/>
                      <w:u w:val="single" w:color="auto"/>
                      <w:lang w:val="en-US" w:eastAsia="zh-CN" w:bidi="ar-SA"/>
                    </w:rPr>
                    <w:t>55.9</w:t>
                  </w:r>
                </w:p>
              </w:tc>
              <w:tc>
                <w:tcPr>
                  <w:tcW w:w="869" w:type="pct"/>
                  <w:tcBorders>
                    <w:left w:val="single" w:color="000000" w:sz="4" w:space="0"/>
                    <w:right w:val="single" w:color="000000" w:sz="4" w:space="0"/>
                  </w:tcBorders>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u w:val="single" w:color="auto"/>
                      <w:lang w:val="en-US" w:eastAsia="zh-CN" w:bidi="ar-SA"/>
                    </w:rPr>
                  </w:pPr>
                  <w:r>
                    <w:rPr>
                      <w:rFonts w:hint="eastAsia" w:cs="Times New Roman"/>
                      <w:color w:val="auto"/>
                      <w:kern w:val="2"/>
                      <w:sz w:val="21"/>
                      <w:szCs w:val="21"/>
                      <w:highlight w:val="none"/>
                      <w:u w:val="single" w:color="auto"/>
                      <w:lang w:val="en-US" w:eastAsia="zh-CN" w:bidi="ar-SA"/>
                    </w:rPr>
                    <w:t>43.0</w:t>
                  </w:r>
                </w:p>
              </w:tc>
            </w:tr>
          </w:tbl>
          <w:p>
            <w:pPr>
              <w:pageBreakBefore w:val="0"/>
              <w:widowControl w:val="0"/>
              <w:kinsoku/>
              <w:wordWrap/>
              <w:overflowPunct/>
              <w:topLinePunct w:val="0"/>
              <w:autoSpaceDE/>
              <w:autoSpaceDN/>
              <w:bidi w:val="0"/>
              <w:adjustRightInd w:val="0"/>
              <w:snapToGrid w:val="0"/>
              <w:spacing w:line="360" w:lineRule="auto"/>
              <w:ind w:firstLine="480" w:firstLineChars="200"/>
              <w:textAlignment w:val="baseline"/>
              <w:rPr>
                <w:rFonts w:hint="default" w:ascii="Times New Roman" w:hAnsi="Times New Roman" w:cs="Times New Roman" w:eastAsiaTheme="minorEastAsia"/>
                <w:b/>
                <w:bCs/>
                <w:color w:val="auto"/>
                <w:kern w:val="0"/>
                <w:sz w:val="24"/>
                <w:szCs w:val="24"/>
                <w:highlight w:val="none"/>
                <w:u w:val="single" w:color="auto"/>
              </w:rPr>
            </w:pPr>
            <w:r>
              <w:rPr>
                <w:rFonts w:hint="default" w:ascii="Times New Roman" w:hAnsi="Times New Roman" w:eastAsia="宋体" w:cs="Times New Roman"/>
                <w:color w:val="auto"/>
                <w:sz w:val="24"/>
                <w:szCs w:val="24"/>
                <w:highlight w:val="none"/>
                <w:u w:val="single" w:color="auto"/>
              </w:rPr>
              <w:t>从上表可知，</w:t>
            </w:r>
            <w:r>
              <w:rPr>
                <w:rFonts w:hint="eastAsia" w:ascii="Times New Roman" w:hAnsi="Times New Roman" w:eastAsia="宋体" w:cs="Times New Roman"/>
                <w:color w:val="auto"/>
                <w:sz w:val="24"/>
                <w:szCs w:val="24"/>
                <w:highlight w:val="none"/>
                <w:u w:val="single" w:color="auto"/>
                <w:lang w:val="en-US" w:eastAsia="zh-CN"/>
              </w:rPr>
              <w:t>项目西侧道发寺居民点</w:t>
            </w:r>
            <w:r>
              <w:rPr>
                <w:rFonts w:hint="default" w:ascii="Times New Roman" w:hAnsi="Times New Roman" w:eastAsia="宋体" w:cs="Times New Roman"/>
                <w:color w:val="auto"/>
                <w:sz w:val="24"/>
                <w:szCs w:val="24"/>
                <w:highlight w:val="none"/>
                <w:u w:val="single" w:color="auto"/>
              </w:rPr>
              <w:t>昼夜声环境质量符合《声环境质量标准》（GB3096-2008）中2类标准。</w:t>
            </w:r>
          </w:p>
          <w:p>
            <w:pPr>
              <w:numPr>
                <w:ilvl w:val="0"/>
                <w:numId w:val="4"/>
              </w:numPr>
              <w:ind w:firstLine="482"/>
              <w:rPr>
                <w:rFonts w:ascii="Times New Roman" w:hAnsi="Times New Roman" w:eastAsia="宋体" w:cs="Times New Roman"/>
                <w:b/>
                <w:bCs/>
                <w:color w:val="auto"/>
                <w:szCs w:val="24"/>
                <w:highlight w:val="none"/>
              </w:rPr>
            </w:pPr>
            <w:r>
              <w:rPr>
                <w:rFonts w:ascii="Times New Roman" w:hAnsi="Times New Roman" w:eastAsia="宋体" w:cs="Times New Roman"/>
                <w:b/>
                <w:bCs/>
                <w:color w:val="auto"/>
                <w:szCs w:val="24"/>
                <w:highlight w:val="none"/>
              </w:rPr>
              <w:t>地下水</w:t>
            </w:r>
            <w:r>
              <w:rPr>
                <w:rFonts w:hint="eastAsia" w:ascii="Times New Roman" w:hAnsi="Times New Roman" w:eastAsia="宋体" w:cs="Times New Roman"/>
                <w:b/>
                <w:bCs/>
                <w:color w:val="auto"/>
                <w:szCs w:val="24"/>
                <w:highlight w:val="none"/>
              </w:rPr>
              <w:t>、土壤</w:t>
            </w:r>
            <w:r>
              <w:rPr>
                <w:rFonts w:ascii="Times New Roman" w:hAnsi="Times New Roman" w:eastAsia="宋体" w:cs="Times New Roman"/>
                <w:b/>
                <w:bCs/>
                <w:color w:val="auto"/>
                <w:szCs w:val="24"/>
                <w:highlight w:val="none"/>
              </w:rPr>
              <w:t>质量现状</w:t>
            </w:r>
          </w:p>
          <w:p>
            <w:pPr>
              <w:pageBreakBefore w:val="0"/>
              <w:widowControl w:val="0"/>
              <w:kinsoku/>
              <w:wordWrap/>
              <w:overflowPunct/>
              <w:topLinePunct w:val="0"/>
              <w:autoSpaceDE/>
              <w:autoSpaceDN/>
              <w:bidi w:val="0"/>
              <w:adjustRightInd w:val="0"/>
              <w:snapToGrid w:val="0"/>
              <w:spacing w:line="360" w:lineRule="auto"/>
              <w:ind w:firstLine="480" w:firstLineChars="200"/>
              <w:rPr>
                <w:rFonts w:hint="default" w:ascii="Times New Roman" w:hAnsi="Times New Roman" w:cs="Times New Roman" w:eastAsiaTheme="minorEastAsia"/>
                <w:color w:val="auto"/>
                <w:sz w:val="24"/>
                <w:szCs w:val="22"/>
                <w:highlight w:val="none"/>
                <w:u w:val="none" w:color="auto"/>
              </w:rPr>
            </w:pPr>
            <w:r>
              <w:rPr>
                <w:rFonts w:hint="eastAsia" w:ascii="Times New Roman" w:hAnsi="Times New Roman" w:eastAsia="宋体" w:cs="Times New Roman"/>
                <w:color w:val="auto"/>
                <w:szCs w:val="24"/>
                <w:highlight w:val="none"/>
              </w:rPr>
              <w:t>因项目厂区</w:t>
            </w:r>
            <w:r>
              <w:rPr>
                <w:rFonts w:hint="eastAsia" w:cs="Times New Roman"/>
                <w:color w:val="auto"/>
                <w:szCs w:val="24"/>
                <w:highlight w:val="none"/>
                <w:lang w:val="en-US" w:eastAsia="zh-CN"/>
              </w:rPr>
              <w:t>地面</w:t>
            </w:r>
            <w:r>
              <w:rPr>
                <w:rFonts w:hint="eastAsia" w:ascii="Times New Roman" w:hAnsi="Times New Roman" w:eastAsia="宋体" w:cs="Times New Roman"/>
                <w:color w:val="auto"/>
                <w:szCs w:val="24"/>
                <w:highlight w:val="none"/>
              </w:rPr>
              <w:t>已</w:t>
            </w:r>
            <w:r>
              <w:rPr>
                <w:rFonts w:hint="eastAsia" w:cs="Times New Roman"/>
                <w:color w:val="auto"/>
                <w:szCs w:val="24"/>
                <w:highlight w:val="none"/>
                <w:lang w:val="en-US" w:eastAsia="zh-CN"/>
              </w:rPr>
              <w:t>做硬化处理</w:t>
            </w:r>
            <w:r>
              <w:rPr>
                <w:rFonts w:hint="eastAsia" w:ascii="Times New Roman" w:hAnsi="Times New Roman" w:eastAsia="宋体" w:cs="Times New Roman"/>
                <w:color w:val="auto"/>
                <w:szCs w:val="24"/>
                <w:highlight w:val="none"/>
              </w:rPr>
              <w:t>，且项目不存在土壤和地下水的污染途径，根据《建设项目环境影响报告表编制技术指南（污染影响类）</w:t>
            </w:r>
            <w:r>
              <w:rPr>
                <w:rFonts w:hint="eastAsia" w:cs="Times New Roman"/>
                <w:color w:val="auto"/>
                <w:szCs w:val="24"/>
                <w:highlight w:val="none"/>
                <w:lang w:eastAsia="zh-CN"/>
              </w:rPr>
              <w:t>（试行）》</w:t>
            </w:r>
            <w:r>
              <w:rPr>
                <w:rFonts w:hint="eastAsia" w:ascii="Times New Roman" w:hAnsi="Times New Roman" w:eastAsia="宋体" w:cs="Times New Roman"/>
                <w:color w:val="auto"/>
                <w:szCs w:val="24"/>
                <w:highlight w:val="none"/>
              </w:rPr>
              <w:t>要求，可不开展地下水和土壤环境质量现状调查。</w:t>
            </w:r>
          </w:p>
          <w:p>
            <w:pPr>
              <w:pageBreakBefore w:val="0"/>
              <w:widowControl w:val="0"/>
              <w:kinsoku/>
              <w:wordWrap/>
              <w:overflowPunct/>
              <w:topLinePunct w:val="0"/>
              <w:autoSpaceDE/>
              <w:autoSpaceDN/>
              <w:bidi w:val="0"/>
              <w:adjustRightInd w:val="0"/>
              <w:snapToGrid w:val="0"/>
              <w:spacing w:after="0" w:afterLines="0" w:line="360" w:lineRule="auto"/>
              <w:ind w:left="0" w:leftChars="0" w:firstLine="482" w:firstLineChars="200"/>
              <w:jc w:val="both"/>
              <w:textAlignment w:val="auto"/>
              <w:rPr>
                <w:rFonts w:hint="default" w:ascii="Times New Roman" w:hAnsi="Times New Roman" w:cs="Times New Roman" w:eastAsiaTheme="minorEastAsia"/>
                <w:b/>
                <w:bCs/>
                <w:color w:val="auto"/>
                <w:sz w:val="24"/>
                <w:highlight w:val="none"/>
                <w:u w:val="none" w:color="auto"/>
                <w:lang w:val="en-US" w:eastAsia="zh-CN"/>
              </w:rPr>
            </w:pPr>
            <w:r>
              <w:rPr>
                <w:rFonts w:hint="default" w:ascii="Times New Roman" w:hAnsi="Times New Roman" w:cs="Times New Roman" w:eastAsiaTheme="minorEastAsia"/>
                <w:b/>
                <w:bCs/>
                <w:color w:val="auto"/>
                <w:kern w:val="2"/>
                <w:sz w:val="24"/>
                <w:szCs w:val="22"/>
                <w:highlight w:val="none"/>
                <w:u w:val="none" w:color="auto"/>
                <w:lang w:val="en-US" w:eastAsia="zh-CN" w:bidi="ar-SA"/>
              </w:rPr>
              <w:t>5、</w:t>
            </w:r>
            <w:r>
              <w:rPr>
                <w:rFonts w:hint="default" w:ascii="Times New Roman" w:hAnsi="Times New Roman" w:cs="Times New Roman" w:eastAsiaTheme="minorEastAsia"/>
                <w:b/>
                <w:bCs/>
                <w:color w:val="auto"/>
                <w:sz w:val="24"/>
                <w:highlight w:val="none"/>
                <w:u w:val="none" w:color="auto"/>
                <w:lang w:val="en-US" w:eastAsia="zh-CN"/>
              </w:rPr>
              <w:t>电磁辐射</w:t>
            </w:r>
          </w:p>
          <w:p>
            <w:pPr>
              <w:pageBreakBefore w:val="0"/>
              <w:widowControl w:val="0"/>
              <w:kinsoku/>
              <w:wordWrap/>
              <w:overflowPunct/>
              <w:topLinePunct w:val="0"/>
              <w:autoSpaceDE/>
              <w:autoSpaceDN/>
              <w:bidi w:val="0"/>
              <w:adjustRightInd w:val="0"/>
              <w:snapToGrid w:val="0"/>
              <w:spacing w:after="0" w:afterLines="0" w:line="360" w:lineRule="auto"/>
              <w:ind w:firstLine="480" w:firstLineChars="200"/>
              <w:jc w:val="both"/>
              <w:textAlignment w:val="auto"/>
              <w:rPr>
                <w:rFonts w:hint="default" w:ascii="Times New Roman" w:hAnsi="Times New Roman" w:cs="Times New Roman" w:eastAsiaTheme="minorEastAsia"/>
                <w:color w:val="auto"/>
                <w:kern w:val="2"/>
                <w:sz w:val="24"/>
                <w:szCs w:val="22"/>
                <w:highlight w:val="none"/>
                <w:u w:val="none" w:color="auto"/>
                <w:lang w:val="en-US" w:eastAsia="zh-CN" w:bidi="ar-SA"/>
              </w:rPr>
            </w:pPr>
            <w:r>
              <w:rPr>
                <w:rFonts w:hint="default" w:ascii="Times New Roman" w:hAnsi="Times New Roman" w:cs="Times New Roman" w:eastAsiaTheme="minorEastAsia"/>
                <w:color w:val="auto"/>
                <w:sz w:val="24"/>
                <w:highlight w:val="none"/>
                <w:u w:val="none" w:color="auto"/>
                <w:lang w:val="en-US" w:eastAsia="zh-CN"/>
              </w:rPr>
              <w:t>本项目不涉及电磁辐射设备，不进行电磁辐射影响评价，因此无需进行电磁辐射环境现状调查。</w:t>
            </w:r>
          </w:p>
          <w:p>
            <w:pPr>
              <w:keepNext/>
              <w:keepLines/>
              <w:pageBreakBefore w:val="0"/>
              <w:widowControl w:val="0"/>
              <w:numPr>
                <w:ilvl w:val="0"/>
                <w:numId w:val="0"/>
              </w:numPr>
              <w:kinsoku/>
              <w:wordWrap/>
              <w:overflowPunct/>
              <w:topLinePunct w:val="0"/>
              <w:autoSpaceDE/>
              <w:autoSpaceDN/>
              <w:bidi w:val="0"/>
              <w:adjustRightInd w:val="0"/>
              <w:snapToGrid w:val="0"/>
              <w:spacing w:after="0" w:afterLines="0" w:line="360" w:lineRule="auto"/>
              <w:ind w:firstLine="482" w:firstLineChars="200"/>
              <w:jc w:val="both"/>
              <w:textAlignment w:val="auto"/>
              <w:outlineLvl w:val="2"/>
              <w:rPr>
                <w:rFonts w:hint="default" w:ascii="Times New Roman" w:hAnsi="Times New Roman" w:cs="Times New Roman" w:eastAsiaTheme="minorEastAsia"/>
                <w:b/>
                <w:bCs/>
                <w:color w:val="auto"/>
                <w:kern w:val="2"/>
                <w:sz w:val="24"/>
                <w:szCs w:val="22"/>
                <w:highlight w:val="none"/>
                <w:u w:val="none" w:color="auto"/>
                <w:lang w:val="en-US" w:eastAsia="zh-CN" w:bidi="ar-SA"/>
              </w:rPr>
            </w:pPr>
            <w:r>
              <w:rPr>
                <w:rFonts w:hint="eastAsia" w:cs="Times New Roman" w:eastAsiaTheme="minorEastAsia"/>
                <w:b/>
                <w:bCs/>
                <w:color w:val="auto"/>
                <w:kern w:val="2"/>
                <w:sz w:val="24"/>
                <w:szCs w:val="22"/>
                <w:highlight w:val="none"/>
                <w:u w:val="none" w:color="auto"/>
                <w:lang w:val="en-US" w:eastAsia="zh-CN" w:bidi="ar-SA"/>
              </w:rPr>
              <w:t>6</w:t>
            </w:r>
            <w:r>
              <w:rPr>
                <w:rFonts w:hint="default" w:ascii="Times New Roman" w:hAnsi="Times New Roman" w:cs="Times New Roman" w:eastAsiaTheme="minorEastAsia"/>
                <w:b/>
                <w:bCs/>
                <w:color w:val="auto"/>
                <w:kern w:val="2"/>
                <w:sz w:val="24"/>
                <w:szCs w:val="22"/>
                <w:highlight w:val="none"/>
                <w:u w:val="none" w:color="auto"/>
                <w:lang w:val="en-US" w:eastAsia="zh-CN" w:bidi="ar-SA"/>
              </w:rPr>
              <w:t>、生态环境质量现状</w:t>
            </w:r>
            <w:bookmarkEnd w:id="5"/>
          </w:p>
          <w:bookmarkEnd w:id="7"/>
          <w:p>
            <w:pPr>
              <w:pageBreakBefore w:val="0"/>
              <w:widowControl w:val="0"/>
              <w:kinsoku/>
              <w:wordWrap/>
              <w:overflowPunct/>
              <w:topLinePunct w:val="0"/>
              <w:autoSpaceDE/>
              <w:autoSpaceDN/>
              <w:bidi w:val="0"/>
              <w:adjustRightInd w:val="0"/>
              <w:snapToGrid w:val="0"/>
              <w:spacing w:line="360" w:lineRule="auto"/>
              <w:ind w:firstLine="480" w:firstLineChars="200"/>
              <w:jc w:val="both"/>
              <w:rPr>
                <w:rFonts w:hint="eastAsia" w:ascii="Times New Roman" w:hAnsi="Times New Roman" w:cs="Times New Roman" w:eastAsiaTheme="minorEastAsia"/>
                <w:color w:val="auto"/>
                <w:kern w:val="2"/>
                <w:sz w:val="24"/>
                <w:szCs w:val="22"/>
                <w:highlight w:val="none"/>
                <w:u w:val="none" w:color="auto"/>
                <w:lang w:val="en-US" w:eastAsia="zh-CN" w:bidi="ar-SA"/>
              </w:rPr>
            </w:pPr>
            <w:r>
              <w:rPr>
                <w:rFonts w:hint="default" w:ascii="Times New Roman" w:hAnsi="Times New Roman" w:cs="Times New Roman" w:eastAsiaTheme="minorEastAsia"/>
                <w:color w:val="auto"/>
                <w:kern w:val="2"/>
                <w:sz w:val="24"/>
                <w:szCs w:val="22"/>
                <w:highlight w:val="none"/>
                <w:u w:val="none" w:color="auto"/>
                <w:lang w:val="en-US" w:eastAsia="zh-CN" w:bidi="ar-SA"/>
              </w:rPr>
              <w:t>项目所在区域及附近区域无自然保护区、世界文化和自然遗产及等需要特殊保护的生态敏感区，无风景名胜区、森林公园、地质公园、重要湿地等重要生态敏感区；植被类型主要为灌木、杂草，植被覆盖率较高；由于人类活动的影响较大，该区动物种类及数量较少，并未发现珍稀动物、植物，区域内也没有发现大型野生动物，仅有如蛇类、鸟类，鼠类等小型动物出没</w:t>
            </w:r>
            <w:r>
              <w:rPr>
                <w:rFonts w:hint="eastAsia" w:ascii="Times New Roman" w:hAnsi="Times New Roman" w:cs="Times New Roman" w:eastAsiaTheme="minorEastAsia"/>
                <w:color w:val="auto"/>
                <w:kern w:val="2"/>
                <w:sz w:val="24"/>
                <w:szCs w:val="22"/>
                <w:highlight w:val="none"/>
                <w:u w:val="none" w:color="auto"/>
                <w:lang w:val="en-US" w:eastAsia="zh-CN" w:bidi="ar-SA"/>
              </w:rPr>
              <w:t>。</w:t>
            </w:r>
          </w:p>
          <w:p>
            <w:pPr>
              <w:pageBreakBefore w:val="0"/>
              <w:widowControl w:val="0"/>
              <w:kinsoku/>
              <w:wordWrap/>
              <w:overflowPunct/>
              <w:topLinePunct w:val="0"/>
              <w:autoSpaceDE/>
              <w:autoSpaceDN/>
              <w:bidi w:val="0"/>
              <w:adjustRightInd w:val="0"/>
              <w:snapToGrid w:val="0"/>
              <w:spacing w:line="360" w:lineRule="auto"/>
              <w:ind w:firstLine="480" w:firstLineChars="200"/>
              <w:jc w:val="both"/>
              <w:rPr>
                <w:rFonts w:hint="eastAsia" w:ascii="Times New Roman" w:hAnsi="Times New Roman" w:cs="Times New Roman" w:eastAsiaTheme="minorEastAsia"/>
                <w:color w:val="auto"/>
                <w:kern w:val="2"/>
                <w:sz w:val="24"/>
                <w:szCs w:val="22"/>
                <w:highlight w:val="none"/>
                <w:u w:val="none" w:color="auto"/>
                <w:lang w:val="en-US" w:eastAsia="zh-CN" w:bidi="ar-SA"/>
              </w:rPr>
            </w:pPr>
            <w:r>
              <w:rPr>
                <w:rFonts w:hint="eastAsia" w:ascii="Times New Roman" w:hAnsi="Times New Roman" w:cs="Times New Roman" w:eastAsiaTheme="minorEastAsia"/>
                <w:color w:val="auto"/>
                <w:kern w:val="2"/>
                <w:sz w:val="24"/>
                <w:szCs w:val="22"/>
                <w:highlight w:val="none"/>
                <w:u w:val="none" w:color="auto"/>
                <w:lang w:val="en-US" w:eastAsia="zh-CN" w:bidi="ar-SA"/>
              </w:rPr>
              <w:t>（1）植物资源</w:t>
            </w:r>
          </w:p>
          <w:p>
            <w:pPr>
              <w:pageBreakBefore w:val="0"/>
              <w:widowControl w:val="0"/>
              <w:kinsoku/>
              <w:wordWrap/>
              <w:overflowPunct/>
              <w:topLinePunct w:val="0"/>
              <w:autoSpaceDE/>
              <w:autoSpaceDN/>
              <w:bidi w:val="0"/>
              <w:adjustRightInd w:val="0"/>
              <w:snapToGrid w:val="0"/>
              <w:spacing w:line="360" w:lineRule="auto"/>
              <w:ind w:firstLine="480" w:firstLineChars="200"/>
              <w:jc w:val="both"/>
              <w:rPr>
                <w:rFonts w:hint="eastAsia" w:ascii="Times New Roman" w:hAnsi="Times New Roman" w:cs="Times New Roman" w:eastAsiaTheme="minorEastAsia"/>
                <w:color w:val="auto"/>
                <w:kern w:val="2"/>
                <w:sz w:val="24"/>
                <w:szCs w:val="22"/>
                <w:highlight w:val="none"/>
                <w:u w:val="none" w:color="auto"/>
                <w:lang w:val="en-US" w:eastAsia="zh-CN" w:bidi="ar-SA"/>
              </w:rPr>
            </w:pPr>
            <w:r>
              <w:rPr>
                <w:rFonts w:hint="eastAsia" w:ascii="Times New Roman" w:hAnsi="Times New Roman" w:cs="Times New Roman" w:eastAsiaTheme="minorEastAsia"/>
                <w:color w:val="auto"/>
                <w:kern w:val="2"/>
                <w:sz w:val="24"/>
                <w:szCs w:val="22"/>
                <w:highlight w:val="none"/>
                <w:u w:val="none" w:color="auto"/>
                <w:lang w:val="en-US" w:eastAsia="zh-CN" w:bidi="ar-SA"/>
              </w:rPr>
              <w:t>项目周边现状植被是以农业植被和灌木林等次生植被为主。根据现场踏勘调查情况来看，区域植被较为单一，是以农业植被和灌木林等次生植被为主，群落外貌季相变化不大。评价范围内无自然保护区、风景名胜区和森林公园等生态敏感区，同时通过现场踏勘及向当地居民进行调查了解，项目影响区无野生濒危保护植物物种分布</w:t>
            </w:r>
          </w:p>
          <w:p>
            <w:pPr>
              <w:pageBreakBefore w:val="0"/>
              <w:widowControl w:val="0"/>
              <w:kinsoku/>
              <w:wordWrap/>
              <w:overflowPunct/>
              <w:topLinePunct w:val="0"/>
              <w:autoSpaceDE/>
              <w:autoSpaceDN/>
              <w:bidi w:val="0"/>
              <w:adjustRightInd w:val="0"/>
              <w:snapToGrid w:val="0"/>
              <w:spacing w:line="360" w:lineRule="auto"/>
              <w:ind w:firstLine="480" w:firstLineChars="200"/>
              <w:jc w:val="both"/>
              <w:rPr>
                <w:rFonts w:hint="eastAsia" w:ascii="Times New Roman" w:hAnsi="Times New Roman" w:cs="Times New Roman" w:eastAsiaTheme="minorEastAsia"/>
                <w:color w:val="auto"/>
                <w:kern w:val="2"/>
                <w:sz w:val="24"/>
                <w:szCs w:val="22"/>
                <w:highlight w:val="none"/>
                <w:u w:val="none" w:color="auto"/>
                <w:lang w:val="en-US" w:eastAsia="zh-CN" w:bidi="ar-SA"/>
              </w:rPr>
            </w:pPr>
            <w:r>
              <w:rPr>
                <w:rFonts w:hint="eastAsia" w:ascii="Times New Roman" w:hAnsi="Times New Roman" w:cs="Times New Roman" w:eastAsiaTheme="minorEastAsia"/>
                <w:color w:val="auto"/>
                <w:kern w:val="2"/>
                <w:sz w:val="24"/>
                <w:szCs w:val="22"/>
                <w:highlight w:val="none"/>
                <w:u w:val="none" w:color="auto"/>
                <w:lang w:val="en-US" w:eastAsia="zh-CN" w:bidi="ar-SA"/>
              </w:rPr>
              <w:t>（2）动物资源</w:t>
            </w:r>
          </w:p>
          <w:p>
            <w:pPr>
              <w:pageBreakBefore w:val="0"/>
              <w:widowControl w:val="0"/>
              <w:kinsoku/>
              <w:wordWrap/>
              <w:overflowPunct/>
              <w:topLinePunct w:val="0"/>
              <w:autoSpaceDE/>
              <w:autoSpaceDN/>
              <w:bidi w:val="0"/>
              <w:adjustRightInd w:val="0"/>
              <w:snapToGrid w:val="0"/>
              <w:spacing w:line="360" w:lineRule="auto"/>
              <w:ind w:firstLine="480" w:firstLineChars="200"/>
              <w:jc w:val="both"/>
              <w:rPr>
                <w:rFonts w:hint="default" w:ascii="Times New Roman" w:hAnsi="Times New Roman" w:cs="Times New Roman" w:eastAsiaTheme="minorEastAsia"/>
                <w:color w:val="auto"/>
                <w:sz w:val="24"/>
                <w:szCs w:val="24"/>
                <w:highlight w:val="none"/>
                <w:u w:val="none" w:color="auto"/>
                <w:lang w:val="en-US" w:eastAsia="zh-CN"/>
              </w:rPr>
            </w:pPr>
            <w:r>
              <w:rPr>
                <w:rFonts w:hint="eastAsia" w:ascii="Times New Roman" w:hAnsi="Times New Roman" w:cs="Times New Roman" w:eastAsiaTheme="minorEastAsia"/>
                <w:color w:val="auto"/>
                <w:kern w:val="2"/>
                <w:sz w:val="24"/>
                <w:szCs w:val="22"/>
                <w:highlight w:val="none"/>
                <w:u w:val="none" w:color="auto"/>
                <w:lang w:val="en-US" w:eastAsia="zh-CN" w:bidi="ar-SA"/>
              </w:rPr>
              <w:t>项目所在区域在动物地理区划属东洋界华中区，生态地理区划属亚热带林灌、草地--农田动物群。野生动物多为适应耕地和居民点的种类，林栖鸟类已少见，而盗食谷物的鼠类和鸟类有所增加，生活于稻田区捕食昆虫、鼠类的两栖类、爬行类动物较多，主要动物物种有斑鸠、杜鹃、麻雀、刺猬、蝙蝠、华南兔、黄鼬、松鼠，家畜、家禽主要有猪、牛、羊、兔、鸡、鸭、鹅等。通过现场踏勘及向当地居民进行调查了解，项目影响区无野生珍稀保护动物。评价区域内无历史文物遗址和风景名胜区等需要特别保护的文化遗产、自然遗产、自然景观。</w:t>
            </w:r>
            <w:r>
              <w:rPr>
                <w:rFonts w:hint="eastAsia" w:cs="Times New Roman" w:eastAsiaTheme="minorEastAsia"/>
                <w:color w:val="auto"/>
                <w:kern w:val="2"/>
                <w:sz w:val="24"/>
                <w:szCs w:val="22"/>
                <w:highlight w:val="none"/>
                <w:u w:val="none" w:color="auto"/>
                <w:lang w:val="en-US" w:eastAsia="zh-CN" w:bidi="ar-SA"/>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322" w:hRule="atLeast"/>
        </w:trPr>
        <w:tc>
          <w:tcPr>
            <w:tcW w:w="320"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环境保护目标</w:t>
            </w:r>
          </w:p>
        </w:tc>
        <w:tc>
          <w:tcPr>
            <w:tcW w:w="4679" w:type="pct"/>
            <w:tcBorders>
              <w:tl2br w:val="nil"/>
              <w:tr2bl w:val="nil"/>
            </w:tcBorders>
            <w:vAlign w:val="top"/>
          </w:tcPr>
          <w:p>
            <w:pPr>
              <w:widowControl w:val="0"/>
              <w:adjustRightInd w:val="0"/>
              <w:snapToGrid w:val="0"/>
              <w:spacing w:line="360" w:lineRule="auto"/>
              <w:ind w:left="0" w:leftChars="0" w:right="318" w:firstLine="0" w:firstLineChars="0"/>
              <w:jc w:val="both"/>
              <w:rPr>
                <w:rFonts w:hint="default" w:ascii="Times New Roman" w:hAnsi="Times New Roman" w:cs="Times New Roman" w:eastAsiaTheme="minorEastAsia"/>
                <w:b/>
                <w:color w:val="auto"/>
                <w:spacing w:val="0"/>
                <w:kern w:val="21"/>
                <w:sz w:val="24"/>
                <w:szCs w:val="21"/>
                <w:highlight w:val="none"/>
                <w:u w:val="none" w:color="auto"/>
                <w:lang w:val="en-US" w:eastAsia="zh-CN" w:bidi="ar-SA"/>
              </w:rPr>
            </w:pPr>
            <w:bookmarkStart w:id="8" w:name="_Toc411767826"/>
            <w:r>
              <w:rPr>
                <w:rFonts w:hint="default" w:ascii="Times New Roman" w:hAnsi="Times New Roman" w:cs="Times New Roman" w:eastAsiaTheme="minorEastAsia"/>
                <w:b/>
                <w:color w:val="auto"/>
                <w:spacing w:val="0"/>
                <w:kern w:val="21"/>
                <w:sz w:val="24"/>
                <w:szCs w:val="21"/>
                <w:highlight w:val="none"/>
                <w:u w:val="none" w:color="auto"/>
                <w:lang w:val="en-US" w:eastAsia="zh-CN" w:bidi="ar-SA"/>
              </w:rPr>
              <w:t>主要环境保护目标（列出名单及保护级别）</w:t>
            </w:r>
            <w:bookmarkEnd w:id="8"/>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default" w:ascii="Times New Roman" w:hAnsi="Times New Roman" w:cs="Times New Roman" w:eastAsiaTheme="minorEastAsia"/>
                <w:color w:val="auto"/>
                <w:sz w:val="24"/>
                <w:szCs w:val="24"/>
                <w:highlight w:val="none"/>
                <w:u w:val="none" w:color="auto"/>
                <w:lang w:eastAsia="zh-CN"/>
              </w:rPr>
            </w:pPr>
            <w:r>
              <w:rPr>
                <w:rFonts w:hint="default" w:ascii="Times New Roman" w:hAnsi="Times New Roman" w:cs="Times New Roman" w:eastAsiaTheme="minorEastAsia"/>
                <w:color w:val="auto"/>
                <w:sz w:val="24"/>
                <w:szCs w:val="24"/>
                <w:highlight w:val="none"/>
                <w:u w:val="none" w:color="auto"/>
              </w:rPr>
              <w:t>根据现场调查，区域内无自然保护区、饮用水水源保护区、珍稀动植物保护物种、无历史文物古迹等需要特殊保护的环境敏感点。本项目主要环保目标见表3-</w:t>
            </w:r>
            <w:r>
              <w:rPr>
                <w:rFonts w:hint="eastAsia" w:cs="Times New Roman" w:eastAsiaTheme="minorEastAsia"/>
                <w:color w:val="auto"/>
                <w:sz w:val="24"/>
                <w:szCs w:val="24"/>
                <w:highlight w:val="none"/>
                <w:u w:val="none" w:color="auto"/>
                <w:lang w:val="en-US" w:eastAsia="zh-CN"/>
              </w:rPr>
              <w:t>3</w:t>
            </w:r>
            <w:r>
              <w:rPr>
                <w:rFonts w:hint="default" w:ascii="Times New Roman" w:hAnsi="Times New Roman" w:cs="Times New Roman" w:eastAsiaTheme="minorEastAsia"/>
                <w:color w:val="auto"/>
                <w:sz w:val="24"/>
                <w:szCs w:val="24"/>
                <w:highlight w:val="none"/>
                <w:u w:val="none" w:color="auto"/>
              </w:rPr>
              <w:t>所示</w:t>
            </w:r>
            <w:r>
              <w:rPr>
                <w:rFonts w:hint="default" w:ascii="Times New Roman" w:hAnsi="Times New Roman" w:cs="Times New Roman" w:eastAsiaTheme="minorEastAsia"/>
                <w:color w:val="auto"/>
                <w:sz w:val="24"/>
                <w:szCs w:val="24"/>
                <w:highlight w:val="none"/>
                <w:u w:val="none" w:color="auto"/>
                <w:lang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Times New Roman" w:hAnsi="Times New Roman" w:cs="Times New Roman" w:eastAsiaTheme="minorEastAsia"/>
                <w:b/>
                <w:bCs/>
                <w:color w:val="auto"/>
                <w:sz w:val="21"/>
                <w:szCs w:val="21"/>
                <w:highlight w:val="none"/>
                <w:u w:val="none" w:color="auto"/>
              </w:rPr>
            </w:pPr>
            <w:r>
              <w:rPr>
                <w:rFonts w:hint="default" w:ascii="Times New Roman" w:hAnsi="Times New Roman" w:cs="Times New Roman" w:eastAsiaTheme="minorEastAsia"/>
                <w:b/>
                <w:bCs/>
                <w:color w:val="auto"/>
                <w:sz w:val="21"/>
                <w:szCs w:val="21"/>
                <w:highlight w:val="none"/>
                <w:u w:val="none" w:color="auto"/>
              </w:rPr>
              <w:t>表</w:t>
            </w:r>
            <w:r>
              <w:rPr>
                <w:rFonts w:hint="default" w:ascii="Times New Roman" w:hAnsi="Times New Roman" w:cs="Times New Roman" w:eastAsiaTheme="minorEastAsia"/>
                <w:b/>
                <w:bCs/>
                <w:color w:val="auto"/>
                <w:sz w:val="21"/>
                <w:szCs w:val="21"/>
                <w:highlight w:val="none"/>
                <w:u w:val="none" w:color="auto"/>
                <w:lang w:val="en-US" w:eastAsia="zh-CN"/>
              </w:rPr>
              <w:t>3-</w:t>
            </w:r>
            <w:r>
              <w:rPr>
                <w:rFonts w:hint="eastAsia" w:cs="Times New Roman" w:eastAsiaTheme="minorEastAsia"/>
                <w:b/>
                <w:bCs/>
                <w:color w:val="auto"/>
                <w:sz w:val="21"/>
                <w:szCs w:val="21"/>
                <w:highlight w:val="none"/>
                <w:u w:val="none" w:color="auto"/>
                <w:lang w:val="en-US" w:eastAsia="zh-CN"/>
              </w:rPr>
              <w:t>3</w:t>
            </w:r>
            <w:r>
              <w:rPr>
                <w:rFonts w:hint="default" w:ascii="Times New Roman" w:hAnsi="Times New Roman" w:cs="Times New Roman" w:eastAsiaTheme="minorEastAsia"/>
                <w:b/>
                <w:bCs/>
                <w:color w:val="auto"/>
                <w:sz w:val="21"/>
                <w:szCs w:val="21"/>
                <w:highlight w:val="none"/>
                <w:u w:val="none" w:color="auto"/>
              </w:rPr>
              <w:t xml:space="preserve"> 主要环境保护目标</w:t>
            </w:r>
          </w:p>
          <w:tbl>
            <w:tblPr>
              <w:tblStyle w:val="24"/>
              <w:tblW w:w="4978" w:type="pct"/>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646"/>
              <w:gridCol w:w="929"/>
              <w:gridCol w:w="1248"/>
              <w:gridCol w:w="1731"/>
              <w:gridCol w:w="1641"/>
              <w:gridCol w:w="1025"/>
              <w:gridCol w:w="1838"/>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406" w:hRule="atLeast"/>
                <w:jc w:val="center"/>
              </w:trPr>
              <w:tc>
                <w:tcPr>
                  <w:tcW w:w="381"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none" w:color="auto"/>
                      <w:lang w:eastAsia="zh-CN"/>
                    </w:rPr>
                  </w:pPr>
                  <w:r>
                    <w:rPr>
                      <w:rFonts w:hint="default" w:ascii="Times New Roman" w:hAnsi="Times New Roman" w:cs="Times New Roman" w:eastAsiaTheme="minorEastAsia"/>
                      <w:color w:val="auto"/>
                      <w:sz w:val="21"/>
                      <w:szCs w:val="21"/>
                      <w:highlight w:val="none"/>
                      <w:u w:val="none" w:color="auto"/>
                      <w:lang w:eastAsia="zh-CN"/>
                    </w:rPr>
                    <w:t>环境要素</w:t>
                  </w:r>
                </w:p>
              </w:tc>
              <w:tc>
                <w:tcPr>
                  <w:tcW w:w="537"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none" w:color="auto"/>
                      <w:lang w:eastAsia="zh-CN"/>
                    </w:rPr>
                  </w:pPr>
                  <w:r>
                    <w:rPr>
                      <w:rFonts w:hint="default" w:ascii="Times New Roman" w:hAnsi="Times New Roman" w:cs="Times New Roman" w:eastAsiaTheme="minorEastAsia"/>
                      <w:color w:val="auto"/>
                      <w:sz w:val="21"/>
                      <w:szCs w:val="21"/>
                      <w:highlight w:val="none"/>
                      <w:u w:val="none" w:color="auto"/>
                      <w:lang w:eastAsia="zh-CN"/>
                    </w:rPr>
                    <w:t>敏感点名称</w:t>
                  </w:r>
                </w:p>
              </w:tc>
              <w:tc>
                <w:tcPr>
                  <w:tcW w:w="713"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none" w:color="auto"/>
                      <w:lang w:eastAsia="zh-CN"/>
                    </w:rPr>
                  </w:pPr>
                  <w:r>
                    <w:rPr>
                      <w:rFonts w:hint="default" w:ascii="Times New Roman" w:hAnsi="Times New Roman" w:cs="Times New Roman" w:eastAsiaTheme="minorEastAsia"/>
                      <w:color w:val="auto"/>
                      <w:sz w:val="21"/>
                      <w:szCs w:val="21"/>
                      <w:highlight w:val="none"/>
                      <w:u w:val="none" w:color="auto"/>
                      <w:lang w:eastAsia="zh-CN"/>
                    </w:rPr>
                    <w:t>相对项目</w:t>
                  </w:r>
                  <w:r>
                    <w:rPr>
                      <w:rFonts w:hint="eastAsia" w:ascii="Times New Roman" w:hAnsi="Times New Roman" w:cs="Times New Roman" w:eastAsiaTheme="minorEastAsia"/>
                      <w:color w:val="auto"/>
                      <w:sz w:val="21"/>
                      <w:szCs w:val="21"/>
                      <w:highlight w:val="none"/>
                      <w:u w:val="none" w:color="auto"/>
                      <w:lang w:val="en-US" w:eastAsia="zh-CN"/>
                    </w:rPr>
                    <w:t>生产车间</w:t>
                  </w:r>
                  <w:r>
                    <w:rPr>
                      <w:rFonts w:hint="default" w:ascii="Times New Roman" w:hAnsi="Times New Roman" w:cs="Times New Roman" w:eastAsiaTheme="minorEastAsia"/>
                      <w:color w:val="auto"/>
                      <w:sz w:val="21"/>
                      <w:szCs w:val="21"/>
                      <w:highlight w:val="none"/>
                      <w:u w:val="none" w:color="auto"/>
                      <w:lang w:eastAsia="zh-CN"/>
                    </w:rPr>
                    <w:t>的最近距离</w:t>
                  </w:r>
                </w:p>
              </w:tc>
              <w:tc>
                <w:tcPr>
                  <w:tcW w:w="1885" w:type="pct"/>
                  <w:gridSpan w:val="2"/>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none" w:color="auto"/>
                      <w:lang w:eastAsia="zh-CN"/>
                    </w:rPr>
                  </w:pPr>
                  <w:r>
                    <w:rPr>
                      <w:rFonts w:hint="default" w:ascii="Times New Roman" w:hAnsi="Times New Roman" w:cs="Times New Roman" w:eastAsiaTheme="minorEastAsia"/>
                      <w:color w:val="auto"/>
                      <w:sz w:val="21"/>
                      <w:szCs w:val="21"/>
                      <w:highlight w:val="none"/>
                      <w:u w:val="none" w:color="auto"/>
                      <w:lang w:eastAsia="zh-CN"/>
                    </w:rPr>
                    <w:t>坐标</w:t>
                  </w:r>
                </w:p>
              </w:tc>
              <w:tc>
                <w:tcPr>
                  <w:tcW w:w="612"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none" w:color="auto"/>
                      <w:lang w:eastAsia="zh-CN"/>
                    </w:rPr>
                  </w:pPr>
                  <w:r>
                    <w:rPr>
                      <w:rFonts w:hint="default" w:ascii="Times New Roman" w:hAnsi="Times New Roman" w:cs="Times New Roman" w:eastAsiaTheme="minorEastAsia"/>
                      <w:color w:val="auto"/>
                      <w:sz w:val="21"/>
                      <w:szCs w:val="21"/>
                      <w:highlight w:val="none"/>
                      <w:u w:val="none" w:color="auto"/>
                      <w:lang w:eastAsia="zh-CN"/>
                    </w:rPr>
                    <w:t>功能及规模</w:t>
                  </w:r>
                </w:p>
              </w:tc>
              <w:tc>
                <w:tcPr>
                  <w:tcW w:w="869"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none" w:color="auto"/>
                      <w:lang w:eastAsia="zh-CN"/>
                    </w:rPr>
                  </w:pPr>
                  <w:r>
                    <w:rPr>
                      <w:rFonts w:hint="default" w:ascii="Times New Roman" w:hAnsi="Times New Roman" w:cs="Times New Roman" w:eastAsiaTheme="minorEastAsia"/>
                      <w:color w:val="auto"/>
                      <w:sz w:val="21"/>
                      <w:szCs w:val="21"/>
                      <w:highlight w:val="none"/>
                      <w:u w:val="none" w:color="auto"/>
                      <w:lang w:eastAsia="zh-CN"/>
                    </w:rPr>
                    <w:t>环境功</w:t>
                  </w:r>
                  <w:r>
                    <w:rPr>
                      <w:rFonts w:hint="default" w:ascii="Times New Roman" w:hAnsi="Times New Roman" w:cs="Times New Roman" w:eastAsiaTheme="minorEastAsia"/>
                      <w:color w:val="auto"/>
                      <w:sz w:val="21"/>
                      <w:szCs w:val="21"/>
                      <w:highlight w:val="none"/>
                      <w:u w:val="none" w:color="auto"/>
                      <w:lang w:eastAsia="zh-CN"/>
                    </w:rPr>
                    <w:cr/>
                  </w:r>
                  <w:r>
                    <w:rPr>
                      <w:rFonts w:hint="default" w:ascii="Times New Roman" w:hAnsi="Times New Roman" w:cs="Times New Roman" w:eastAsiaTheme="minorEastAsia"/>
                      <w:color w:val="auto"/>
                      <w:sz w:val="21"/>
                      <w:szCs w:val="21"/>
                      <w:highlight w:val="none"/>
                      <w:u w:val="none" w:color="auto"/>
                      <w:lang w:eastAsia="zh-CN"/>
                    </w:rPr>
                    <w:t>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06" w:hRule="atLeast"/>
                <w:jc w:val="center"/>
              </w:trPr>
              <w:tc>
                <w:tcPr>
                  <w:tcW w:w="381"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color w:val="auto"/>
                      <w:sz w:val="21"/>
                      <w:szCs w:val="21"/>
                    </w:rPr>
                  </w:pPr>
                </w:p>
              </w:tc>
              <w:tc>
                <w:tcPr>
                  <w:tcW w:w="537"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color w:val="auto"/>
                      <w:sz w:val="21"/>
                      <w:szCs w:val="21"/>
                    </w:rPr>
                  </w:pPr>
                </w:p>
              </w:tc>
              <w:tc>
                <w:tcPr>
                  <w:tcW w:w="713"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color w:val="auto"/>
                      <w:sz w:val="21"/>
                      <w:szCs w:val="21"/>
                    </w:rPr>
                  </w:pPr>
                </w:p>
              </w:tc>
              <w:tc>
                <w:tcPr>
                  <w:tcW w:w="95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color w:val="auto"/>
                      <w:sz w:val="21"/>
                      <w:szCs w:val="21"/>
                    </w:rPr>
                  </w:pPr>
                  <w:r>
                    <w:rPr>
                      <w:rFonts w:hint="default"/>
                      <w:color w:val="auto"/>
                      <w:sz w:val="21"/>
                      <w:szCs w:val="21"/>
                      <w:lang w:eastAsia="zh-CN"/>
                    </w:rPr>
                    <w:t>经度</w:t>
                  </w:r>
                </w:p>
              </w:tc>
              <w:tc>
                <w:tcPr>
                  <w:tcW w:w="92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color w:val="auto"/>
                      <w:sz w:val="21"/>
                      <w:szCs w:val="21"/>
                    </w:rPr>
                  </w:pPr>
                  <w:r>
                    <w:rPr>
                      <w:rFonts w:hint="default"/>
                      <w:color w:val="auto"/>
                      <w:sz w:val="21"/>
                      <w:szCs w:val="21"/>
                      <w:lang w:eastAsia="zh-CN"/>
                    </w:rPr>
                    <w:t>纬度</w:t>
                  </w:r>
                </w:p>
              </w:tc>
              <w:tc>
                <w:tcPr>
                  <w:tcW w:w="612"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color w:val="auto"/>
                      <w:sz w:val="21"/>
                      <w:szCs w:val="21"/>
                    </w:rPr>
                  </w:pPr>
                </w:p>
              </w:tc>
              <w:tc>
                <w:tcPr>
                  <w:tcW w:w="869"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color w:val="auto"/>
                      <w:sz w:val="21"/>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464" w:hRule="atLeast"/>
                <w:jc w:val="center"/>
              </w:trPr>
              <w:tc>
                <w:tcPr>
                  <w:tcW w:w="381"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none" w:color="auto"/>
                      <w:lang w:val="en-US" w:eastAsia="zh-CN"/>
                    </w:rPr>
                  </w:pPr>
                  <w:r>
                    <w:rPr>
                      <w:rFonts w:hint="default" w:ascii="Times New Roman" w:hAnsi="Times New Roman" w:cs="Times New Roman" w:eastAsiaTheme="minorEastAsia"/>
                      <w:color w:val="auto"/>
                      <w:sz w:val="21"/>
                      <w:szCs w:val="21"/>
                      <w:highlight w:val="none"/>
                      <w:u w:val="none" w:color="auto"/>
                      <w:lang w:val="en-US" w:eastAsia="zh-CN"/>
                    </w:rPr>
                    <w:t>环境空气</w:t>
                  </w:r>
                </w:p>
              </w:tc>
              <w:tc>
                <w:tcPr>
                  <w:tcW w:w="537"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none" w:color="auto"/>
                      <w:lang w:val="en-US" w:eastAsia="zh-CN"/>
                    </w:rPr>
                  </w:pPr>
                  <w:r>
                    <w:rPr>
                      <w:rFonts w:hint="eastAsia" w:cs="Times New Roman" w:eastAsiaTheme="minorEastAsia"/>
                      <w:color w:val="auto"/>
                      <w:sz w:val="21"/>
                      <w:szCs w:val="21"/>
                      <w:highlight w:val="none"/>
                      <w:u w:val="none" w:color="auto"/>
                      <w:lang w:val="en-US" w:eastAsia="zh-CN"/>
                    </w:rPr>
                    <w:t>金羊路保障房小区二区</w:t>
                  </w:r>
                </w:p>
              </w:tc>
              <w:tc>
                <w:tcPr>
                  <w:tcW w:w="713"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none" w:color="auto"/>
                      <w:lang w:eastAsia="zh-CN"/>
                    </w:rPr>
                  </w:pPr>
                  <w:r>
                    <w:rPr>
                      <w:rFonts w:hint="eastAsia" w:cs="Times New Roman" w:eastAsiaTheme="minorEastAsia"/>
                      <w:color w:val="auto"/>
                      <w:sz w:val="21"/>
                      <w:szCs w:val="21"/>
                      <w:highlight w:val="none"/>
                      <w:u w:val="none" w:color="auto"/>
                      <w:lang w:val="en-US" w:eastAsia="zh-CN"/>
                    </w:rPr>
                    <w:t>东</w:t>
                  </w:r>
                  <w:r>
                    <w:rPr>
                      <w:rFonts w:hint="default" w:ascii="Times New Roman" w:hAnsi="Times New Roman" w:cs="Times New Roman" w:eastAsiaTheme="minorEastAsia"/>
                      <w:color w:val="auto"/>
                      <w:sz w:val="21"/>
                      <w:szCs w:val="21"/>
                      <w:highlight w:val="none"/>
                      <w:u w:val="none" w:color="auto"/>
                      <w:lang w:val="en-US" w:eastAsia="zh-CN"/>
                    </w:rPr>
                    <w:t>北侧</w:t>
                  </w:r>
                  <w:r>
                    <w:rPr>
                      <w:rFonts w:hint="eastAsia" w:cs="Times New Roman" w:eastAsiaTheme="minorEastAsia"/>
                      <w:color w:val="auto"/>
                      <w:sz w:val="21"/>
                      <w:szCs w:val="21"/>
                      <w:highlight w:val="none"/>
                      <w:u w:val="none" w:color="auto"/>
                      <w:lang w:val="en-US" w:eastAsia="zh-CN"/>
                    </w:rPr>
                    <w:t>189</w:t>
                  </w:r>
                  <w:r>
                    <w:rPr>
                      <w:rFonts w:hint="default" w:ascii="Times New Roman" w:hAnsi="Times New Roman" w:cs="Times New Roman" w:eastAsiaTheme="minorEastAsia"/>
                      <w:color w:val="auto"/>
                      <w:sz w:val="21"/>
                      <w:szCs w:val="21"/>
                      <w:highlight w:val="none"/>
                      <w:u w:val="none" w:color="auto"/>
                      <w:lang w:val="en-US" w:eastAsia="zh-CN"/>
                    </w:rPr>
                    <w:t>m-</w:t>
                  </w:r>
                  <w:r>
                    <w:rPr>
                      <w:rFonts w:hint="eastAsia" w:cs="Times New Roman" w:eastAsiaTheme="minorEastAsia"/>
                      <w:color w:val="auto"/>
                      <w:sz w:val="21"/>
                      <w:szCs w:val="21"/>
                      <w:highlight w:val="none"/>
                      <w:u w:val="none" w:color="auto"/>
                      <w:lang w:val="en-US" w:eastAsia="zh-CN"/>
                    </w:rPr>
                    <w:t>354</w:t>
                  </w:r>
                  <w:r>
                    <w:rPr>
                      <w:rFonts w:hint="default" w:ascii="Times New Roman" w:hAnsi="Times New Roman" w:cs="Times New Roman" w:eastAsiaTheme="minorEastAsia"/>
                      <w:color w:val="auto"/>
                      <w:sz w:val="21"/>
                      <w:szCs w:val="21"/>
                      <w:highlight w:val="none"/>
                      <w:u w:val="none" w:color="auto"/>
                      <w:lang w:val="en-US" w:eastAsia="zh-CN"/>
                    </w:rPr>
                    <w:t>m</w:t>
                  </w:r>
                </w:p>
              </w:tc>
              <w:tc>
                <w:tcPr>
                  <w:tcW w:w="95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none" w:color="auto"/>
                      <w:lang w:eastAsia="zh-CN"/>
                    </w:rPr>
                  </w:pPr>
                  <w:r>
                    <w:rPr>
                      <w:rFonts w:hint="default" w:ascii="Times New Roman" w:hAnsi="Times New Roman" w:cs="Times New Roman" w:eastAsiaTheme="minorEastAsia"/>
                      <w:color w:val="auto"/>
                      <w:sz w:val="21"/>
                      <w:szCs w:val="21"/>
                      <w:highlight w:val="none"/>
                      <w:u w:val="none" w:color="auto"/>
                      <w:lang w:eastAsia="zh-CN"/>
                    </w:rPr>
                    <w:t>112°11′12.52133″</w:t>
                  </w:r>
                </w:p>
              </w:tc>
              <w:tc>
                <w:tcPr>
                  <w:tcW w:w="92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none" w:color="auto"/>
                      <w:lang w:eastAsia="zh-CN"/>
                    </w:rPr>
                  </w:pPr>
                  <w:r>
                    <w:rPr>
                      <w:rFonts w:hint="default" w:ascii="Times New Roman" w:hAnsi="Times New Roman" w:cs="Times New Roman" w:eastAsiaTheme="minorEastAsia"/>
                      <w:color w:val="auto"/>
                      <w:sz w:val="21"/>
                      <w:szCs w:val="21"/>
                      <w:highlight w:val="none"/>
                      <w:u w:val="none" w:color="auto"/>
                      <w:lang w:eastAsia="zh-CN"/>
                    </w:rPr>
                    <w:t>25°53′53.29449″</w:t>
                  </w:r>
                </w:p>
              </w:tc>
              <w:tc>
                <w:tcPr>
                  <w:tcW w:w="61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none" w:color="auto"/>
                      <w:lang w:eastAsia="zh-CN"/>
                    </w:rPr>
                  </w:pPr>
                  <w:r>
                    <w:rPr>
                      <w:rFonts w:hint="default" w:ascii="Times New Roman" w:hAnsi="Times New Roman" w:cs="Times New Roman" w:eastAsiaTheme="minorEastAsia"/>
                      <w:color w:val="auto"/>
                      <w:sz w:val="21"/>
                      <w:szCs w:val="21"/>
                      <w:highlight w:val="none"/>
                      <w:u w:val="none" w:color="auto"/>
                      <w:lang w:eastAsia="zh-CN"/>
                    </w:rPr>
                    <w:t>约</w:t>
                  </w:r>
                  <w:r>
                    <w:rPr>
                      <w:rFonts w:hint="eastAsia" w:cs="Times New Roman" w:eastAsiaTheme="minorEastAsia"/>
                      <w:color w:val="auto"/>
                      <w:sz w:val="21"/>
                      <w:szCs w:val="21"/>
                      <w:highlight w:val="none"/>
                      <w:u w:val="none" w:color="auto"/>
                      <w:lang w:val="en-US" w:eastAsia="zh-CN"/>
                    </w:rPr>
                    <w:t>170</w:t>
                  </w:r>
                  <w:r>
                    <w:rPr>
                      <w:rFonts w:hint="default" w:ascii="Times New Roman" w:hAnsi="Times New Roman" w:cs="Times New Roman" w:eastAsiaTheme="minorEastAsia"/>
                      <w:color w:val="auto"/>
                      <w:sz w:val="21"/>
                      <w:szCs w:val="21"/>
                      <w:highlight w:val="none"/>
                      <w:u w:val="none" w:color="auto"/>
                      <w:lang w:eastAsia="zh-CN"/>
                    </w:rPr>
                    <w:t>户，</w:t>
                  </w:r>
                  <w:r>
                    <w:rPr>
                      <w:rFonts w:hint="eastAsia" w:cs="Times New Roman" w:eastAsiaTheme="minorEastAsia"/>
                      <w:color w:val="auto"/>
                      <w:sz w:val="21"/>
                      <w:szCs w:val="21"/>
                      <w:highlight w:val="none"/>
                      <w:u w:val="none" w:color="auto"/>
                      <w:lang w:val="en-US" w:eastAsia="zh-CN"/>
                    </w:rPr>
                    <w:t>510</w:t>
                  </w:r>
                  <w:r>
                    <w:rPr>
                      <w:rFonts w:hint="default" w:ascii="Times New Roman" w:hAnsi="Times New Roman" w:cs="Times New Roman" w:eastAsiaTheme="minorEastAsia"/>
                      <w:color w:val="auto"/>
                      <w:sz w:val="21"/>
                      <w:szCs w:val="21"/>
                      <w:highlight w:val="none"/>
                      <w:u w:val="none" w:color="auto"/>
                      <w:lang w:eastAsia="zh-CN"/>
                    </w:rPr>
                    <w:t>人</w:t>
                  </w:r>
                </w:p>
              </w:tc>
              <w:tc>
                <w:tcPr>
                  <w:tcW w:w="869"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yellow"/>
                      <w:u w:val="none" w:color="auto"/>
                      <w:lang w:eastAsia="zh-CN"/>
                    </w:rPr>
                  </w:pPr>
                  <w:r>
                    <w:rPr>
                      <w:rFonts w:hint="eastAsia" w:cs="Times New Roman" w:eastAsiaTheme="minorEastAsia"/>
                      <w:color w:val="auto"/>
                      <w:sz w:val="21"/>
                      <w:szCs w:val="21"/>
                      <w:highlight w:val="none"/>
                      <w:u w:val="none" w:color="auto"/>
                      <w:lang w:eastAsia="zh-CN"/>
                    </w:rPr>
                    <w:t>《</w:t>
                  </w:r>
                  <w:r>
                    <w:rPr>
                      <w:rFonts w:hint="default" w:ascii="Times New Roman" w:hAnsi="Times New Roman" w:cs="Times New Roman" w:eastAsiaTheme="minorEastAsia"/>
                      <w:color w:val="auto"/>
                      <w:sz w:val="21"/>
                      <w:szCs w:val="21"/>
                      <w:highlight w:val="none"/>
                      <w:u w:val="none" w:color="auto"/>
                      <w:lang w:eastAsia="zh-CN"/>
                    </w:rPr>
                    <w:t>环境空气质量标准》（GB3095-2012）二级标准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0" w:hRule="atLeast"/>
                <w:jc w:val="center"/>
              </w:trPr>
              <w:tc>
                <w:tcPr>
                  <w:tcW w:w="381"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none" w:color="auto"/>
                      <w:lang w:val="en-US" w:eastAsia="zh-CN"/>
                    </w:rPr>
                  </w:pPr>
                </w:p>
              </w:tc>
              <w:tc>
                <w:tcPr>
                  <w:tcW w:w="537" w:type="pct"/>
                  <w:tcBorders>
                    <w:top w:val="single" w:color="auto" w:sz="4" w:space="0"/>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none" w:color="auto"/>
                      <w:lang w:val="en-US" w:eastAsia="zh-CN"/>
                    </w:rPr>
                  </w:pPr>
                  <w:r>
                    <w:rPr>
                      <w:rFonts w:hint="eastAsia" w:cs="Times New Roman" w:eastAsiaTheme="minorEastAsia"/>
                      <w:color w:val="auto"/>
                      <w:sz w:val="21"/>
                      <w:szCs w:val="21"/>
                      <w:highlight w:val="none"/>
                      <w:u w:val="none" w:color="auto"/>
                      <w:lang w:val="en-US" w:eastAsia="zh-CN"/>
                    </w:rPr>
                    <w:t>窝头山居民点</w:t>
                  </w:r>
                </w:p>
              </w:tc>
              <w:tc>
                <w:tcPr>
                  <w:tcW w:w="713"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none" w:color="auto"/>
                      <w:lang w:val="en-US" w:eastAsia="zh-CN"/>
                    </w:rPr>
                  </w:pPr>
                  <w:r>
                    <w:rPr>
                      <w:rFonts w:hint="eastAsia" w:cs="Times New Roman" w:eastAsiaTheme="minorEastAsia"/>
                      <w:color w:val="auto"/>
                      <w:sz w:val="21"/>
                      <w:szCs w:val="21"/>
                      <w:highlight w:val="none"/>
                      <w:u w:val="none" w:color="auto"/>
                      <w:lang w:val="en-US" w:eastAsia="zh-CN"/>
                    </w:rPr>
                    <w:t>南侧13m-406m</w:t>
                  </w:r>
                </w:p>
              </w:tc>
              <w:tc>
                <w:tcPr>
                  <w:tcW w:w="958" w:type="pct"/>
                  <w:tcBorders>
                    <w:top w:val="single" w:color="auto" w:sz="4" w:space="0"/>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none" w:color="auto"/>
                      <w:lang w:eastAsia="zh-CN"/>
                    </w:rPr>
                  </w:pPr>
                  <w:r>
                    <w:rPr>
                      <w:rFonts w:hint="default" w:ascii="Times New Roman" w:hAnsi="Times New Roman" w:cs="Times New Roman" w:eastAsiaTheme="minorEastAsia"/>
                      <w:color w:val="auto"/>
                      <w:sz w:val="21"/>
                      <w:szCs w:val="21"/>
                      <w:highlight w:val="none"/>
                      <w:u w:val="none" w:color="auto"/>
                      <w:lang w:eastAsia="zh-CN"/>
                    </w:rPr>
                    <w:t>112°11′14.68426″</w:t>
                  </w:r>
                </w:p>
              </w:tc>
              <w:tc>
                <w:tcPr>
                  <w:tcW w:w="926" w:type="pct"/>
                  <w:tcBorders>
                    <w:top w:val="single" w:color="auto" w:sz="4" w:space="0"/>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none" w:color="auto"/>
                      <w:lang w:eastAsia="zh-CN"/>
                    </w:rPr>
                  </w:pPr>
                  <w:r>
                    <w:rPr>
                      <w:rFonts w:hint="default" w:ascii="Times New Roman" w:hAnsi="Times New Roman" w:cs="Times New Roman" w:eastAsiaTheme="minorEastAsia"/>
                      <w:color w:val="auto"/>
                      <w:sz w:val="21"/>
                      <w:szCs w:val="21"/>
                      <w:highlight w:val="none"/>
                      <w:u w:val="none" w:color="auto"/>
                      <w:lang w:eastAsia="zh-CN"/>
                    </w:rPr>
                    <w:t>25°53′38.54019″</w:t>
                  </w:r>
                </w:p>
              </w:tc>
              <w:tc>
                <w:tcPr>
                  <w:tcW w:w="612" w:type="pct"/>
                  <w:tcBorders>
                    <w:top w:val="single" w:color="auto" w:sz="4" w:space="0"/>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none" w:color="auto"/>
                      <w:lang w:eastAsia="zh-CN"/>
                    </w:rPr>
                  </w:pPr>
                  <w:r>
                    <w:rPr>
                      <w:rFonts w:hint="default" w:ascii="Times New Roman" w:hAnsi="Times New Roman" w:cs="Times New Roman" w:eastAsiaTheme="minorEastAsia"/>
                      <w:color w:val="auto"/>
                      <w:sz w:val="21"/>
                      <w:szCs w:val="21"/>
                      <w:highlight w:val="none"/>
                      <w:u w:val="none" w:color="auto"/>
                      <w:lang w:eastAsia="zh-CN"/>
                    </w:rPr>
                    <w:t>约</w:t>
                  </w:r>
                  <w:r>
                    <w:rPr>
                      <w:rFonts w:hint="eastAsia" w:cs="Times New Roman" w:eastAsiaTheme="minorEastAsia"/>
                      <w:color w:val="auto"/>
                      <w:sz w:val="21"/>
                      <w:szCs w:val="21"/>
                      <w:highlight w:val="none"/>
                      <w:u w:val="none" w:color="auto"/>
                      <w:lang w:val="en-US" w:eastAsia="zh-CN"/>
                    </w:rPr>
                    <w:t>601</w:t>
                  </w:r>
                  <w:r>
                    <w:rPr>
                      <w:rFonts w:hint="default" w:ascii="Times New Roman" w:hAnsi="Times New Roman" w:cs="Times New Roman" w:eastAsiaTheme="minorEastAsia"/>
                      <w:color w:val="auto"/>
                      <w:sz w:val="21"/>
                      <w:szCs w:val="21"/>
                      <w:highlight w:val="none"/>
                      <w:u w:val="none" w:color="auto"/>
                      <w:lang w:eastAsia="zh-CN"/>
                    </w:rPr>
                    <w:t>户，</w:t>
                  </w:r>
                  <w:r>
                    <w:rPr>
                      <w:rFonts w:hint="eastAsia" w:cs="Times New Roman" w:eastAsiaTheme="minorEastAsia"/>
                      <w:color w:val="auto"/>
                      <w:sz w:val="21"/>
                      <w:szCs w:val="21"/>
                      <w:highlight w:val="none"/>
                      <w:u w:val="none" w:color="auto"/>
                      <w:lang w:val="en-US" w:eastAsia="zh-CN"/>
                    </w:rPr>
                    <w:t>1803</w:t>
                  </w:r>
                  <w:r>
                    <w:rPr>
                      <w:rFonts w:hint="default" w:ascii="Times New Roman" w:hAnsi="Times New Roman" w:cs="Times New Roman" w:eastAsiaTheme="minorEastAsia"/>
                      <w:color w:val="auto"/>
                      <w:sz w:val="21"/>
                      <w:szCs w:val="21"/>
                      <w:highlight w:val="none"/>
                      <w:u w:val="none" w:color="auto"/>
                      <w:lang w:eastAsia="zh-CN"/>
                    </w:rPr>
                    <w:t>人</w:t>
                  </w:r>
                </w:p>
              </w:tc>
              <w:tc>
                <w:tcPr>
                  <w:tcW w:w="869"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yellow"/>
                      <w:u w:val="none" w:color="auto"/>
                      <w:lang w:eastAsia="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0" w:hRule="atLeast"/>
                <w:jc w:val="center"/>
              </w:trPr>
              <w:tc>
                <w:tcPr>
                  <w:tcW w:w="381"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none" w:color="auto"/>
                      <w:lang w:val="en-US" w:eastAsia="zh-CN"/>
                    </w:rPr>
                  </w:pPr>
                </w:p>
              </w:tc>
              <w:tc>
                <w:tcPr>
                  <w:tcW w:w="537" w:type="pct"/>
                  <w:tcBorders>
                    <w:top w:val="single" w:color="auto" w:sz="4" w:space="0"/>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none" w:color="auto"/>
                      <w:lang w:val="en-US" w:eastAsia="zh-CN"/>
                    </w:rPr>
                  </w:pPr>
                  <w:r>
                    <w:rPr>
                      <w:rFonts w:hint="eastAsia" w:cs="Times New Roman" w:eastAsiaTheme="minorEastAsia"/>
                      <w:color w:val="auto"/>
                      <w:sz w:val="21"/>
                      <w:szCs w:val="21"/>
                      <w:highlight w:val="none"/>
                      <w:u w:val="none" w:color="auto"/>
                      <w:lang w:val="en-US" w:eastAsia="zh-CN"/>
                    </w:rPr>
                    <w:t>道发寺</w:t>
                  </w:r>
                  <w:r>
                    <w:rPr>
                      <w:rFonts w:hint="default" w:ascii="Times New Roman" w:hAnsi="Times New Roman" w:cs="Times New Roman" w:eastAsiaTheme="minorEastAsia"/>
                      <w:color w:val="auto"/>
                      <w:sz w:val="21"/>
                      <w:szCs w:val="21"/>
                      <w:highlight w:val="none"/>
                      <w:u w:val="none" w:color="auto"/>
                      <w:lang w:val="en-US" w:eastAsia="zh-CN"/>
                    </w:rPr>
                    <w:t>居民点</w:t>
                  </w:r>
                </w:p>
              </w:tc>
              <w:tc>
                <w:tcPr>
                  <w:tcW w:w="713"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eastAsia" w:cs="Times New Roman" w:eastAsiaTheme="minorEastAsia"/>
                      <w:color w:val="auto"/>
                      <w:sz w:val="21"/>
                      <w:szCs w:val="21"/>
                      <w:highlight w:val="none"/>
                      <w:u w:val="none" w:color="auto"/>
                      <w:lang w:val="en-US" w:eastAsia="zh-CN"/>
                    </w:rPr>
                  </w:pPr>
                  <w:r>
                    <w:rPr>
                      <w:rFonts w:hint="eastAsia" w:cs="Times New Roman" w:eastAsiaTheme="minorEastAsia"/>
                      <w:color w:val="auto"/>
                      <w:sz w:val="21"/>
                      <w:szCs w:val="21"/>
                      <w:highlight w:val="none"/>
                      <w:u w:val="none" w:color="auto"/>
                      <w:lang w:val="en-US" w:eastAsia="zh-CN"/>
                    </w:rPr>
                    <w:t>西侧</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none" w:color="auto"/>
                      <w:lang w:val="en-US" w:eastAsia="zh-CN"/>
                    </w:rPr>
                  </w:pPr>
                  <w:r>
                    <w:rPr>
                      <w:rFonts w:hint="eastAsia" w:cs="Times New Roman" w:eastAsiaTheme="minorEastAsia"/>
                      <w:color w:val="auto"/>
                      <w:sz w:val="21"/>
                      <w:szCs w:val="21"/>
                      <w:highlight w:val="none"/>
                      <w:u w:val="none" w:color="auto"/>
                      <w:lang w:val="en-US" w:eastAsia="zh-CN"/>
                    </w:rPr>
                    <w:t>6m-282m</w:t>
                  </w:r>
                </w:p>
              </w:tc>
              <w:tc>
                <w:tcPr>
                  <w:tcW w:w="958" w:type="pct"/>
                  <w:tcBorders>
                    <w:top w:val="single" w:color="auto" w:sz="4" w:space="0"/>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none" w:color="auto"/>
                      <w:lang w:eastAsia="zh-CN"/>
                    </w:rPr>
                  </w:pPr>
                  <w:r>
                    <w:rPr>
                      <w:rFonts w:hint="default" w:ascii="Times New Roman" w:hAnsi="Times New Roman" w:cs="Times New Roman" w:eastAsiaTheme="minorEastAsia"/>
                      <w:color w:val="auto"/>
                      <w:sz w:val="21"/>
                      <w:szCs w:val="21"/>
                      <w:highlight w:val="none"/>
                      <w:u w:val="none" w:color="auto"/>
                      <w:lang w:eastAsia="zh-CN"/>
                    </w:rPr>
                    <w:t>112°11′5.02831″</w:t>
                  </w:r>
                </w:p>
              </w:tc>
              <w:tc>
                <w:tcPr>
                  <w:tcW w:w="926" w:type="pct"/>
                  <w:tcBorders>
                    <w:top w:val="single" w:color="auto" w:sz="4" w:space="0"/>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none" w:color="auto"/>
                      <w:lang w:eastAsia="zh-CN"/>
                    </w:rPr>
                  </w:pPr>
                  <w:r>
                    <w:rPr>
                      <w:rFonts w:hint="default" w:ascii="Times New Roman" w:hAnsi="Times New Roman" w:cs="Times New Roman" w:eastAsiaTheme="minorEastAsia"/>
                      <w:color w:val="auto"/>
                      <w:sz w:val="21"/>
                      <w:szCs w:val="21"/>
                      <w:highlight w:val="none"/>
                      <w:u w:val="none" w:color="auto"/>
                      <w:lang w:eastAsia="zh-CN"/>
                    </w:rPr>
                    <w:t>25°53′43.48405″</w:t>
                  </w:r>
                </w:p>
              </w:tc>
              <w:tc>
                <w:tcPr>
                  <w:tcW w:w="612" w:type="pct"/>
                  <w:tcBorders>
                    <w:top w:val="single" w:color="auto" w:sz="4" w:space="0"/>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none" w:color="auto"/>
                      <w:lang w:eastAsia="zh-CN"/>
                    </w:rPr>
                  </w:pPr>
                  <w:r>
                    <w:rPr>
                      <w:rFonts w:hint="default" w:ascii="Times New Roman" w:hAnsi="Times New Roman" w:cs="Times New Roman" w:eastAsiaTheme="minorEastAsia"/>
                      <w:color w:val="auto"/>
                      <w:sz w:val="21"/>
                      <w:szCs w:val="21"/>
                      <w:highlight w:val="none"/>
                      <w:u w:val="none" w:color="auto"/>
                      <w:lang w:eastAsia="zh-CN"/>
                    </w:rPr>
                    <w:t>约</w:t>
                  </w:r>
                  <w:r>
                    <w:rPr>
                      <w:rFonts w:hint="eastAsia" w:cs="Times New Roman" w:eastAsiaTheme="minorEastAsia"/>
                      <w:color w:val="auto"/>
                      <w:sz w:val="21"/>
                      <w:szCs w:val="21"/>
                      <w:highlight w:val="none"/>
                      <w:u w:val="none" w:color="auto"/>
                      <w:lang w:val="en-US" w:eastAsia="zh-CN"/>
                    </w:rPr>
                    <w:t>45</w:t>
                  </w:r>
                  <w:r>
                    <w:rPr>
                      <w:rFonts w:hint="default" w:ascii="Times New Roman" w:hAnsi="Times New Roman" w:cs="Times New Roman" w:eastAsiaTheme="minorEastAsia"/>
                      <w:color w:val="auto"/>
                      <w:sz w:val="21"/>
                      <w:szCs w:val="21"/>
                      <w:highlight w:val="none"/>
                      <w:u w:val="none" w:color="auto"/>
                      <w:lang w:eastAsia="zh-CN"/>
                    </w:rPr>
                    <w:t>户，</w:t>
                  </w:r>
                  <w:r>
                    <w:rPr>
                      <w:rFonts w:hint="eastAsia" w:cs="Times New Roman" w:eastAsiaTheme="minorEastAsia"/>
                      <w:color w:val="auto"/>
                      <w:sz w:val="21"/>
                      <w:szCs w:val="21"/>
                      <w:highlight w:val="none"/>
                      <w:u w:val="none" w:color="auto"/>
                      <w:lang w:val="en-US" w:eastAsia="zh-CN"/>
                    </w:rPr>
                    <w:t>135</w:t>
                  </w:r>
                  <w:r>
                    <w:rPr>
                      <w:rFonts w:hint="default" w:ascii="Times New Roman" w:hAnsi="Times New Roman" w:cs="Times New Roman" w:eastAsiaTheme="minorEastAsia"/>
                      <w:color w:val="auto"/>
                      <w:sz w:val="21"/>
                      <w:szCs w:val="21"/>
                      <w:highlight w:val="none"/>
                      <w:u w:val="none" w:color="auto"/>
                      <w:lang w:eastAsia="zh-CN"/>
                    </w:rPr>
                    <w:t>人</w:t>
                  </w:r>
                </w:p>
              </w:tc>
              <w:tc>
                <w:tcPr>
                  <w:tcW w:w="869"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yellow"/>
                      <w:u w:val="none" w:color="auto"/>
                      <w:lang w:eastAsia="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0" w:hRule="atLeast"/>
                <w:jc w:val="center"/>
              </w:trPr>
              <w:tc>
                <w:tcPr>
                  <w:tcW w:w="381"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none" w:color="auto"/>
                      <w:lang w:val="en-US" w:eastAsia="zh-CN"/>
                    </w:rPr>
                  </w:pPr>
                </w:p>
              </w:tc>
              <w:tc>
                <w:tcPr>
                  <w:tcW w:w="537" w:type="pct"/>
                  <w:tcBorders>
                    <w:top w:val="single" w:color="auto" w:sz="4" w:space="0"/>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cs="Times New Roman" w:eastAsiaTheme="minorEastAsia"/>
                      <w:color w:val="auto"/>
                      <w:sz w:val="21"/>
                      <w:szCs w:val="21"/>
                      <w:highlight w:val="none"/>
                      <w:u w:val="none" w:color="auto"/>
                      <w:lang w:val="en-US" w:eastAsia="zh-CN"/>
                    </w:rPr>
                  </w:pPr>
                  <w:r>
                    <w:rPr>
                      <w:rFonts w:hint="eastAsia" w:cs="Times New Roman" w:eastAsiaTheme="minorEastAsia"/>
                      <w:color w:val="auto"/>
                      <w:sz w:val="21"/>
                      <w:szCs w:val="21"/>
                      <w:highlight w:val="none"/>
                      <w:u w:val="none" w:color="auto"/>
                      <w:lang w:val="en-US" w:eastAsia="zh-CN"/>
                    </w:rPr>
                    <w:t>李家</w:t>
                  </w:r>
                  <w:r>
                    <w:rPr>
                      <w:rFonts w:hint="default" w:cs="Times New Roman" w:eastAsiaTheme="minorEastAsia"/>
                      <w:color w:val="auto"/>
                      <w:sz w:val="21"/>
                      <w:szCs w:val="21"/>
                      <w:highlight w:val="none"/>
                      <w:u w:val="none" w:color="auto"/>
                      <w:lang w:val="en-US" w:eastAsia="zh-CN"/>
                    </w:rPr>
                    <w:t>居民</w:t>
                  </w:r>
                  <w:r>
                    <w:rPr>
                      <w:rFonts w:hint="eastAsia" w:cs="Times New Roman" w:eastAsiaTheme="minorEastAsia"/>
                      <w:color w:val="auto"/>
                      <w:sz w:val="21"/>
                      <w:szCs w:val="21"/>
                      <w:highlight w:val="none"/>
                      <w:u w:val="none" w:color="auto"/>
                      <w:lang w:val="en-US" w:eastAsia="zh-CN"/>
                    </w:rPr>
                    <w:t>点</w:t>
                  </w:r>
                </w:p>
              </w:tc>
              <w:tc>
                <w:tcPr>
                  <w:tcW w:w="713"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eastAsia" w:cs="Times New Roman" w:eastAsiaTheme="minorEastAsia"/>
                      <w:color w:val="auto"/>
                      <w:sz w:val="21"/>
                      <w:szCs w:val="21"/>
                      <w:highlight w:val="none"/>
                      <w:u w:val="none" w:color="auto"/>
                      <w:lang w:val="en-US" w:eastAsia="zh-CN"/>
                    </w:rPr>
                  </w:pPr>
                  <w:r>
                    <w:rPr>
                      <w:rFonts w:hint="eastAsia" w:cs="Times New Roman" w:eastAsiaTheme="minorEastAsia"/>
                      <w:color w:val="auto"/>
                      <w:sz w:val="21"/>
                      <w:szCs w:val="21"/>
                      <w:highlight w:val="none"/>
                      <w:u w:val="none" w:color="auto"/>
                      <w:lang w:val="en-US" w:eastAsia="zh-CN"/>
                    </w:rPr>
                    <w:t>北侧589m-500m</w:t>
                  </w:r>
                </w:p>
              </w:tc>
              <w:tc>
                <w:tcPr>
                  <w:tcW w:w="958" w:type="pct"/>
                  <w:tcBorders>
                    <w:top w:val="single" w:color="auto" w:sz="4" w:space="0"/>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none" w:color="auto"/>
                      <w:lang w:eastAsia="zh-CN"/>
                    </w:rPr>
                  </w:pPr>
                  <w:r>
                    <w:rPr>
                      <w:rFonts w:hint="default" w:ascii="Times New Roman" w:hAnsi="Times New Roman" w:cs="Times New Roman" w:eastAsiaTheme="minorEastAsia"/>
                      <w:color w:val="auto"/>
                      <w:sz w:val="21"/>
                      <w:szCs w:val="21"/>
                      <w:highlight w:val="none"/>
                      <w:u w:val="none" w:color="auto"/>
                      <w:lang w:eastAsia="zh-CN"/>
                    </w:rPr>
                    <w:t>112°11′4.79656″</w:t>
                  </w:r>
                </w:p>
              </w:tc>
              <w:tc>
                <w:tcPr>
                  <w:tcW w:w="926" w:type="pct"/>
                  <w:tcBorders>
                    <w:top w:val="single" w:color="auto" w:sz="4" w:space="0"/>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none" w:color="auto"/>
                      <w:lang w:eastAsia="zh-CN"/>
                    </w:rPr>
                  </w:pPr>
                  <w:r>
                    <w:rPr>
                      <w:rFonts w:hint="default" w:ascii="Times New Roman" w:hAnsi="Times New Roman" w:cs="Times New Roman" w:eastAsiaTheme="minorEastAsia"/>
                      <w:color w:val="auto"/>
                      <w:sz w:val="21"/>
                      <w:szCs w:val="21"/>
                      <w:highlight w:val="none"/>
                      <w:u w:val="none" w:color="auto"/>
                      <w:lang w:eastAsia="zh-CN"/>
                    </w:rPr>
                    <w:t>25°53′59.08806″</w:t>
                  </w:r>
                </w:p>
              </w:tc>
              <w:tc>
                <w:tcPr>
                  <w:tcW w:w="612" w:type="pct"/>
                  <w:tcBorders>
                    <w:top w:val="single" w:color="auto" w:sz="4" w:space="0"/>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none" w:color="auto"/>
                      <w:lang w:eastAsia="zh-CN"/>
                    </w:rPr>
                  </w:pPr>
                  <w:r>
                    <w:rPr>
                      <w:rFonts w:hint="default" w:ascii="Times New Roman" w:hAnsi="Times New Roman" w:cs="Times New Roman" w:eastAsiaTheme="minorEastAsia"/>
                      <w:color w:val="auto"/>
                      <w:sz w:val="21"/>
                      <w:szCs w:val="21"/>
                      <w:highlight w:val="none"/>
                      <w:u w:val="none" w:color="auto"/>
                      <w:lang w:eastAsia="zh-CN"/>
                    </w:rPr>
                    <w:t>约</w:t>
                  </w:r>
                  <w:r>
                    <w:rPr>
                      <w:rFonts w:hint="eastAsia" w:cs="Times New Roman" w:eastAsiaTheme="minorEastAsia"/>
                      <w:color w:val="auto"/>
                      <w:sz w:val="21"/>
                      <w:szCs w:val="21"/>
                      <w:highlight w:val="none"/>
                      <w:u w:val="none" w:color="auto"/>
                      <w:lang w:val="en-US" w:eastAsia="zh-CN"/>
                    </w:rPr>
                    <w:t>18</w:t>
                  </w:r>
                  <w:r>
                    <w:rPr>
                      <w:rFonts w:hint="default" w:ascii="Times New Roman" w:hAnsi="Times New Roman" w:cs="Times New Roman" w:eastAsiaTheme="minorEastAsia"/>
                      <w:color w:val="auto"/>
                      <w:sz w:val="21"/>
                      <w:szCs w:val="21"/>
                      <w:highlight w:val="none"/>
                      <w:u w:val="none" w:color="auto"/>
                      <w:lang w:eastAsia="zh-CN"/>
                    </w:rPr>
                    <w:t>户，</w:t>
                  </w:r>
                  <w:r>
                    <w:rPr>
                      <w:rFonts w:hint="eastAsia" w:cs="Times New Roman" w:eastAsiaTheme="minorEastAsia"/>
                      <w:color w:val="auto"/>
                      <w:sz w:val="21"/>
                      <w:szCs w:val="21"/>
                      <w:highlight w:val="none"/>
                      <w:u w:val="none" w:color="auto"/>
                      <w:lang w:val="en-US" w:eastAsia="zh-CN"/>
                    </w:rPr>
                    <w:t>54</w:t>
                  </w:r>
                  <w:r>
                    <w:rPr>
                      <w:rFonts w:hint="default" w:ascii="Times New Roman" w:hAnsi="Times New Roman" w:cs="Times New Roman" w:eastAsiaTheme="minorEastAsia"/>
                      <w:color w:val="auto"/>
                      <w:sz w:val="21"/>
                      <w:szCs w:val="21"/>
                      <w:highlight w:val="none"/>
                      <w:u w:val="none" w:color="auto"/>
                      <w:lang w:eastAsia="zh-CN"/>
                    </w:rPr>
                    <w:t>人</w:t>
                  </w:r>
                </w:p>
              </w:tc>
              <w:tc>
                <w:tcPr>
                  <w:tcW w:w="869"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yellow"/>
                      <w:u w:val="none" w:color="auto"/>
                      <w:lang w:eastAsia="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0" w:hRule="atLeast"/>
                <w:jc w:val="center"/>
              </w:trPr>
              <w:tc>
                <w:tcPr>
                  <w:tcW w:w="381"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none" w:color="auto"/>
                      <w:lang w:val="en-US" w:eastAsia="zh-CN"/>
                    </w:rPr>
                  </w:pPr>
                </w:p>
              </w:tc>
              <w:tc>
                <w:tcPr>
                  <w:tcW w:w="537" w:type="pct"/>
                  <w:tcBorders>
                    <w:top w:val="single" w:color="auto" w:sz="4" w:space="0"/>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cs="Times New Roman" w:eastAsiaTheme="minorEastAsia"/>
                      <w:color w:val="auto"/>
                      <w:sz w:val="21"/>
                      <w:szCs w:val="21"/>
                      <w:highlight w:val="none"/>
                      <w:u w:val="none" w:color="auto"/>
                      <w:lang w:val="en-US" w:eastAsia="zh-CN"/>
                    </w:rPr>
                  </w:pPr>
                  <w:r>
                    <w:rPr>
                      <w:rFonts w:hint="eastAsia" w:cs="Times New Roman" w:eastAsiaTheme="minorEastAsia"/>
                      <w:color w:val="auto"/>
                      <w:sz w:val="21"/>
                      <w:szCs w:val="21"/>
                      <w:highlight w:val="none"/>
                      <w:u w:val="none" w:color="auto"/>
                      <w:lang w:val="en-US" w:eastAsia="zh-CN"/>
                    </w:rPr>
                    <w:t>琶塘村居民点</w:t>
                  </w:r>
                </w:p>
              </w:tc>
              <w:tc>
                <w:tcPr>
                  <w:tcW w:w="713"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eastAsia" w:cs="Times New Roman" w:eastAsiaTheme="minorEastAsia"/>
                      <w:color w:val="auto"/>
                      <w:sz w:val="21"/>
                      <w:szCs w:val="21"/>
                      <w:highlight w:val="none"/>
                      <w:u w:val="none" w:color="auto"/>
                      <w:lang w:val="en-US" w:eastAsia="zh-CN"/>
                    </w:rPr>
                  </w:pPr>
                  <w:r>
                    <w:rPr>
                      <w:rFonts w:hint="eastAsia" w:cs="Times New Roman" w:eastAsiaTheme="minorEastAsia"/>
                      <w:color w:val="auto"/>
                      <w:sz w:val="21"/>
                      <w:szCs w:val="21"/>
                      <w:highlight w:val="none"/>
                      <w:u w:val="none" w:color="auto"/>
                      <w:lang w:val="en-US" w:eastAsia="zh-CN"/>
                    </w:rPr>
                    <w:t>西南侧341m-500m</w:t>
                  </w:r>
                </w:p>
              </w:tc>
              <w:tc>
                <w:tcPr>
                  <w:tcW w:w="958" w:type="pct"/>
                  <w:tcBorders>
                    <w:top w:val="single" w:color="auto" w:sz="4" w:space="0"/>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none" w:color="auto"/>
                      <w:lang w:eastAsia="zh-CN"/>
                    </w:rPr>
                  </w:pPr>
                  <w:r>
                    <w:rPr>
                      <w:rFonts w:hint="default" w:ascii="Times New Roman" w:hAnsi="Times New Roman" w:cs="Times New Roman" w:eastAsiaTheme="minorEastAsia"/>
                      <w:color w:val="auto"/>
                      <w:sz w:val="21"/>
                      <w:szCs w:val="21"/>
                      <w:highlight w:val="none"/>
                      <w:u w:val="none" w:color="auto"/>
                      <w:lang w:eastAsia="zh-CN"/>
                    </w:rPr>
                    <w:t>112°10′56.81195″</w:t>
                  </w:r>
                </w:p>
              </w:tc>
              <w:tc>
                <w:tcPr>
                  <w:tcW w:w="926" w:type="pct"/>
                  <w:tcBorders>
                    <w:top w:val="single" w:color="auto" w:sz="4" w:space="0"/>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none" w:color="auto"/>
                      <w:lang w:eastAsia="zh-CN"/>
                    </w:rPr>
                  </w:pPr>
                  <w:r>
                    <w:rPr>
                      <w:rFonts w:hint="default" w:ascii="Times New Roman" w:hAnsi="Times New Roman" w:cs="Times New Roman" w:eastAsiaTheme="minorEastAsia"/>
                      <w:color w:val="auto"/>
                      <w:sz w:val="21"/>
                      <w:szCs w:val="21"/>
                      <w:highlight w:val="none"/>
                      <w:u w:val="none" w:color="auto"/>
                      <w:lang w:eastAsia="zh-CN"/>
                    </w:rPr>
                    <w:t>25°53′35.43811″</w:t>
                  </w:r>
                </w:p>
              </w:tc>
              <w:tc>
                <w:tcPr>
                  <w:tcW w:w="612" w:type="pct"/>
                  <w:tcBorders>
                    <w:top w:val="single" w:color="auto" w:sz="4" w:space="0"/>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none" w:color="auto"/>
                      <w:lang w:eastAsia="zh-CN"/>
                    </w:rPr>
                  </w:pPr>
                  <w:r>
                    <w:rPr>
                      <w:rFonts w:hint="default" w:ascii="Times New Roman" w:hAnsi="Times New Roman" w:cs="Times New Roman" w:eastAsiaTheme="minorEastAsia"/>
                      <w:color w:val="auto"/>
                      <w:sz w:val="21"/>
                      <w:szCs w:val="21"/>
                      <w:highlight w:val="none"/>
                      <w:u w:val="none" w:color="auto"/>
                      <w:lang w:eastAsia="zh-CN"/>
                    </w:rPr>
                    <w:t>约</w:t>
                  </w:r>
                  <w:r>
                    <w:rPr>
                      <w:rFonts w:hint="eastAsia" w:cs="Times New Roman" w:eastAsiaTheme="minorEastAsia"/>
                      <w:color w:val="auto"/>
                      <w:sz w:val="21"/>
                      <w:szCs w:val="21"/>
                      <w:highlight w:val="none"/>
                      <w:u w:val="none" w:color="auto"/>
                      <w:lang w:val="en-US" w:eastAsia="zh-CN"/>
                    </w:rPr>
                    <w:t>7</w:t>
                  </w:r>
                  <w:r>
                    <w:rPr>
                      <w:rFonts w:hint="default" w:ascii="Times New Roman" w:hAnsi="Times New Roman" w:cs="Times New Roman" w:eastAsiaTheme="minorEastAsia"/>
                      <w:color w:val="auto"/>
                      <w:sz w:val="21"/>
                      <w:szCs w:val="21"/>
                      <w:highlight w:val="none"/>
                      <w:u w:val="none" w:color="auto"/>
                      <w:lang w:eastAsia="zh-CN"/>
                    </w:rPr>
                    <w:t>户，</w:t>
                  </w:r>
                  <w:r>
                    <w:rPr>
                      <w:rFonts w:hint="eastAsia" w:cs="Times New Roman" w:eastAsiaTheme="minorEastAsia"/>
                      <w:color w:val="auto"/>
                      <w:sz w:val="21"/>
                      <w:szCs w:val="21"/>
                      <w:highlight w:val="none"/>
                      <w:u w:val="none" w:color="auto"/>
                      <w:lang w:val="en-US" w:eastAsia="zh-CN"/>
                    </w:rPr>
                    <w:t>21</w:t>
                  </w:r>
                  <w:r>
                    <w:rPr>
                      <w:rFonts w:hint="default" w:ascii="Times New Roman" w:hAnsi="Times New Roman" w:cs="Times New Roman" w:eastAsiaTheme="minorEastAsia"/>
                      <w:color w:val="auto"/>
                      <w:sz w:val="21"/>
                      <w:szCs w:val="21"/>
                      <w:highlight w:val="none"/>
                      <w:u w:val="none" w:color="auto"/>
                      <w:lang w:eastAsia="zh-CN"/>
                    </w:rPr>
                    <w:t>人</w:t>
                  </w:r>
                </w:p>
              </w:tc>
              <w:tc>
                <w:tcPr>
                  <w:tcW w:w="869"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yellow"/>
                      <w:u w:val="none" w:color="auto"/>
                      <w:lang w:eastAsia="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0" w:hRule="atLeast"/>
                <w:jc w:val="center"/>
              </w:trPr>
              <w:tc>
                <w:tcPr>
                  <w:tcW w:w="381" w:type="pct"/>
                  <w:vMerge w:val="continue"/>
                  <w:tcBorders>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none" w:color="auto"/>
                      <w:lang w:val="en-US" w:eastAsia="zh-CN"/>
                    </w:rPr>
                  </w:pPr>
                </w:p>
              </w:tc>
              <w:tc>
                <w:tcPr>
                  <w:tcW w:w="537" w:type="pct"/>
                  <w:tcBorders>
                    <w:top w:val="single" w:color="auto" w:sz="4" w:space="0"/>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cs="Times New Roman" w:eastAsiaTheme="minorEastAsia"/>
                      <w:color w:val="auto"/>
                      <w:sz w:val="21"/>
                      <w:szCs w:val="21"/>
                      <w:highlight w:val="none"/>
                      <w:u w:val="none" w:color="auto"/>
                      <w:lang w:val="en-US" w:eastAsia="zh-CN"/>
                    </w:rPr>
                  </w:pPr>
                  <w:r>
                    <w:rPr>
                      <w:rFonts w:hint="eastAsia" w:cs="Times New Roman" w:eastAsiaTheme="minorEastAsia"/>
                      <w:color w:val="auto"/>
                      <w:sz w:val="21"/>
                      <w:szCs w:val="21"/>
                      <w:highlight w:val="none"/>
                      <w:u w:val="none" w:color="auto"/>
                      <w:lang w:val="en-US" w:eastAsia="zh-CN"/>
                    </w:rPr>
                    <w:t>坪头岭村居民点</w:t>
                  </w:r>
                </w:p>
              </w:tc>
              <w:tc>
                <w:tcPr>
                  <w:tcW w:w="713"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eastAsia" w:cs="Times New Roman" w:eastAsiaTheme="minorEastAsia"/>
                      <w:color w:val="auto"/>
                      <w:sz w:val="21"/>
                      <w:szCs w:val="21"/>
                      <w:highlight w:val="none"/>
                      <w:u w:val="none" w:color="auto"/>
                      <w:lang w:val="en-US" w:eastAsia="zh-CN"/>
                    </w:rPr>
                  </w:pPr>
                  <w:r>
                    <w:rPr>
                      <w:rFonts w:hint="eastAsia" w:cs="Times New Roman" w:eastAsiaTheme="minorEastAsia"/>
                      <w:color w:val="auto"/>
                      <w:sz w:val="21"/>
                      <w:szCs w:val="21"/>
                      <w:highlight w:val="none"/>
                      <w:u w:val="none" w:color="auto"/>
                      <w:lang w:val="en-US" w:eastAsia="zh-CN"/>
                    </w:rPr>
                    <w:t>南侧395m-500m</w:t>
                  </w:r>
                </w:p>
              </w:tc>
              <w:tc>
                <w:tcPr>
                  <w:tcW w:w="958" w:type="pct"/>
                  <w:tcBorders>
                    <w:top w:val="single" w:color="auto" w:sz="4" w:space="0"/>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none" w:color="auto"/>
                      <w:lang w:eastAsia="zh-CN"/>
                    </w:rPr>
                  </w:pPr>
                  <w:r>
                    <w:rPr>
                      <w:rFonts w:hint="default" w:ascii="Times New Roman" w:hAnsi="Times New Roman" w:cs="Times New Roman" w:eastAsiaTheme="minorEastAsia"/>
                      <w:color w:val="auto"/>
                      <w:sz w:val="21"/>
                      <w:szCs w:val="21"/>
                      <w:highlight w:val="none"/>
                      <w:u w:val="none" w:color="auto"/>
                      <w:lang w:eastAsia="zh-CN"/>
                    </w:rPr>
                    <w:t>112°11′12.72496″</w:t>
                  </w:r>
                </w:p>
              </w:tc>
              <w:tc>
                <w:tcPr>
                  <w:tcW w:w="926" w:type="pct"/>
                  <w:tcBorders>
                    <w:top w:val="single" w:color="auto" w:sz="4" w:space="0"/>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none" w:color="auto"/>
                      <w:lang w:eastAsia="zh-CN"/>
                    </w:rPr>
                  </w:pPr>
                  <w:r>
                    <w:rPr>
                      <w:rFonts w:hint="default" w:ascii="Times New Roman" w:hAnsi="Times New Roman" w:cs="Times New Roman" w:eastAsiaTheme="minorEastAsia"/>
                      <w:color w:val="auto"/>
                      <w:sz w:val="21"/>
                      <w:szCs w:val="21"/>
                      <w:highlight w:val="none"/>
                      <w:u w:val="none" w:color="auto"/>
                      <w:lang w:eastAsia="zh-CN"/>
                    </w:rPr>
                    <w:t>25°53′26.86363″</w:t>
                  </w:r>
                </w:p>
              </w:tc>
              <w:tc>
                <w:tcPr>
                  <w:tcW w:w="612" w:type="pct"/>
                  <w:tcBorders>
                    <w:top w:val="single" w:color="auto" w:sz="4" w:space="0"/>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none" w:color="auto"/>
                      <w:lang w:eastAsia="zh-CN"/>
                    </w:rPr>
                  </w:pPr>
                  <w:r>
                    <w:rPr>
                      <w:rFonts w:hint="default" w:ascii="Times New Roman" w:hAnsi="Times New Roman" w:cs="Times New Roman" w:eastAsiaTheme="minorEastAsia"/>
                      <w:color w:val="auto"/>
                      <w:sz w:val="21"/>
                      <w:szCs w:val="21"/>
                      <w:highlight w:val="none"/>
                      <w:u w:val="none" w:color="auto"/>
                      <w:lang w:eastAsia="zh-CN"/>
                    </w:rPr>
                    <w:t>约</w:t>
                  </w:r>
                  <w:r>
                    <w:rPr>
                      <w:rFonts w:hint="eastAsia" w:cs="Times New Roman" w:eastAsiaTheme="minorEastAsia"/>
                      <w:color w:val="auto"/>
                      <w:sz w:val="21"/>
                      <w:szCs w:val="21"/>
                      <w:highlight w:val="none"/>
                      <w:u w:val="none" w:color="auto"/>
                      <w:lang w:val="en-US" w:eastAsia="zh-CN"/>
                    </w:rPr>
                    <w:t>38</w:t>
                  </w:r>
                  <w:r>
                    <w:rPr>
                      <w:rFonts w:hint="default" w:ascii="Times New Roman" w:hAnsi="Times New Roman" w:cs="Times New Roman" w:eastAsiaTheme="minorEastAsia"/>
                      <w:color w:val="auto"/>
                      <w:sz w:val="21"/>
                      <w:szCs w:val="21"/>
                      <w:highlight w:val="none"/>
                      <w:u w:val="none" w:color="auto"/>
                      <w:lang w:eastAsia="zh-CN"/>
                    </w:rPr>
                    <w:t>户，</w:t>
                  </w:r>
                  <w:r>
                    <w:rPr>
                      <w:rFonts w:hint="eastAsia" w:cs="Times New Roman" w:eastAsiaTheme="minorEastAsia"/>
                      <w:color w:val="auto"/>
                      <w:sz w:val="21"/>
                      <w:szCs w:val="21"/>
                      <w:highlight w:val="none"/>
                      <w:u w:val="none" w:color="auto"/>
                      <w:lang w:val="en-US" w:eastAsia="zh-CN"/>
                    </w:rPr>
                    <w:t>114</w:t>
                  </w:r>
                  <w:r>
                    <w:rPr>
                      <w:rFonts w:hint="default" w:ascii="Times New Roman" w:hAnsi="Times New Roman" w:cs="Times New Roman" w:eastAsiaTheme="minorEastAsia"/>
                      <w:color w:val="auto"/>
                      <w:sz w:val="21"/>
                      <w:szCs w:val="21"/>
                      <w:highlight w:val="none"/>
                      <w:u w:val="none" w:color="auto"/>
                      <w:lang w:eastAsia="zh-CN"/>
                    </w:rPr>
                    <w:t>人</w:t>
                  </w:r>
                </w:p>
              </w:tc>
              <w:tc>
                <w:tcPr>
                  <w:tcW w:w="869" w:type="pct"/>
                  <w:vMerge w:val="continue"/>
                  <w:tcBorders>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yellow"/>
                      <w:u w:val="none" w:color="auto"/>
                      <w:lang w:eastAsia="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0" w:hRule="atLeast"/>
                <w:jc w:val="center"/>
              </w:trPr>
              <w:tc>
                <w:tcPr>
                  <w:tcW w:w="381"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none" w:color="auto"/>
                      <w:lang w:val="en-US" w:eastAsia="zh-CN"/>
                    </w:rPr>
                  </w:pPr>
                  <w:r>
                    <w:rPr>
                      <w:rFonts w:hint="eastAsia" w:cs="Times New Roman" w:eastAsiaTheme="minorEastAsia"/>
                      <w:color w:val="auto"/>
                      <w:sz w:val="21"/>
                      <w:szCs w:val="21"/>
                      <w:highlight w:val="none"/>
                      <w:u w:val="none" w:color="auto"/>
                      <w:lang w:val="en-US" w:eastAsia="zh-CN"/>
                    </w:rPr>
                    <w:t>声环境</w:t>
                  </w:r>
                </w:p>
              </w:tc>
              <w:tc>
                <w:tcPr>
                  <w:tcW w:w="537" w:type="pct"/>
                  <w:tcBorders>
                    <w:top w:val="single" w:color="auto" w:sz="4" w:space="0"/>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eastAsia" w:cs="Times New Roman" w:eastAsiaTheme="minorEastAsia"/>
                      <w:color w:val="auto"/>
                      <w:sz w:val="21"/>
                      <w:szCs w:val="21"/>
                      <w:highlight w:val="none"/>
                      <w:u w:val="none" w:color="auto"/>
                      <w:lang w:val="en-US" w:eastAsia="zh-CN"/>
                    </w:rPr>
                  </w:pPr>
                  <w:r>
                    <w:rPr>
                      <w:rFonts w:hint="eastAsia" w:cs="Times New Roman" w:eastAsiaTheme="minorEastAsia"/>
                      <w:color w:val="auto"/>
                      <w:sz w:val="21"/>
                      <w:szCs w:val="21"/>
                      <w:highlight w:val="none"/>
                      <w:u w:val="none" w:color="auto"/>
                      <w:lang w:val="en-US" w:eastAsia="zh-CN"/>
                    </w:rPr>
                    <w:t>窝头山居民点</w:t>
                  </w:r>
                </w:p>
              </w:tc>
              <w:tc>
                <w:tcPr>
                  <w:tcW w:w="713"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eastAsia" w:cs="Times New Roman" w:eastAsiaTheme="minorEastAsia"/>
                      <w:color w:val="auto"/>
                      <w:sz w:val="21"/>
                      <w:szCs w:val="21"/>
                      <w:highlight w:val="none"/>
                      <w:u w:val="none" w:color="auto"/>
                      <w:lang w:val="en-US" w:eastAsia="zh-CN"/>
                    </w:rPr>
                  </w:pPr>
                  <w:r>
                    <w:rPr>
                      <w:rFonts w:hint="eastAsia" w:cs="Times New Roman" w:eastAsiaTheme="minorEastAsia"/>
                      <w:color w:val="auto"/>
                      <w:sz w:val="21"/>
                      <w:szCs w:val="21"/>
                      <w:highlight w:val="none"/>
                      <w:u w:val="none" w:color="auto"/>
                      <w:lang w:val="en-US" w:eastAsia="zh-CN"/>
                    </w:rPr>
                    <w:t>南侧</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eastAsia" w:cs="Times New Roman" w:eastAsiaTheme="minorEastAsia"/>
                      <w:color w:val="auto"/>
                      <w:sz w:val="21"/>
                      <w:szCs w:val="21"/>
                      <w:highlight w:val="none"/>
                      <w:u w:val="none" w:color="auto"/>
                      <w:lang w:val="en-US" w:eastAsia="zh-CN"/>
                    </w:rPr>
                  </w:pPr>
                  <w:r>
                    <w:rPr>
                      <w:rFonts w:hint="eastAsia" w:cs="Times New Roman" w:eastAsiaTheme="minorEastAsia"/>
                      <w:color w:val="auto"/>
                      <w:sz w:val="21"/>
                      <w:szCs w:val="21"/>
                      <w:highlight w:val="none"/>
                      <w:u w:val="none" w:color="auto"/>
                      <w:lang w:val="en-US" w:eastAsia="zh-CN"/>
                    </w:rPr>
                    <w:t>13m-50m</w:t>
                  </w:r>
                </w:p>
              </w:tc>
              <w:tc>
                <w:tcPr>
                  <w:tcW w:w="958" w:type="pct"/>
                  <w:tcBorders>
                    <w:top w:val="single" w:color="auto" w:sz="4" w:space="0"/>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none" w:color="auto"/>
                      <w:lang w:eastAsia="zh-CN"/>
                    </w:rPr>
                  </w:pPr>
                  <w:r>
                    <w:rPr>
                      <w:rFonts w:hint="default" w:ascii="Times New Roman" w:hAnsi="Times New Roman" w:cs="Times New Roman" w:eastAsiaTheme="minorEastAsia"/>
                      <w:color w:val="auto"/>
                      <w:sz w:val="21"/>
                      <w:szCs w:val="21"/>
                      <w:highlight w:val="none"/>
                      <w:u w:val="none" w:color="auto"/>
                      <w:lang w:eastAsia="zh-CN"/>
                    </w:rPr>
                    <w:t>112°11′14.68426″</w:t>
                  </w:r>
                </w:p>
              </w:tc>
              <w:tc>
                <w:tcPr>
                  <w:tcW w:w="926" w:type="pct"/>
                  <w:tcBorders>
                    <w:top w:val="single" w:color="auto" w:sz="4" w:space="0"/>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none" w:color="auto"/>
                      <w:lang w:eastAsia="zh-CN"/>
                    </w:rPr>
                  </w:pPr>
                  <w:r>
                    <w:rPr>
                      <w:rFonts w:hint="default" w:ascii="Times New Roman" w:hAnsi="Times New Roman" w:cs="Times New Roman" w:eastAsiaTheme="minorEastAsia"/>
                      <w:color w:val="auto"/>
                      <w:sz w:val="21"/>
                      <w:szCs w:val="21"/>
                      <w:highlight w:val="none"/>
                      <w:u w:val="none" w:color="auto"/>
                      <w:lang w:eastAsia="zh-CN"/>
                    </w:rPr>
                    <w:t>25°53′38.54019″</w:t>
                  </w:r>
                </w:p>
              </w:tc>
              <w:tc>
                <w:tcPr>
                  <w:tcW w:w="612" w:type="pct"/>
                  <w:tcBorders>
                    <w:top w:val="single" w:color="auto" w:sz="4" w:space="0"/>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none" w:color="auto"/>
                      <w:lang w:eastAsia="zh-CN"/>
                    </w:rPr>
                  </w:pPr>
                  <w:r>
                    <w:rPr>
                      <w:rFonts w:hint="default" w:ascii="Times New Roman" w:hAnsi="Times New Roman" w:cs="Times New Roman" w:eastAsiaTheme="minorEastAsia"/>
                      <w:color w:val="auto"/>
                      <w:sz w:val="21"/>
                      <w:szCs w:val="21"/>
                      <w:highlight w:val="none"/>
                      <w:u w:val="none" w:color="auto"/>
                      <w:lang w:eastAsia="zh-CN"/>
                    </w:rPr>
                    <w:t>约</w:t>
                  </w:r>
                  <w:r>
                    <w:rPr>
                      <w:rFonts w:hint="eastAsia" w:cs="Times New Roman" w:eastAsiaTheme="minorEastAsia"/>
                      <w:color w:val="auto"/>
                      <w:sz w:val="21"/>
                      <w:szCs w:val="21"/>
                      <w:highlight w:val="none"/>
                      <w:u w:val="none" w:color="auto"/>
                      <w:lang w:val="en-US" w:eastAsia="zh-CN"/>
                    </w:rPr>
                    <w:t>84</w:t>
                  </w:r>
                  <w:r>
                    <w:rPr>
                      <w:rFonts w:hint="default" w:ascii="Times New Roman" w:hAnsi="Times New Roman" w:cs="Times New Roman" w:eastAsiaTheme="minorEastAsia"/>
                      <w:color w:val="auto"/>
                      <w:sz w:val="21"/>
                      <w:szCs w:val="21"/>
                      <w:highlight w:val="none"/>
                      <w:u w:val="none" w:color="auto"/>
                      <w:lang w:eastAsia="zh-CN"/>
                    </w:rPr>
                    <w:t>户，</w:t>
                  </w:r>
                  <w:r>
                    <w:rPr>
                      <w:rFonts w:hint="eastAsia" w:cs="Times New Roman" w:eastAsiaTheme="minorEastAsia"/>
                      <w:color w:val="auto"/>
                      <w:sz w:val="21"/>
                      <w:szCs w:val="21"/>
                      <w:highlight w:val="none"/>
                      <w:u w:val="none" w:color="auto"/>
                      <w:lang w:val="en-US" w:eastAsia="zh-CN"/>
                    </w:rPr>
                    <w:t>252</w:t>
                  </w:r>
                  <w:r>
                    <w:rPr>
                      <w:rFonts w:hint="default" w:ascii="Times New Roman" w:hAnsi="Times New Roman" w:cs="Times New Roman" w:eastAsiaTheme="minorEastAsia"/>
                      <w:color w:val="auto"/>
                      <w:sz w:val="21"/>
                      <w:szCs w:val="21"/>
                      <w:highlight w:val="none"/>
                      <w:u w:val="none" w:color="auto"/>
                      <w:lang w:eastAsia="zh-CN"/>
                    </w:rPr>
                    <w:t>人</w:t>
                  </w:r>
                </w:p>
              </w:tc>
              <w:tc>
                <w:tcPr>
                  <w:tcW w:w="869"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yellow"/>
                      <w:u w:val="none" w:color="auto"/>
                      <w:lang w:eastAsia="zh-CN"/>
                    </w:rPr>
                  </w:pPr>
                  <w:r>
                    <w:rPr>
                      <w:rFonts w:hint="default" w:ascii="Times New Roman" w:hAnsi="Times New Roman" w:cs="Times New Roman" w:eastAsiaTheme="minorEastAsia"/>
                      <w:color w:val="auto"/>
                      <w:sz w:val="21"/>
                      <w:szCs w:val="21"/>
                      <w:highlight w:val="none"/>
                      <w:u w:val="none" w:color="auto"/>
                      <w:lang w:eastAsia="zh-CN"/>
                    </w:rPr>
                    <w:t>《声环境质量标准》（GB3096-2008）中2类标准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0" w:hRule="atLeast"/>
                <w:jc w:val="center"/>
              </w:trPr>
              <w:tc>
                <w:tcPr>
                  <w:tcW w:w="381" w:type="pct"/>
                  <w:vMerge w:val="continue"/>
                  <w:tcBorders>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none" w:color="auto"/>
                      <w:lang w:val="en-US" w:eastAsia="zh-CN"/>
                    </w:rPr>
                  </w:pPr>
                </w:p>
              </w:tc>
              <w:tc>
                <w:tcPr>
                  <w:tcW w:w="537" w:type="pct"/>
                  <w:tcBorders>
                    <w:top w:val="single" w:color="auto" w:sz="4" w:space="0"/>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eastAsia" w:cs="Times New Roman" w:eastAsiaTheme="minorEastAsia"/>
                      <w:color w:val="auto"/>
                      <w:sz w:val="21"/>
                      <w:szCs w:val="21"/>
                      <w:highlight w:val="none"/>
                      <w:u w:val="none" w:color="auto"/>
                      <w:lang w:val="en-US" w:eastAsia="zh-CN"/>
                    </w:rPr>
                  </w:pPr>
                  <w:r>
                    <w:rPr>
                      <w:rFonts w:hint="eastAsia" w:cs="Times New Roman" w:eastAsiaTheme="minorEastAsia"/>
                      <w:color w:val="auto"/>
                      <w:sz w:val="21"/>
                      <w:szCs w:val="21"/>
                      <w:highlight w:val="none"/>
                      <w:u w:val="none" w:color="auto"/>
                      <w:lang w:val="en-US" w:eastAsia="zh-CN"/>
                    </w:rPr>
                    <w:t>道发寺</w:t>
                  </w:r>
                  <w:r>
                    <w:rPr>
                      <w:rFonts w:hint="default" w:ascii="Times New Roman" w:hAnsi="Times New Roman" w:cs="Times New Roman" w:eastAsiaTheme="minorEastAsia"/>
                      <w:color w:val="auto"/>
                      <w:sz w:val="21"/>
                      <w:szCs w:val="21"/>
                      <w:highlight w:val="none"/>
                      <w:u w:val="none" w:color="auto"/>
                      <w:lang w:val="en-US" w:eastAsia="zh-CN"/>
                    </w:rPr>
                    <w:t>居民点</w:t>
                  </w:r>
                </w:p>
              </w:tc>
              <w:tc>
                <w:tcPr>
                  <w:tcW w:w="713"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eastAsia" w:cs="Times New Roman" w:eastAsiaTheme="minorEastAsia"/>
                      <w:color w:val="auto"/>
                      <w:sz w:val="21"/>
                      <w:szCs w:val="21"/>
                      <w:highlight w:val="none"/>
                      <w:u w:val="none" w:color="auto"/>
                      <w:lang w:val="en-US" w:eastAsia="zh-CN"/>
                    </w:rPr>
                  </w:pPr>
                  <w:r>
                    <w:rPr>
                      <w:rFonts w:hint="eastAsia" w:cs="Times New Roman" w:eastAsiaTheme="minorEastAsia"/>
                      <w:color w:val="auto"/>
                      <w:sz w:val="21"/>
                      <w:szCs w:val="21"/>
                      <w:highlight w:val="none"/>
                      <w:u w:val="none" w:color="auto"/>
                      <w:lang w:val="en-US" w:eastAsia="zh-CN"/>
                    </w:rPr>
                    <w:t>西侧</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eastAsia" w:cs="Times New Roman" w:eastAsiaTheme="minorEastAsia"/>
                      <w:color w:val="auto"/>
                      <w:sz w:val="21"/>
                      <w:szCs w:val="21"/>
                      <w:highlight w:val="none"/>
                      <w:u w:val="none" w:color="auto"/>
                      <w:lang w:val="en-US" w:eastAsia="zh-CN"/>
                    </w:rPr>
                  </w:pPr>
                  <w:r>
                    <w:rPr>
                      <w:rFonts w:hint="eastAsia" w:cs="Times New Roman" w:eastAsiaTheme="minorEastAsia"/>
                      <w:color w:val="auto"/>
                      <w:sz w:val="21"/>
                      <w:szCs w:val="21"/>
                      <w:highlight w:val="none"/>
                      <w:u w:val="none" w:color="auto"/>
                      <w:lang w:val="en-US" w:eastAsia="zh-CN"/>
                    </w:rPr>
                    <w:t>12m-50m</w:t>
                  </w:r>
                </w:p>
              </w:tc>
              <w:tc>
                <w:tcPr>
                  <w:tcW w:w="958" w:type="pct"/>
                  <w:tcBorders>
                    <w:top w:val="single" w:color="auto" w:sz="4" w:space="0"/>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none" w:color="auto"/>
                      <w:lang w:eastAsia="zh-CN"/>
                    </w:rPr>
                  </w:pPr>
                  <w:r>
                    <w:rPr>
                      <w:rFonts w:hint="default" w:ascii="Times New Roman" w:hAnsi="Times New Roman" w:cs="Times New Roman" w:eastAsiaTheme="minorEastAsia"/>
                      <w:color w:val="auto"/>
                      <w:sz w:val="21"/>
                      <w:szCs w:val="21"/>
                      <w:highlight w:val="none"/>
                      <w:u w:val="none" w:color="auto"/>
                      <w:lang w:eastAsia="zh-CN"/>
                    </w:rPr>
                    <w:t>112°11′5.02831″</w:t>
                  </w:r>
                </w:p>
              </w:tc>
              <w:tc>
                <w:tcPr>
                  <w:tcW w:w="926" w:type="pct"/>
                  <w:tcBorders>
                    <w:top w:val="single" w:color="auto" w:sz="4" w:space="0"/>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none" w:color="auto"/>
                      <w:lang w:eastAsia="zh-CN"/>
                    </w:rPr>
                  </w:pPr>
                  <w:r>
                    <w:rPr>
                      <w:rFonts w:hint="default" w:ascii="Times New Roman" w:hAnsi="Times New Roman" w:cs="Times New Roman" w:eastAsiaTheme="minorEastAsia"/>
                      <w:color w:val="auto"/>
                      <w:sz w:val="21"/>
                      <w:szCs w:val="21"/>
                      <w:highlight w:val="none"/>
                      <w:u w:val="none" w:color="auto"/>
                      <w:lang w:eastAsia="zh-CN"/>
                    </w:rPr>
                    <w:t>25°53′43.48405″</w:t>
                  </w:r>
                </w:p>
              </w:tc>
              <w:tc>
                <w:tcPr>
                  <w:tcW w:w="612" w:type="pct"/>
                  <w:tcBorders>
                    <w:top w:val="single" w:color="auto" w:sz="4" w:space="0"/>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none" w:color="auto"/>
                      <w:lang w:eastAsia="zh-CN"/>
                    </w:rPr>
                  </w:pPr>
                  <w:r>
                    <w:rPr>
                      <w:rFonts w:hint="default" w:ascii="Times New Roman" w:hAnsi="Times New Roman" w:cs="Times New Roman" w:eastAsiaTheme="minorEastAsia"/>
                      <w:color w:val="auto"/>
                      <w:sz w:val="21"/>
                      <w:szCs w:val="21"/>
                      <w:highlight w:val="none"/>
                      <w:u w:val="none" w:color="auto"/>
                      <w:lang w:eastAsia="zh-CN"/>
                    </w:rPr>
                    <w:t>约</w:t>
                  </w:r>
                  <w:r>
                    <w:rPr>
                      <w:rFonts w:hint="default" w:ascii="Times New Roman" w:hAnsi="Times New Roman" w:cs="Times New Roman" w:eastAsiaTheme="minorEastAsia"/>
                      <w:color w:val="auto"/>
                      <w:sz w:val="21"/>
                      <w:szCs w:val="21"/>
                      <w:highlight w:val="none"/>
                      <w:u w:val="none" w:color="auto"/>
                      <w:lang w:val="en-US" w:eastAsia="zh-CN"/>
                    </w:rPr>
                    <w:t>7</w:t>
                  </w:r>
                  <w:r>
                    <w:rPr>
                      <w:rFonts w:hint="default" w:ascii="Times New Roman" w:hAnsi="Times New Roman" w:cs="Times New Roman" w:eastAsiaTheme="minorEastAsia"/>
                      <w:color w:val="auto"/>
                      <w:sz w:val="21"/>
                      <w:szCs w:val="21"/>
                      <w:highlight w:val="none"/>
                      <w:u w:val="none" w:color="auto"/>
                      <w:lang w:eastAsia="zh-CN"/>
                    </w:rPr>
                    <w:t>户，</w:t>
                  </w:r>
                  <w:r>
                    <w:rPr>
                      <w:rFonts w:hint="default" w:ascii="Times New Roman" w:hAnsi="Times New Roman" w:cs="Times New Roman" w:eastAsiaTheme="minorEastAsia"/>
                      <w:color w:val="auto"/>
                      <w:sz w:val="21"/>
                      <w:szCs w:val="21"/>
                      <w:highlight w:val="none"/>
                      <w:u w:val="none" w:color="auto"/>
                      <w:lang w:val="en-US" w:eastAsia="zh-CN"/>
                    </w:rPr>
                    <w:t>21</w:t>
                  </w:r>
                  <w:r>
                    <w:rPr>
                      <w:rFonts w:hint="default" w:ascii="Times New Roman" w:hAnsi="Times New Roman" w:cs="Times New Roman" w:eastAsiaTheme="minorEastAsia"/>
                      <w:color w:val="auto"/>
                      <w:sz w:val="21"/>
                      <w:szCs w:val="21"/>
                      <w:highlight w:val="none"/>
                      <w:u w:val="none" w:color="auto"/>
                      <w:lang w:eastAsia="zh-CN"/>
                    </w:rPr>
                    <w:t>人</w:t>
                  </w:r>
                </w:p>
              </w:tc>
              <w:tc>
                <w:tcPr>
                  <w:tcW w:w="869" w:type="pct"/>
                  <w:vMerge w:val="continue"/>
                  <w:tcBorders>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yellow"/>
                      <w:u w:val="none" w:color="auto"/>
                      <w:lang w:eastAsia="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0" w:hRule="atLeast"/>
                <w:jc w:val="center"/>
              </w:trPr>
              <w:tc>
                <w:tcPr>
                  <w:tcW w:w="381" w:type="pct"/>
                  <w:tcBorders>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none" w:color="auto"/>
                      <w:lang w:val="en-US" w:eastAsia="zh-CN"/>
                    </w:rPr>
                  </w:pPr>
                  <w:r>
                    <w:rPr>
                      <w:rFonts w:hint="default" w:ascii="Times New Roman" w:hAnsi="Times New Roman" w:cs="Times New Roman" w:eastAsiaTheme="minorEastAsia"/>
                      <w:color w:val="auto"/>
                      <w:sz w:val="21"/>
                      <w:szCs w:val="21"/>
                      <w:highlight w:val="none"/>
                      <w:u w:val="none" w:color="auto"/>
                      <w:lang w:val="en-US" w:eastAsia="zh-CN"/>
                    </w:rPr>
                    <w:t>地表水环境</w:t>
                  </w:r>
                </w:p>
              </w:tc>
              <w:tc>
                <w:tcPr>
                  <w:tcW w:w="537" w:type="pct"/>
                  <w:tcBorders>
                    <w:top w:val="single" w:color="auto" w:sz="4" w:space="0"/>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cs="Times New Roman" w:eastAsiaTheme="minorEastAsia"/>
                      <w:color w:val="auto"/>
                      <w:sz w:val="21"/>
                      <w:szCs w:val="21"/>
                      <w:highlight w:val="none"/>
                      <w:u w:val="none" w:color="auto"/>
                      <w:lang w:val="en-US" w:eastAsia="zh-CN"/>
                    </w:rPr>
                  </w:pPr>
                  <w:r>
                    <w:rPr>
                      <w:rFonts w:hint="eastAsia" w:cs="Times New Roman" w:eastAsiaTheme="minorEastAsia"/>
                      <w:color w:val="auto"/>
                      <w:sz w:val="21"/>
                      <w:szCs w:val="21"/>
                      <w:highlight w:val="none"/>
                      <w:u w:val="none" w:color="auto"/>
                      <w:lang w:val="en-US" w:eastAsia="zh-CN"/>
                    </w:rPr>
                    <w:t>新田河</w:t>
                  </w:r>
                </w:p>
              </w:tc>
              <w:tc>
                <w:tcPr>
                  <w:tcW w:w="713"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eastAsia" w:cs="Times New Roman" w:eastAsiaTheme="minorEastAsia"/>
                      <w:color w:val="auto"/>
                      <w:sz w:val="21"/>
                      <w:szCs w:val="21"/>
                      <w:highlight w:val="none"/>
                      <w:u w:val="none" w:color="auto"/>
                      <w:lang w:val="en-US" w:eastAsia="zh-CN"/>
                    </w:rPr>
                  </w:pPr>
                  <w:r>
                    <w:rPr>
                      <w:rFonts w:hint="eastAsia" w:cs="Times New Roman" w:eastAsiaTheme="minorEastAsia"/>
                      <w:color w:val="auto"/>
                      <w:sz w:val="21"/>
                      <w:szCs w:val="21"/>
                      <w:highlight w:val="none"/>
                      <w:u w:val="none" w:color="auto"/>
                      <w:lang w:val="en-US" w:eastAsia="zh-CN"/>
                    </w:rPr>
                    <w:t>东侧1994m</w:t>
                  </w:r>
                </w:p>
              </w:tc>
              <w:tc>
                <w:tcPr>
                  <w:tcW w:w="958" w:type="pct"/>
                  <w:tcBorders>
                    <w:top w:val="single" w:color="auto" w:sz="4" w:space="0"/>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eastAsia" w:cs="Times New Roman" w:eastAsiaTheme="minorEastAsia"/>
                      <w:color w:val="auto"/>
                      <w:sz w:val="21"/>
                      <w:szCs w:val="21"/>
                      <w:highlight w:val="none"/>
                      <w:u w:val="none" w:color="auto"/>
                      <w:lang w:val="en-US" w:eastAsia="zh-CN"/>
                    </w:rPr>
                  </w:pPr>
                  <w:r>
                    <w:rPr>
                      <w:rFonts w:hint="eastAsia" w:cs="Times New Roman" w:eastAsiaTheme="minorEastAsia"/>
                      <w:color w:val="auto"/>
                      <w:sz w:val="21"/>
                      <w:szCs w:val="21"/>
                      <w:highlight w:val="none"/>
                      <w:u w:val="none" w:color="auto"/>
                      <w:lang w:val="en-US" w:eastAsia="zh-CN"/>
                    </w:rPr>
                    <w:t>112.208152437</w:t>
                  </w:r>
                </w:p>
              </w:tc>
              <w:tc>
                <w:tcPr>
                  <w:tcW w:w="926" w:type="pct"/>
                  <w:tcBorders>
                    <w:top w:val="single" w:color="auto" w:sz="4" w:space="0"/>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eastAsia" w:cs="Times New Roman" w:eastAsiaTheme="minorEastAsia"/>
                      <w:color w:val="auto"/>
                      <w:sz w:val="21"/>
                      <w:szCs w:val="21"/>
                      <w:highlight w:val="none"/>
                      <w:u w:val="none" w:color="auto"/>
                      <w:lang w:val="en-US" w:eastAsia="zh-CN"/>
                    </w:rPr>
                  </w:pPr>
                  <w:r>
                    <w:rPr>
                      <w:rFonts w:hint="eastAsia" w:cs="Times New Roman" w:eastAsiaTheme="minorEastAsia"/>
                      <w:color w:val="auto"/>
                      <w:sz w:val="21"/>
                      <w:szCs w:val="21"/>
                      <w:highlight w:val="none"/>
                      <w:u w:val="none" w:color="auto"/>
                      <w:lang w:val="en-US" w:eastAsia="zh-CN"/>
                    </w:rPr>
                    <w:t>25.892291394</w:t>
                  </w:r>
                </w:p>
              </w:tc>
              <w:tc>
                <w:tcPr>
                  <w:tcW w:w="612" w:type="pct"/>
                  <w:tcBorders>
                    <w:top w:val="single" w:color="auto" w:sz="4" w:space="0"/>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none" w:color="auto"/>
                      <w:lang w:val="en-US" w:eastAsia="zh-CN"/>
                    </w:rPr>
                  </w:pPr>
                  <w:r>
                    <w:rPr>
                      <w:rFonts w:hint="eastAsia" w:cs="Times New Roman" w:eastAsiaTheme="minorEastAsia"/>
                      <w:color w:val="auto"/>
                      <w:sz w:val="21"/>
                      <w:szCs w:val="21"/>
                      <w:highlight w:val="none"/>
                      <w:u w:val="none" w:color="auto"/>
                      <w:lang w:val="en-US" w:eastAsia="zh-CN"/>
                    </w:rPr>
                    <w:t>/</w:t>
                  </w:r>
                </w:p>
              </w:tc>
              <w:tc>
                <w:tcPr>
                  <w:tcW w:w="869" w:type="pct"/>
                  <w:tcBorders>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none" w:color="auto"/>
                      <w:lang w:eastAsia="zh-CN"/>
                    </w:rPr>
                  </w:pPr>
                  <w:r>
                    <w:rPr>
                      <w:rFonts w:hint="default" w:ascii="Times New Roman" w:hAnsi="Times New Roman" w:cs="Times New Roman" w:eastAsiaTheme="minorEastAsia"/>
                      <w:color w:val="auto"/>
                      <w:sz w:val="21"/>
                      <w:szCs w:val="21"/>
                      <w:highlight w:val="none"/>
                      <w:u w:val="none" w:color="auto"/>
                      <w:lang w:val="en-US" w:eastAsia="zh-CN"/>
                    </w:rPr>
                    <w:t>《地表水环境质量标准》(GB3838-2002)Ⅲ类</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0" w:hRule="atLeast"/>
                <w:jc w:val="center"/>
              </w:trPr>
              <w:tc>
                <w:tcPr>
                  <w:tcW w:w="381" w:type="pct"/>
                  <w:tcBorders>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none" w:color="auto"/>
                      <w:lang w:val="en-US" w:eastAsia="zh-CN"/>
                    </w:rPr>
                  </w:pPr>
                  <w:r>
                    <w:rPr>
                      <w:rFonts w:hint="eastAsia" w:cs="Times New Roman" w:eastAsiaTheme="minorEastAsia"/>
                      <w:color w:val="auto"/>
                      <w:sz w:val="21"/>
                      <w:szCs w:val="21"/>
                      <w:highlight w:val="none"/>
                      <w:u w:val="none" w:color="auto"/>
                      <w:lang w:val="en-US" w:eastAsia="zh-CN"/>
                    </w:rPr>
                    <w:t>生态环境</w:t>
                  </w:r>
                </w:p>
              </w:tc>
              <w:tc>
                <w:tcPr>
                  <w:tcW w:w="3748" w:type="pct"/>
                  <w:gridSpan w:val="5"/>
                  <w:tcBorders>
                    <w:top w:val="single" w:color="auto" w:sz="4" w:space="0"/>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none" w:color="auto"/>
                      <w:lang w:val="en-US" w:eastAsia="zh-CN"/>
                    </w:rPr>
                  </w:pPr>
                  <w:r>
                    <w:rPr>
                      <w:rFonts w:hint="eastAsia" w:ascii="Times New Roman" w:hAnsi="Times New Roman" w:cs="Times New Roman" w:eastAsiaTheme="minorEastAsia"/>
                      <w:color w:val="auto"/>
                      <w:sz w:val="21"/>
                      <w:szCs w:val="21"/>
                      <w:highlight w:val="none"/>
                      <w:u w:val="none" w:color="auto"/>
                      <w:lang w:val="en-US" w:eastAsia="zh-CN"/>
                    </w:rPr>
                    <w:t>项目所在地周围的动植物、土壤植被、农田、水土流失等</w:t>
                  </w:r>
                </w:p>
              </w:tc>
              <w:tc>
                <w:tcPr>
                  <w:tcW w:w="869" w:type="pct"/>
                  <w:tcBorders>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aseline"/>
                    <w:rPr>
                      <w:rFonts w:hint="default" w:ascii="Times New Roman" w:hAnsi="Times New Roman" w:cs="Times New Roman" w:eastAsiaTheme="minorEastAsia"/>
                      <w:color w:val="auto"/>
                      <w:sz w:val="21"/>
                      <w:szCs w:val="21"/>
                      <w:highlight w:val="none"/>
                      <w:u w:val="none" w:color="auto"/>
                      <w:lang w:val="en-US" w:eastAsia="zh-CN"/>
                    </w:rPr>
                  </w:pPr>
                  <w:r>
                    <w:rPr>
                      <w:rFonts w:hint="default" w:ascii="Times New Roman" w:hAnsi="Times New Roman" w:cs="Times New Roman" w:eastAsiaTheme="minorEastAsia"/>
                      <w:color w:val="auto"/>
                      <w:sz w:val="21"/>
                      <w:szCs w:val="21"/>
                      <w:highlight w:val="none"/>
                      <w:u w:val="none" w:color="auto"/>
                      <w:lang w:val="en-US" w:eastAsia="zh-CN"/>
                    </w:rPr>
                    <w:t>防治水土流失</w:t>
                  </w:r>
                </w:p>
              </w:tc>
            </w:tr>
          </w:tbl>
          <w:p>
            <w:pPr>
              <w:pStyle w:val="19"/>
              <w:ind w:left="0" w:leftChars="0" w:firstLine="0" w:firstLineChars="0"/>
              <w:jc w:val="both"/>
              <w:rPr>
                <w:rFonts w:hint="default" w:ascii="Times New Roman" w:hAnsi="Times New Roman" w:cs="Times New Roman" w:eastAsiaTheme="minorEastAsia"/>
                <w:color w:val="auto"/>
                <w:sz w:val="24"/>
                <w:szCs w:val="24"/>
                <w:highlight w:val="none"/>
                <w:u w:val="none" w:color="auto"/>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320"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default" w:ascii="Times New Roman" w:hAnsi="Times New Roman" w:cs="Times New Roman" w:eastAsiaTheme="minorEastAsia"/>
                <w:color w:val="auto"/>
                <w:sz w:val="24"/>
                <w:szCs w:val="24"/>
                <w:highlight w:val="yellow"/>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污染物排放控制标准</w:t>
            </w:r>
          </w:p>
        </w:tc>
        <w:tc>
          <w:tcPr>
            <w:tcW w:w="4679"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2" w:firstLineChars="200"/>
              <w:textAlignment w:val="auto"/>
              <w:rPr>
                <w:rFonts w:hint="eastAsia" w:ascii="Times New Roman" w:hAnsi="Times New Roman" w:cs="Times New Roman" w:eastAsiaTheme="minorEastAsia"/>
                <w:b/>
                <w:bCs w:val="0"/>
                <w:color w:val="auto"/>
                <w:sz w:val="24"/>
                <w:highlight w:val="none"/>
                <w:u w:val="none" w:color="auto"/>
                <w:lang w:val="en-US" w:eastAsia="zh-CN"/>
              </w:rPr>
            </w:pPr>
            <w:r>
              <w:rPr>
                <w:rFonts w:hint="default" w:ascii="Times New Roman" w:hAnsi="Times New Roman" w:cs="Times New Roman" w:eastAsiaTheme="minorEastAsia"/>
                <w:b/>
                <w:bCs w:val="0"/>
                <w:color w:val="auto"/>
                <w:sz w:val="24"/>
                <w:highlight w:val="none"/>
                <w:u w:val="none" w:color="auto"/>
              </w:rPr>
              <w:t>1、</w:t>
            </w:r>
            <w:r>
              <w:rPr>
                <w:rFonts w:hint="eastAsia" w:cs="Times New Roman" w:eastAsiaTheme="minorEastAsia"/>
                <w:b/>
                <w:bCs w:val="0"/>
                <w:color w:val="auto"/>
                <w:sz w:val="24"/>
                <w:highlight w:val="none"/>
                <w:u w:val="none" w:color="auto"/>
                <w:lang w:val="en-US" w:eastAsia="zh-CN"/>
              </w:rPr>
              <w:t>废水</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textAlignment w:val="auto"/>
              <w:rPr>
                <w:rFonts w:hint="eastAsia" w:cs="Times New Roman" w:eastAsiaTheme="minorEastAsia"/>
                <w:color w:val="auto"/>
                <w:sz w:val="24"/>
                <w:szCs w:val="24"/>
                <w:highlight w:val="none"/>
                <w:u w:val="none" w:color="auto"/>
                <w:lang w:val="en-US" w:eastAsia="zh-CN" w:bidi="ar"/>
              </w:rPr>
            </w:pPr>
            <w:r>
              <w:rPr>
                <w:rFonts w:hint="eastAsia" w:cs="Times New Roman" w:eastAsiaTheme="minorEastAsia"/>
                <w:color w:val="auto"/>
                <w:sz w:val="24"/>
                <w:szCs w:val="24"/>
                <w:highlight w:val="none"/>
                <w:u w:val="none" w:color="auto"/>
                <w:lang w:val="en-US" w:eastAsia="zh-CN" w:bidi="ar"/>
              </w:rPr>
              <w:t>运营期生产废水经三级沉淀池处理后回用，不外排；</w:t>
            </w:r>
            <w:r>
              <w:rPr>
                <w:rFonts w:hint="default" w:ascii="Times New Roman" w:hAnsi="Times New Roman" w:cs="Times New Roman" w:eastAsiaTheme="minorEastAsia"/>
                <w:color w:val="auto"/>
                <w:sz w:val="24"/>
                <w:szCs w:val="24"/>
                <w:highlight w:val="none"/>
                <w:u w:val="none" w:color="auto"/>
                <w:lang w:bidi="ar"/>
              </w:rPr>
              <w:t>生活污水</w:t>
            </w:r>
            <w:r>
              <w:rPr>
                <w:rFonts w:hint="eastAsia" w:cs="Times New Roman" w:eastAsiaTheme="minorEastAsia"/>
                <w:color w:val="auto"/>
                <w:sz w:val="24"/>
                <w:szCs w:val="24"/>
                <w:highlight w:val="none"/>
                <w:u w:val="none" w:color="auto"/>
                <w:lang w:val="en-US" w:eastAsia="zh-CN" w:bidi="ar"/>
              </w:rPr>
              <w:t>排放</w:t>
            </w:r>
            <w:r>
              <w:rPr>
                <w:rFonts w:hint="default" w:ascii="Times New Roman" w:hAnsi="Times New Roman" w:cs="Times New Roman" w:eastAsiaTheme="minorEastAsia"/>
                <w:color w:val="auto"/>
                <w:sz w:val="24"/>
                <w:szCs w:val="24"/>
                <w:highlight w:val="none"/>
                <w:u w:val="none" w:color="auto"/>
                <w:lang w:val="en-US" w:eastAsia="zh-CN" w:bidi="ar"/>
              </w:rPr>
              <w:t>执行</w:t>
            </w:r>
            <w:r>
              <w:rPr>
                <w:rFonts w:hint="default" w:ascii="Times New Roman" w:hAnsi="Times New Roman" w:cs="Times New Roman" w:eastAsiaTheme="minorEastAsia"/>
                <w:color w:val="auto"/>
                <w:sz w:val="24"/>
                <w:szCs w:val="24"/>
                <w:highlight w:val="none"/>
                <w:u w:val="none" w:color="auto"/>
                <w:lang w:bidi="ar"/>
              </w:rPr>
              <w:t>《污水综合排放标准》（GB8978-1996）表4中的三级排放标准</w:t>
            </w:r>
            <w:r>
              <w:rPr>
                <w:rFonts w:hint="eastAsia" w:cs="Times New Roman" w:eastAsiaTheme="minorEastAsia"/>
                <w:color w:val="auto"/>
                <w:sz w:val="24"/>
                <w:szCs w:val="24"/>
                <w:highlight w:val="none"/>
                <w:u w:val="none" w:color="auto"/>
                <w:lang w:val="en-US" w:eastAsia="zh-CN" w:bidi="ar"/>
              </w:rPr>
              <w:t>。详见下表：</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Times New Roman" w:hAnsi="Times New Roman" w:eastAsia="宋体" w:cs="Times New Roman"/>
                <w:b/>
                <w:color w:val="auto"/>
                <w:sz w:val="21"/>
                <w:szCs w:val="21"/>
                <w:highlight w:val="none"/>
                <w:u w:val="single"/>
              </w:rPr>
            </w:pPr>
            <w:r>
              <w:rPr>
                <w:rFonts w:ascii="Times New Roman" w:hAnsi="Times New Roman" w:eastAsia="宋体" w:cs="Times New Roman"/>
                <w:b/>
                <w:color w:val="auto"/>
                <w:sz w:val="21"/>
                <w:szCs w:val="21"/>
                <w:highlight w:val="none"/>
                <w:u w:val="single"/>
              </w:rPr>
              <w:t>表</w:t>
            </w:r>
            <w:r>
              <w:rPr>
                <w:rFonts w:hint="eastAsia" w:ascii="Times New Roman" w:hAnsi="Times New Roman" w:eastAsia="宋体" w:cs="Times New Roman"/>
                <w:b/>
                <w:color w:val="auto"/>
                <w:sz w:val="21"/>
                <w:szCs w:val="21"/>
                <w:highlight w:val="none"/>
                <w:u w:val="single"/>
              </w:rPr>
              <w:t>3</w:t>
            </w:r>
            <w:r>
              <w:rPr>
                <w:rFonts w:ascii="Times New Roman" w:hAnsi="Times New Roman" w:eastAsia="宋体" w:cs="Times New Roman"/>
                <w:b/>
                <w:color w:val="auto"/>
                <w:sz w:val="21"/>
                <w:szCs w:val="21"/>
                <w:highlight w:val="none"/>
                <w:u w:val="single"/>
              </w:rPr>
              <w:t>-</w:t>
            </w:r>
            <w:r>
              <w:rPr>
                <w:rFonts w:hint="eastAsia" w:cs="Times New Roman"/>
                <w:b/>
                <w:color w:val="auto"/>
                <w:sz w:val="21"/>
                <w:szCs w:val="21"/>
                <w:highlight w:val="none"/>
                <w:u w:val="single"/>
                <w:lang w:val="en-US" w:eastAsia="zh-CN"/>
              </w:rPr>
              <w:t>4</w:t>
            </w:r>
            <w:r>
              <w:rPr>
                <w:rFonts w:ascii="Times New Roman" w:hAnsi="Times New Roman" w:eastAsia="宋体" w:cs="Times New Roman"/>
                <w:b/>
                <w:color w:val="auto"/>
                <w:sz w:val="21"/>
                <w:szCs w:val="21"/>
                <w:highlight w:val="none"/>
                <w:u w:val="single"/>
              </w:rPr>
              <w:t xml:space="preserve"> </w:t>
            </w:r>
            <w:r>
              <w:rPr>
                <w:rFonts w:hint="eastAsia" w:cs="Times New Roman"/>
                <w:b/>
                <w:color w:val="auto"/>
                <w:sz w:val="21"/>
                <w:szCs w:val="21"/>
                <w:highlight w:val="none"/>
                <w:u w:val="single"/>
                <w:lang w:val="en-US" w:eastAsia="zh-CN"/>
              </w:rPr>
              <w:t>污水排放标准一览表</w:t>
            </w:r>
            <w:r>
              <w:rPr>
                <w:rFonts w:ascii="Times New Roman" w:hAnsi="Times New Roman" w:eastAsia="宋体" w:cs="Times New Roman"/>
                <w:b/>
                <w:color w:val="auto"/>
                <w:sz w:val="21"/>
                <w:szCs w:val="21"/>
                <w:highlight w:val="none"/>
                <w:u w:val="single"/>
              </w:rPr>
              <w:t xml:space="preserve">  单位：mg/L（pH无量纲）</w:t>
            </w:r>
          </w:p>
          <w:tbl>
            <w:tblPr>
              <w:tblStyle w:val="25"/>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02"/>
              <w:gridCol w:w="1093"/>
              <w:gridCol w:w="1184"/>
              <w:gridCol w:w="1082"/>
              <w:gridCol w:w="789"/>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201"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Cs/>
                      <w:color w:val="auto"/>
                      <w:sz w:val="21"/>
                      <w:szCs w:val="21"/>
                      <w:highlight w:val="none"/>
                      <w:u w:val="single"/>
                      <w:lang w:val="en-US" w:eastAsia="zh-CN"/>
                    </w:rPr>
                  </w:pPr>
                  <w:r>
                    <w:rPr>
                      <w:rFonts w:hint="eastAsia" w:ascii="Times New Roman" w:hAnsi="Times New Roman" w:cs="Times New Roman"/>
                      <w:bCs/>
                      <w:color w:val="auto"/>
                      <w:sz w:val="21"/>
                      <w:szCs w:val="21"/>
                      <w:highlight w:val="none"/>
                      <w:u w:val="single"/>
                      <w:lang w:val="en-US" w:eastAsia="zh-CN"/>
                    </w:rPr>
                    <w:t>类型</w:t>
                  </w:r>
                </w:p>
              </w:tc>
              <w:tc>
                <w:tcPr>
                  <w:tcW w:w="601"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Cs/>
                      <w:color w:val="auto"/>
                      <w:sz w:val="21"/>
                      <w:szCs w:val="21"/>
                      <w:highlight w:val="none"/>
                      <w:u w:val="single"/>
                      <w:lang w:val="en-US" w:eastAsia="zh-CN"/>
                    </w:rPr>
                  </w:pPr>
                  <w:r>
                    <w:rPr>
                      <w:rFonts w:hint="eastAsia" w:ascii="Times New Roman" w:hAnsi="Times New Roman" w:cs="Times New Roman"/>
                      <w:bCs/>
                      <w:color w:val="auto"/>
                      <w:sz w:val="21"/>
                      <w:szCs w:val="21"/>
                      <w:highlight w:val="none"/>
                      <w:u w:val="single"/>
                      <w:lang w:val="en-US" w:eastAsia="zh-CN"/>
                    </w:rPr>
                    <w:t>pH</w:t>
                  </w:r>
                </w:p>
              </w:tc>
              <w:tc>
                <w:tcPr>
                  <w:tcW w:w="651"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Cs/>
                      <w:color w:val="auto"/>
                      <w:sz w:val="21"/>
                      <w:szCs w:val="21"/>
                      <w:highlight w:val="none"/>
                      <w:u w:val="single"/>
                      <w:lang w:val="en-US" w:eastAsia="zh-CN"/>
                    </w:rPr>
                  </w:pPr>
                  <w:r>
                    <w:rPr>
                      <w:rFonts w:hint="default" w:ascii="Times New Roman" w:hAnsi="Times New Roman" w:cs="Times New Roman"/>
                      <w:bCs/>
                      <w:color w:val="auto"/>
                      <w:sz w:val="21"/>
                      <w:szCs w:val="21"/>
                      <w:highlight w:val="none"/>
                      <w:u w:val="single"/>
                      <w:lang w:val="en-US" w:eastAsia="zh-CN"/>
                    </w:rPr>
                    <w:t>COD</w:t>
                  </w:r>
                  <w:r>
                    <w:rPr>
                      <w:rFonts w:hint="default" w:ascii="Times New Roman" w:hAnsi="Times New Roman" w:cs="Times New Roman"/>
                      <w:bCs/>
                      <w:color w:val="auto"/>
                      <w:sz w:val="21"/>
                      <w:szCs w:val="21"/>
                      <w:highlight w:val="none"/>
                      <w:u w:val="single"/>
                      <w:vertAlign w:val="subscript"/>
                      <w:lang w:val="en-US" w:eastAsia="zh-CN"/>
                    </w:rPr>
                    <w:t>Cr</w:t>
                  </w:r>
                </w:p>
              </w:tc>
              <w:tc>
                <w:tcPr>
                  <w:tcW w:w="595"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Cs/>
                      <w:color w:val="auto"/>
                      <w:sz w:val="21"/>
                      <w:szCs w:val="21"/>
                      <w:highlight w:val="none"/>
                      <w:u w:val="single"/>
                      <w:lang w:val="en-US" w:eastAsia="zh-CN"/>
                    </w:rPr>
                  </w:pPr>
                  <w:r>
                    <w:rPr>
                      <w:rFonts w:hint="default" w:ascii="Times New Roman" w:hAnsi="Times New Roman" w:cs="Times New Roman"/>
                      <w:bCs/>
                      <w:color w:val="auto"/>
                      <w:sz w:val="21"/>
                      <w:szCs w:val="21"/>
                      <w:highlight w:val="none"/>
                      <w:u w:val="single"/>
                      <w:lang w:val="en-US" w:eastAsia="zh-CN"/>
                    </w:rPr>
                    <w:t>BOD</w:t>
                  </w:r>
                  <w:r>
                    <w:rPr>
                      <w:rFonts w:hint="default" w:ascii="Times New Roman" w:hAnsi="Times New Roman" w:cs="Times New Roman"/>
                      <w:bCs/>
                      <w:color w:val="auto"/>
                      <w:sz w:val="21"/>
                      <w:szCs w:val="21"/>
                      <w:highlight w:val="none"/>
                      <w:u w:val="single"/>
                      <w:vertAlign w:val="subscript"/>
                      <w:lang w:val="en-US" w:eastAsia="zh-CN"/>
                    </w:rPr>
                    <w:t>5</w:t>
                  </w:r>
                </w:p>
              </w:tc>
              <w:tc>
                <w:tcPr>
                  <w:tcW w:w="434"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Cs/>
                      <w:color w:val="auto"/>
                      <w:sz w:val="21"/>
                      <w:szCs w:val="21"/>
                      <w:highlight w:val="none"/>
                      <w:u w:val="single"/>
                      <w:lang w:val="en-US" w:eastAsia="zh-CN"/>
                    </w:rPr>
                  </w:pPr>
                  <w:r>
                    <w:rPr>
                      <w:rFonts w:hint="default" w:ascii="Times New Roman" w:hAnsi="Times New Roman" w:cs="Times New Roman"/>
                      <w:bCs/>
                      <w:color w:val="auto"/>
                      <w:sz w:val="21"/>
                      <w:szCs w:val="21"/>
                      <w:highlight w:val="none"/>
                      <w:u w:val="single"/>
                      <w:lang w:val="en-US" w:eastAsia="zh-CN"/>
                    </w:rPr>
                    <w:t>SS</w:t>
                  </w:r>
                </w:p>
              </w:tc>
              <w:tc>
                <w:tcPr>
                  <w:tcW w:w="516"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Cs/>
                      <w:color w:val="auto"/>
                      <w:sz w:val="21"/>
                      <w:szCs w:val="21"/>
                      <w:highlight w:val="none"/>
                      <w:u w:val="single"/>
                      <w:lang w:val="en-US" w:eastAsia="zh-CN"/>
                    </w:rPr>
                  </w:pPr>
                  <w:r>
                    <w:rPr>
                      <w:rFonts w:hint="default" w:ascii="Times New Roman" w:hAnsi="Times New Roman" w:cs="Times New Roman"/>
                      <w:bCs/>
                      <w:color w:val="auto"/>
                      <w:sz w:val="21"/>
                      <w:szCs w:val="21"/>
                      <w:highlight w:val="none"/>
                      <w:u w:val="single"/>
                      <w:lang w:val="en-US" w:eastAsia="zh-CN"/>
                    </w:rPr>
                    <w:t>动植物油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201"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bCs/>
                      <w:color w:val="auto"/>
                      <w:sz w:val="21"/>
                      <w:szCs w:val="21"/>
                      <w:highlight w:val="none"/>
                      <w:u w:val="single"/>
                      <w:lang w:val="en-US" w:eastAsia="zh-CN"/>
                    </w:rPr>
                  </w:pPr>
                  <w:r>
                    <w:rPr>
                      <w:rFonts w:hint="default" w:ascii="Times New Roman" w:hAnsi="Times New Roman" w:cs="Times New Roman"/>
                      <w:bCs/>
                      <w:color w:val="auto"/>
                      <w:sz w:val="21"/>
                      <w:szCs w:val="21"/>
                      <w:highlight w:val="none"/>
                      <w:u w:val="single"/>
                      <w:lang w:val="en-US" w:eastAsia="zh-CN"/>
                    </w:rPr>
                    <w:t>《污水综合排放标准》（GB8978-1996）表4中的三级标准</w:t>
                  </w:r>
                </w:p>
              </w:tc>
              <w:tc>
                <w:tcPr>
                  <w:tcW w:w="601"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bCs/>
                      <w:color w:val="auto"/>
                      <w:sz w:val="21"/>
                      <w:szCs w:val="21"/>
                      <w:highlight w:val="none"/>
                      <w:u w:val="single"/>
                      <w:lang w:val="en-US" w:eastAsia="zh-CN"/>
                    </w:rPr>
                  </w:pPr>
                  <w:r>
                    <w:rPr>
                      <w:rFonts w:hint="default" w:ascii="Times New Roman" w:hAnsi="Times New Roman" w:cs="Times New Roman"/>
                      <w:bCs/>
                      <w:color w:val="auto"/>
                      <w:sz w:val="21"/>
                      <w:szCs w:val="21"/>
                      <w:highlight w:val="none"/>
                      <w:u w:val="single"/>
                      <w:lang w:val="en-US" w:eastAsia="zh-CN"/>
                    </w:rPr>
                    <w:t>6～9</w:t>
                  </w:r>
                </w:p>
              </w:tc>
              <w:tc>
                <w:tcPr>
                  <w:tcW w:w="651"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Cs/>
                      <w:color w:val="auto"/>
                      <w:sz w:val="21"/>
                      <w:szCs w:val="21"/>
                      <w:highlight w:val="none"/>
                      <w:u w:val="single"/>
                      <w:lang w:val="en-US" w:eastAsia="zh-CN"/>
                    </w:rPr>
                  </w:pPr>
                  <w:r>
                    <w:rPr>
                      <w:rFonts w:hint="eastAsia" w:ascii="Times New Roman" w:hAnsi="Times New Roman" w:cs="Times New Roman"/>
                      <w:bCs/>
                      <w:color w:val="auto"/>
                      <w:sz w:val="21"/>
                      <w:szCs w:val="21"/>
                      <w:highlight w:val="none"/>
                      <w:u w:val="single"/>
                      <w:lang w:val="en-US" w:eastAsia="zh-CN"/>
                    </w:rPr>
                    <w:t>500</w:t>
                  </w:r>
                </w:p>
              </w:tc>
              <w:tc>
                <w:tcPr>
                  <w:tcW w:w="595"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Cs/>
                      <w:color w:val="auto"/>
                      <w:sz w:val="21"/>
                      <w:szCs w:val="21"/>
                      <w:highlight w:val="none"/>
                      <w:u w:val="single"/>
                      <w:lang w:val="en-US" w:eastAsia="zh-CN"/>
                    </w:rPr>
                  </w:pPr>
                  <w:r>
                    <w:rPr>
                      <w:rFonts w:hint="eastAsia" w:ascii="Times New Roman" w:hAnsi="Times New Roman" w:cs="Times New Roman"/>
                      <w:bCs/>
                      <w:color w:val="auto"/>
                      <w:sz w:val="21"/>
                      <w:szCs w:val="21"/>
                      <w:highlight w:val="none"/>
                      <w:u w:val="single"/>
                      <w:lang w:val="en-US" w:eastAsia="zh-CN"/>
                    </w:rPr>
                    <w:t>300</w:t>
                  </w:r>
                </w:p>
              </w:tc>
              <w:tc>
                <w:tcPr>
                  <w:tcW w:w="434"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Cs/>
                      <w:color w:val="auto"/>
                      <w:sz w:val="21"/>
                      <w:szCs w:val="21"/>
                      <w:highlight w:val="none"/>
                      <w:u w:val="single"/>
                      <w:lang w:val="en-US" w:eastAsia="zh-CN"/>
                    </w:rPr>
                  </w:pPr>
                  <w:r>
                    <w:rPr>
                      <w:rFonts w:hint="eastAsia" w:ascii="Times New Roman" w:hAnsi="Times New Roman" w:cs="Times New Roman"/>
                      <w:bCs/>
                      <w:color w:val="auto"/>
                      <w:sz w:val="21"/>
                      <w:szCs w:val="21"/>
                      <w:highlight w:val="none"/>
                      <w:u w:val="single"/>
                      <w:lang w:val="en-US" w:eastAsia="zh-CN"/>
                    </w:rPr>
                    <w:t>400</w:t>
                  </w:r>
                </w:p>
              </w:tc>
              <w:tc>
                <w:tcPr>
                  <w:tcW w:w="516"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Cs/>
                      <w:color w:val="auto"/>
                      <w:sz w:val="21"/>
                      <w:szCs w:val="21"/>
                      <w:highlight w:val="none"/>
                      <w:u w:val="single"/>
                      <w:lang w:val="en-US" w:eastAsia="zh-CN"/>
                    </w:rPr>
                  </w:pPr>
                  <w:r>
                    <w:rPr>
                      <w:rFonts w:hint="eastAsia" w:ascii="Times New Roman" w:hAnsi="Times New Roman" w:cs="Times New Roman"/>
                      <w:bCs/>
                      <w:color w:val="auto"/>
                      <w:sz w:val="21"/>
                      <w:szCs w:val="21"/>
                      <w:highlight w:val="none"/>
                      <w:u w:val="single"/>
                      <w:lang w:val="en-US" w:eastAsia="zh-CN"/>
                    </w:rPr>
                    <w:t>100</w:t>
                  </w:r>
                </w:p>
              </w:tc>
            </w:tr>
          </w:tbl>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2" w:firstLineChars="200"/>
              <w:textAlignment w:val="auto"/>
              <w:rPr>
                <w:rFonts w:hint="eastAsia" w:ascii="Times New Roman" w:hAnsi="Times New Roman" w:cs="Times New Roman" w:eastAsiaTheme="minorEastAsia"/>
                <w:b/>
                <w:bCs/>
                <w:color w:val="auto"/>
                <w:sz w:val="24"/>
                <w:szCs w:val="24"/>
                <w:highlight w:val="none"/>
                <w:u w:val="none" w:color="auto"/>
                <w:lang w:eastAsia="zh-CN"/>
              </w:rPr>
            </w:pPr>
            <w:r>
              <w:rPr>
                <w:rFonts w:hint="default" w:ascii="Times New Roman" w:hAnsi="Times New Roman" w:cs="Times New Roman" w:eastAsiaTheme="minorEastAsia"/>
                <w:b/>
                <w:bCs/>
                <w:color w:val="auto"/>
                <w:sz w:val="24"/>
                <w:szCs w:val="24"/>
                <w:highlight w:val="none"/>
                <w:u w:val="none" w:color="auto"/>
                <w:lang w:val="en-US" w:eastAsia="zh-CN"/>
              </w:rPr>
              <w:t>2、</w:t>
            </w:r>
            <w:r>
              <w:rPr>
                <w:rFonts w:hint="eastAsia" w:cs="Times New Roman" w:eastAsiaTheme="minorEastAsia"/>
                <w:b/>
                <w:bCs/>
                <w:color w:val="auto"/>
                <w:sz w:val="24"/>
                <w:szCs w:val="24"/>
                <w:highlight w:val="none"/>
                <w:u w:val="none" w:color="auto"/>
                <w:lang w:val="en-US" w:eastAsia="zh-CN"/>
              </w:rPr>
              <w:t>废气</w:t>
            </w:r>
          </w:p>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auto"/>
              <w:ind w:right="0" w:rightChars="0" w:firstLine="480" w:firstLineChars="200"/>
              <w:textAlignment w:val="auto"/>
              <w:rPr>
                <w:rFonts w:hint="default" w:ascii="Times New Roman" w:hAnsi="Times New Roman" w:eastAsia="宋体" w:cs="Times New Roman"/>
                <w:color w:val="auto"/>
                <w:sz w:val="24"/>
                <w:szCs w:val="24"/>
                <w:highlight w:val="none"/>
                <w:u w:val="none" w:color="auto"/>
                <w:lang w:val="en-US" w:eastAsia="zh-CN"/>
              </w:rPr>
            </w:pPr>
            <w:r>
              <w:rPr>
                <w:rFonts w:hint="eastAsia" w:ascii="Times New Roman" w:hAnsi="Times New Roman" w:eastAsia="宋体" w:cs="Times New Roman"/>
                <w:color w:val="auto"/>
                <w:sz w:val="24"/>
                <w:szCs w:val="24"/>
                <w:highlight w:val="none"/>
                <w:u w:val="none" w:color="auto"/>
                <w:lang w:val="en-US" w:eastAsia="zh-CN"/>
              </w:rPr>
              <w:t>项目营运过程中产生的废气主要为</w:t>
            </w:r>
            <w:r>
              <w:rPr>
                <w:rFonts w:hint="eastAsia" w:ascii="Times New Roman" w:hAnsi="Times New Roman" w:cs="Times New Roman" w:eastAsiaTheme="minorEastAsia"/>
                <w:color w:val="auto"/>
                <w:sz w:val="24"/>
                <w:highlight w:val="none"/>
                <w:u w:val="none" w:color="auto"/>
                <w:lang w:val="en-US" w:eastAsia="zh-CN"/>
              </w:rPr>
              <w:t>玻璃粉尘</w:t>
            </w:r>
            <w:r>
              <w:rPr>
                <w:rFonts w:hint="eastAsia" w:cs="Times New Roman" w:eastAsiaTheme="minorEastAsia"/>
                <w:color w:val="auto"/>
                <w:sz w:val="24"/>
                <w:highlight w:val="none"/>
                <w:u w:val="none" w:color="auto"/>
                <w:lang w:val="en-US" w:eastAsia="zh-CN"/>
              </w:rPr>
              <w:t>、有机废气以及食堂油烟废气</w:t>
            </w:r>
            <w:r>
              <w:rPr>
                <w:rFonts w:hint="eastAsia" w:ascii="Times New Roman" w:hAnsi="Times New Roman" w:eastAsia="宋体" w:cs="Times New Roman"/>
                <w:color w:val="auto"/>
                <w:sz w:val="24"/>
                <w:szCs w:val="24"/>
                <w:highlight w:val="none"/>
                <w:u w:val="none" w:color="auto"/>
                <w:lang w:val="en-US" w:eastAsia="zh-CN"/>
              </w:rPr>
              <w:t>。粉尘排放执行《大气污染物综合排放标准》（GB16297-1996）表2</w:t>
            </w:r>
            <w:r>
              <w:rPr>
                <w:rFonts w:hint="eastAsia" w:cs="Times New Roman"/>
                <w:color w:val="auto"/>
                <w:sz w:val="24"/>
                <w:szCs w:val="24"/>
                <w:highlight w:val="none"/>
                <w:u w:val="none" w:color="auto"/>
                <w:lang w:val="en-US" w:eastAsia="zh-CN"/>
              </w:rPr>
              <w:t>无组织排放标准，VOCs参照《挥发性有机物无组织排放控制标准》（GB 37822—2019），食堂油烟执行《饮食业油烟排放标准》(GB18483-2001)</w:t>
            </w:r>
            <w:r>
              <w:rPr>
                <w:rFonts w:hint="eastAsia" w:ascii="Times New Roman" w:hAnsi="Times New Roman" w:eastAsia="宋体" w:cs="Times New Roman"/>
                <w:color w:val="auto"/>
                <w:sz w:val="24"/>
                <w:szCs w:val="24"/>
                <w:highlight w:val="none"/>
                <w:u w:val="none" w:color="auto"/>
                <w:lang w:val="en-US" w:eastAsia="zh-CN"/>
              </w:rPr>
              <w:t>，</w:t>
            </w:r>
            <w:r>
              <w:rPr>
                <w:rFonts w:hint="default" w:ascii="Times New Roman" w:hAnsi="Times New Roman" w:eastAsia="宋体" w:cs="Times New Roman"/>
                <w:color w:val="auto"/>
                <w:sz w:val="24"/>
                <w:szCs w:val="24"/>
                <w:highlight w:val="none"/>
                <w:u w:val="none" w:color="auto"/>
                <w:lang w:eastAsia="zh-CN"/>
              </w:rPr>
              <w:t>具体排</w:t>
            </w:r>
            <w:r>
              <w:rPr>
                <w:rFonts w:hint="eastAsia" w:ascii="Times New Roman" w:hAnsi="Times New Roman" w:cs="Times New Roman"/>
                <w:color w:val="auto"/>
                <w:sz w:val="24"/>
                <w:szCs w:val="24"/>
                <w:highlight w:val="none"/>
                <w:u w:val="none" w:color="auto"/>
                <w:lang w:val="en-US" w:eastAsia="zh-CN"/>
              </w:rPr>
              <w:t>放</w:t>
            </w:r>
            <w:r>
              <w:rPr>
                <w:rFonts w:hint="default" w:ascii="Times New Roman" w:hAnsi="Times New Roman" w:eastAsia="宋体" w:cs="Times New Roman"/>
                <w:color w:val="auto"/>
                <w:sz w:val="24"/>
                <w:szCs w:val="24"/>
                <w:highlight w:val="none"/>
                <w:u w:val="none" w:color="auto"/>
                <w:lang w:eastAsia="zh-CN"/>
              </w:rPr>
              <w:t>限值</w:t>
            </w:r>
            <w:r>
              <w:rPr>
                <w:rFonts w:hint="eastAsia" w:ascii="Times New Roman" w:hAnsi="Times New Roman" w:cs="Times New Roman"/>
                <w:color w:val="auto"/>
                <w:sz w:val="24"/>
                <w:szCs w:val="24"/>
                <w:highlight w:val="none"/>
                <w:u w:val="none" w:color="auto"/>
                <w:lang w:val="en-US" w:eastAsia="zh-CN"/>
              </w:rPr>
              <w:t>详见下表</w:t>
            </w:r>
            <w:r>
              <w:rPr>
                <w:rFonts w:hint="eastAsia" w:ascii="Times New Roman" w:hAnsi="Times New Roman" w:eastAsia="宋体" w:cs="Times New Roman"/>
                <w:color w:val="auto"/>
                <w:sz w:val="24"/>
                <w:szCs w:val="24"/>
                <w:highlight w:val="none"/>
                <w:u w:val="none" w:color="auto"/>
                <w:lang w:val="en-US"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color w:val="auto"/>
                <w:sz w:val="21"/>
                <w:szCs w:val="21"/>
                <w:highlight w:val="none"/>
                <w:lang w:val="en-US" w:eastAsia="zh-CN"/>
              </w:rPr>
            </w:pPr>
            <w:r>
              <w:rPr>
                <w:rFonts w:hint="default" w:ascii="Times New Roman" w:hAnsi="Times New Roman" w:eastAsia="宋体" w:cs="Times New Roman"/>
                <w:b/>
                <w:color w:val="auto"/>
                <w:sz w:val="21"/>
                <w:szCs w:val="21"/>
                <w:highlight w:val="none"/>
                <w:lang w:val="en-US" w:eastAsia="zh-CN"/>
              </w:rPr>
              <w:t>表</w:t>
            </w:r>
            <w:r>
              <w:rPr>
                <w:rFonts w:hint="eastAsia" w:ascii="Times New Roman" w:hAnsi="Times New Roman" w:cs="Times New Roman"/>
                <w:b/>
                <w:color w:val="auto"/>
                <w:sz w:val="21"/>
                <w:szCs w:val="21"/>
                <w:highlight w:val="none"/>
                <w:lang w:val="en-US" w:eastAsia="zh-CN"/>
              </w:rPr>
              <w:t>3-</w:t>
            </w:r>
            <w:r>
              <w:rPr>
                <w:rFonts w:hint="eastAsia" w:cs="Times New Roman"/>
                <w:b/>
                <w:color w:val="auto"/>
                <w:sz w:val="21"/>
                <w:szCs w:val="21"/>
                <w:highlight w:val="none"/>
                <w:lang w:val="en-US" w:eastAsia="zh-CN"/>
              </w:rPr>
              <w:t>5</w:t>
            </w:r>
            <w:r>
              <w:rPr>
                <w:rFonts w:hint="default" w:ascii="Times New Roman" w:hAnsi="Times New Roman" w:eastAsia="宋体" w:cs="Times New Roman"/>
                <w:b/>
                <w:color w:val="auto"/>
                <w:sz w:val="21"/>
                <w:szCs w:val="21"/>
                <w:highlight w:val="none"/>
                <w:lang w:val="en-US" w:eastAsia="zh-CN"/>
              </w:rPr>
              <w:t xml:space="preserve"> </w:t>
            </w:r>
            <w:r>
              <w:rPr>
                <w:rFonts w:hint="eastAsia" w:cs="Times New Roman"/>
                <w:b/>
                <w:color w:val="auto"/>
                <w:sz w:val="21"/>
                <w:szCs w:val="21"/>
                <w:highlight w:val="none"/>
                <w:lang w:val="en-US" w:eastAsia="zh-CN"/>
              </w:rPr>
              <w:t>《大气污染物综合排放标准》（GB16297-1996）</w:t>
            </w:r>
            <w:r>
              <w:rPr>
                <w:rFonts w:hint="default" w:ascii="Times New Roman" w:hAnsi="Times New Roman" w:eastAsia="宋体" w:cs="Times New Roman"/>
                <w:b/>
                <w:color w:val="auto"/>
                <w:sz w:val="21"/>
                <w:szCs w:val="21"/>
                <w:highlight w:val="none"/>
                <w:lang w:val="en-US" w:eastAsia="zh-CN"/>
              </w:rPr>
              <w:t>（摘录）</w:t>
            </w:r>
          </w:p>
          <w:tbl>
            <w:tblPr>
              <w:tblStyle w:val="2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82"/>
              <w:gridCol w:w="3291"/>
              <w:gridCol w:w="2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trPr>
              <w:tc>
                <w:tcPr>
                  <w:tcW w:w="1805" w:type="pct"/>
                  <w:vMerge w:val="restart"/>
                  <w:vAlign w:val="center"/>
                </w:tcPr>
                <w:p>
                  <w:pPr>
                    <w:keepNext w:val="0"/>
                    <w:keepLines w:val="0"/>
                    <w:pageBreakBefore w:val="0"/>
                    <w:kinsoku/>
                    <w:wordWrap/>
                    <w:topLinePunct w:val="0"/>
                    <w:bidi w:val="0"/>
                    <w:adjustRightInd w:val="0"/>
                    <w:snapToGrid w:val="0"/>
                    <w:spacing w:line="240" w:lineRule="auto"/>
                    <w:ind w:left="0" w:firstLine="0" w:firstLineChars="0"/>
                    <w:jc w:val="center"/>
                    <w:rPr>
                      <w:snapToGrid w:val="0"/>
                      <w:color w:val="auto"/>
                      <w:kern w:val="24"/>
                      <w:sz w:val="21"/>
                      <w:szCs w:val="21"/>
                      <w:highlight w:val="none"/>
                    </w:rPr>
                  </w:pPr>
                  <w:r>
                    <w:rPr>
                      <w:snapToGrid w:val="0"/>
                      <w:color w:val="auto"/>
                      <w:kern w:val="24"/>
                      <w:sz w:val="21"/>
                      <w:szCs w:val="21"/>
                      <w:highlight w:val="none"/>
                    </w:rPr>
                    <w:t>污染物</w:t>
                  </w:r>
                </w:p>
              </w:tc>
              <w:tc>
                <w:tcPr>
                  <w:tcW w:w="3194" w:type="pct"/>
                  <w:gridSpan w:val="2"/>
                  <w:vAlign w:val="center"/>
                </w:tcPr>
                <w:p>
                  <w:pPr>
                    <w:spacing w:line="240" w:lineRule="auto"/>
                    <w:ind w:firstLine="0" w:firstLineChars="0"/>
                    <w:jc w:val="center"/>
                    <w:rPr>
                      <w:snapToGrid w:val="0"/>
                      <w:color w:val="auto"/>
                      <w:kern w:val="24"/>
                      <w:sz w:val="21"/>
                      <w:szCs w:val="21"/>
                      <w:highlight w:val="none"/>
                    </w:rPr>
                  </w:pPr>
                  <w:r>
                    <w:rPr>
                      <w:color w:val="auto"/>
                      <w:sz w:val="21"/>
                      <w:szCs w:val="21"/>
                      <w:highlight w:val="none"/>
                    </w:rPr>
                    <w:t>无组织排放监控浓度限值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805" w:type="pct"/>
                  <w:vMerge w:val="continue"/>
                  <w:vAlign w:val="center"/>
                </w:tcPr>
                <w:p>
                  <w:pPr>
                    <w:keepNext w:val="0"/>
                    <w:keepLines w:val="0"/>
                    <w:pageBreakBefore w:val="0"/>
                    <w:kinsoku/>
                    <w:wordWrap/>
                    <w:topLinePunct w:val="0"/>
                    <w:bidi w:val="0"/>
                    <w:adjustRightInd w:val="0"/>
                    <w:snapToGrid w:val="0"/>
                    <w:spacing w:line="240" w:lineRule="auto"/>
                    <w:ind w:left="0" w:firstLine="0" w:firstLineChars="0"/>
                    <w:jc w:val="center"/>
                    <w:rPr>
                      <w:snapToGrid w:val="0"/>
                      <w:color w:val="auto"/>
                      <w:kern w:val="24"/>
                      <w:sz w:val="21"/>
                      <w:szCs w:val="21"/>
                      <w:highlight w:val="none"/>
                    </w:rPr>
                  </w:pPr>
                </w:p>
              </w:tc>
              <w:tc>
                <w:tcPr>
                  <w:tcW w:w="1810" w:type="pct"/>
                  <w:vAlign w:val="center"/>
                </w:tcPr>
                <w:p>
                  <w:pPr>
                    <w:spacing w:line="240" w:lineRule="auto"/>
                    <w:ind w:firstLine="0" w:firstLineChars="0"/>
                    <w:jc w:val="center"/>
                    <w:rPr>
                      <w:snapToGrid w:val="0"/>
                      <w:color w:val="auto"/>
                      <w:kern w:val="24"/>
                      <w:sz w:val="21"/>
                      <w:szCs w:val="21"/>
                      <w:highlight w:val="none"/>
                    </w:rPr>
                  </w:pPr>
                  <w:r>
                    <w:rPr>
                      <w:rFonts w:hint="eastAsia"/>
                      <w:color w:val="auto"/>
                      <w:sz w:val="21"/>
                      <w:szCs w:val="21"/>
                    </w:rPr>
                    <w:t>监控点</w:t>
                  </w:r>
                </w:p>
              </w:tc>
              <w:tc>
                <w:tcPr>
                  <w:tcW w:w="1384" w:type="pct"/>
                  <w:vAlign w:val="center"/>
                </w:tcPr>
                <w:p>
                  <w:pPr>
                    <w:spacing w:line="240" w:lineRule="auto"/>
                    <w:ind w:firstLine="0" w:firstLineChars="0"/>
                    <w:jc w:val="center"/>
                    <w:rPr>
                      <w:snapToGrid w:val="0"/>
                      <w:color w:val="auto"/>
                      <w:kern w:val="24"/>
                      <w:sz w:val="21"/>
                      <w:szCs w:val="21"/>
                      <w:highlight w:val="none"/>
                    </w:rPr>
                  </w:pPr>
                  <w:r>
                    <w:rPr>
                      <w:rFonts w:hint="eastAsia"/>
                      <w:color w:val="auto"/>
                      <w:sz w:val="21"/>
                      <w:szCs w:val="21"/>
                    </w:rPr>
                    <w:t>浓度</w:t>
                  </w:r>
                  <w:r>
                    <w:rPr>
                      <w:color w:val="auto"/>
                      <w:sz w:val="21"/>
                      <w:szCs w:val="21"/>
                    </w:rPr>
                    <w:t>mg/m</w:t>
                  </w:r>
                  <w:r>
                    <w:rPr>
                      <w:color w:val="auto"/>
                      <w:sz w:val="21"/>
                      <w:szCs w:val="21"/>
                      <w:vertAlign w:val="super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trPr>
              <w:tc>
                <w:tcPr>
                  <w:tcW w:w="1805" w:type="pct"/>
                  <w:vAlign w:val="center"/>
                </w:tcPr>
                <w:p>
                  <w:pPr>
                    <w:keepNext w:val="0"/>
                    <w:keepLines w:val="0"/>
                    <w:pageBreakBefore w:val="0"/>
                    <w:kinsoku/>
                    <w:wordWrap/>
                    <w:topLinePunct w:val="0"/>
                    <w:bidi w:val="0"/>
                    <w:adjustRightInd w:val="0"/>
                    <w:snapToGrid w:val="0"/>
                    <w:spacing w:line="240" w:lineRule="auto"/>
                    <w:ind w:left="0" w:firstLine="0" w:firstLineChars="0"/>
                    <w:jc w:val="center"/>
                    <w:rPr>
                      <w:snapToGrid w:val="0"/>
                      <w:color w:val="auto"/>
                      <w:kern w:val="24"/>
                      <w:sz w:val="21"/>
                      <w:szCs w:val="21"/>
                      <w:highlight w:val="none"/>
                    </w:rPr>
                  </w:pPr>
                  <w:r>
                    <w:rPr>
                      <w:snapToGrid w:val="0"/>
                      <w:color w:val="auto"/>
                      <w:kern w:val="24"/>
                      <w:sz w:val="21"/>
                      <w:szCs w:val="21"/>
                      <w:highlight w:val="none"/>
                    </w:rPr>
                    <w:t>颗粒物</w:t>
                  </w:r>
                </w:p>
              </w:tc>
              <w:tc>
                <w:tcPr>
                  <w:tcW w:w="1810" w:type="pct"/>
                  <w:vAlign w:val="center"/>
                </w:tcPr>
                <w:p>
                  <w:pPr>
                    <w:spacing w:line="240" w:lineRule="auto"/>
                    <w:ind w:firstLine="0" w:firstLineChars="0"/>
                    <w:jc w:val="center"/>
                    <w:rPr>
                      <w:snapToGrid w:val="0"/>
                      <w:color w:val="auto"/>
                      <w:kern w:val="24"/>
                      <w:sz w:val="21"/>
                      <w:szCs w:val="21"/>
                      <w:highlight w:val="none"/>
                    </w:rPr>
                  </w:pPr>
                  <w:r>
                    <w:rPr>
                      <w:rFonts w:hint="eastAsia"/>
                      <w:color w:val="auto"/>
                      <w:sz w:val="21"/>
                      <w:szCs w:val="21"/>
                    </w:rPr>
                    <w:t>周界外浓度最高点</w:t>
                  </w:r>
                </w:p>
              </w:tc>
              <w:tc>
                <w:tcPr>
                  <w:tcW w:w="1384" w:type="pct"/>
                  <w:vAlign w:val="center"/>
                </w:tcPr>
                <w:p>
                  <w:pPr>
                    <w:keepNext w:val="0"/>
                    <w:keepLines w:val="0"/>
                    <w:pageBreakBefore w:val="0"/>
                    <w:kinsoku/>
                    <w:wordWrap/>
                    <w:topLinePunct w:val="0"/>
                    <w:bidi w:val="0"/>
                    <w:adjustRightInd w:val="0"/>
                    <w:snapToGrid w:val="0"/>
                    <w:spacing w:line="240" w:lineRule="auto"/>
                    <w:ind w:left="0" w:firstLine="0" w:firstLineChars="0"/>
                    <w:jc w:val="center"/>
                    <w:rPr>
                      <w:rFonts w:hint="default" w:eastAsia="宋体"/>
                      <w:snapToGrid w:val="0"/>
                      <w:color w:val="auto"/>
                      <w:kern w:val="24"/>
                      <w:sz w:val="21"/>
                      <w:szCs w:val="21"/>
                      <w:highlight w:val="none"/>
                      <w:lang w:val="en-US" w:eastAsia="zh-CN"/>
                    </w:rPr>
                  </w:pPr>
                  <w:r>
                    <w:rPr>
                      <w:rFonts w:hint="eastAsia"/>
                      <w:snapToGrid w:val="0"/>
                      <w:color w:val="auto"/>
                      <w:kern w:val="24"/>
                      <w:sz w:val="21"/>
                      <w:szCs w:val="21"/>
                      <w:highlight w:val="none"/>
                      <w:lang w:val="en-US" w:eastAsia="zh-CN"/>
                    </w:rPr>
                    <w:t>1.0</w:t>
                  </w:r>
                </w:p>
              </w:tc>
            </w:tr>
          </w:tbl>
          <w:p>
            <w:pPr>
              <w:keepNext w:val="0"/>
              <w:keepLines w:val="0"/>
              <w:pageBreakBefore w:val="0"/>
              <w:widowControl w:val="0"/>
              <w:kinsoku/>
              <w:wordWrap/>
              <w:topLinePunct w:val="0"/>
              <w:bidi w:val="0"/>
              <w:adjustRightInd w:val="0"/>
              <w:snapToGrid w:val="0"/>
              <w:spacing w:after="0" w:line="240" w:lineRule="auto"/>
              <w:ind w:left="0" w:leftChars="0" w:firstLine="0" w:firstLineChars="0"/>
              <w:jc w:val="center"/>
              <w:rPr>
                <w:rFonts w:ascii="Times New Roman" w:hAnsi="Times New Roman" w:eastAsia="宋体" w:cs="Times New Roman"/>
                <w:b/>
                <w:snapToGrid w:val="0"/>
                <w:color w:val="auto"/>
                <w:kern w:val="24"/>
                <w:sz w:val="21"/>
                <w:szCs w:val="21"/>
                <w:highlight w:val="none"/>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color w:val="auto"/>
                <w:sz w:val="21"/>
                <w:szCs w:val="21"/>
                <w:highlight w:val="none"/>
                <w:lang w:val="en-US" w:eastAsia="zh-CN"/>
              </w:rPr>
            </w:pPr>
            <w:r>
              <w:rPr>
                <w:rFonts w:hint="default" w:ascii="Times New Roman" w:hAnsi="Times New Roman" w:eastAsia="宋体" w:cs="Times New Roman"/>
                <w:b/>
                <w:color w:val="auto"/>
                <w:sz w:val="21"/>
                <w:szCs w:val="21"/>
                <w:highlight w:val="none"/>
                <w:lang w:val="en-US" w:eastAsia="zh-CN"/>
              </w:rPr>
              <w:t>表</w:t>
            </w:r>
            <w:r>
              <w:rPr>
                <w:rFonts w:hint="eastAsia" w:ascii="Times New Roman" w:hAnsi="Times New Roman" w:eastAsia="宋体" w:cs="Times New Roman"/>
                <w:b/>
                <w:color w:val="auto"/>
                <w:sz w:val="21"/>
                <w:szCs w:val="21"/>
                <w:highlight w:val="none"/>
                <w:lang w:val="en-US" w:eastAsia="zh-CN"/>
              </w:rPr>
              <w:t>3</w:t>
            </w:r>
            <w:r>
              <w:rPr>
                <w:rFonts w:hint="default" w:ascii="Times New Roman" w:hAnsi="Times New Roman" w:eastAsia="宋体" w:cs="Times New Roman"/>
                <w:b/>
                <w:color w:val="auto"/>
                <w:sz w:val="21"/>
                <w:szCs w:val="21"/>
                <w:highlight w:val="none"/>
                <w:lang w:val="en-US" w:eastAsia="zh-CN"/>
              </w:rPr>
              <w:t>-</w:t>
            </w:r>
            <w:r>
              <w:rPr>
                <w:rFonts w:hint="eastAsia" w:cs="Times New Roman"/>
                <w:b/>
                <w:color w:val="auto"/>
                <w:sz w:val="21"/>
                <w:szCs w:val="21"/>
                <w:highlight w:val="none"/>
                <w:lang w:val="en-US" w:eastAsia="zh-CN"/>
              </w:rPr>
              <w:t>6</w:t>
            </w:r>
            <w:r>
              <w:rPr>
                <w:rFonts w:hint="default" w:ascii="Times New Roman" w:hAnsi="Times New Roman" w:eastAsia="宋体" w:cs="Times New Roman"/>
                <w:b/>
                <w:color w:val="auto"/>
                <w:sz w:val="21"/>
                <w:szCs w:val="21"/>
                <w:highlight w:val="none"/>
                <w:lang w:val="en-US" w:eastAsia="zh-CN"/>
              </w:rPr>
              <w:t xml:space="preserve"> 《挥发性有机物无组织排放控制标准》（GB 37822—2019）（摘录）</w:t>
            </w:r>
          </w:p>
          <w:tbl>
            <w:tblPr>
              <w:tblStyle w:val="24"/>
              <w:tblW w:w="4992"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108" w:type="dxa"/>
                <w:bottom w:w="0" w:type="dxa"/>
                <w:right w:w="108" w:type="dxa"/>
              </w:tblCellMar>
            </w:tblPr>
            <w:tblGrid>
              <w:gridCol w:w="1488"/>
              <w:gridCol w:w="1605"/>
              <w:gridCol w:w="1558"/>
              <w:gridCol w:w="1712"/>
              <w:gridCol w:w="271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820" w:type="pct"/>
                  <w:noWrap w:val="0"/>
                  <w:vAlign w:val="center"/>
                </w:tcPr>
                <w:p>
                  <w:pPr>
                    <w:adjustRightInd/>
                    <w:snapToGrid/>
                    <w:spacing w:line="240" w:lineRule="auto"/>
                    <w:ind w:firstLine="0" w:firstLineChars="0"/>
                    <w:jc w:val="center"/>
                    <w:rPr>
                      <w:rFonts w:hint="default" w:ascii="Times New Roman" w:hAnsi="Times New Roman" w:eastAsia="宋体" w:cs="Times New Roman"/>
                      <w:color w:val="auto"/>
                      <w:sz w:val="21"/>
                      <w:szCs w:val="21"/>
                      <w:u w:val="none"/>
                      <w:lang w:val="en-US" w:eastAsia="zh-CN"/>
                    </w:rPr>
                  </w:pPr>
                  <w:r>
                    <w:rPr>
                      <w:rFonts w:hint="eastAsia" w:cs="Times New Roman"/>
                      <w:color w:val="auto"/>
                      <w:sz w:val="21"/>
                      <w:szCs w:val="21"/>
                      <w:u w:val="none"/>
                      <w:lang w:val="en-US" w:eastAsia="zh-CN"/>
                    </w:rPr>
                    <w:t>污染物项目</w:t>
                  </w:r>
                </w:p>
              </w:tc>
              <w:tc>
                <w:tcPr>
                  <w:tcW w:w="884" w:type="pct"/>
                  <w:tcBorders>
                    <w:right w:val="single" w:color="auto" w:sz="4" w:space="0"/>
                  </w:tcBorders>
                  <w:noWrap w:val="0"/>
                  <w:vAlign w:val="center"/>
                </w:tcPr>
                <w:p>
                  <w:pPr>
                    <w:adjustRightInd/>
                    <w:snapToGrid/>
                    <w:spacing w:line="240" w:lineRule="auto"/>
                    <w:ind w:firstLine="0" w:firstLineChars="0"/>
                    <w:jc w:val="center"/>
                    <w:rPr>
                      <w:rFonts w:hint="eastAsia" w:ascii="Times New Roman" w:hAnsi="Times New Roman" w:eastAsia="宋体" w:cs="Times New Roman"/>
                      <w:color w:val="auto"/>
                      <w:sz w:val="21"/>
                      <w:szCs w:val="21"/>
                      <w:u w:val="none"/>
                      <w:lang w:val="en-US" w:eastAsia="zh-CN"/>
                    </w:rPr>
                  </w:pPr>
                  <w:r>
                    <w:rPr>
                      <w:rFonts w:ascii="Times New Roman" w:hAnsi="Times New Roman" w:eastAsia="宋体" w:cs="Times New Roman"/>
                      <w:color w:val="auto"/>
                      <w:sz w:val="21"/>
                      <w:szCs w:val="21"/>
                      <w:u w:val="none"/>
                    </w:rPr>
                    <w:t>排放</w:t>
                  </w:r>
                  <w:r>
                    <w:rPr>
                      <w:rFonts w:hint="eastAsia" w:cs="Times New Roman"/>
                      <w:color w:val="auto"/>
                      <w:sz w:val="21"/>
                      <w:szCs w:val="21"/>
                      <w:u w:val="none"/>
                      <w:lang w:val="en-US" w:eastAsia="zh-CN"/>
                    </w:rPr>
                    <w:t>限值</w:t>
                  </w:r>
                  <w:r>
                    <w:rPr>
                      <w:rFonts w:ascii="Times New Roman" w:hAnsi="Times New Roman" w:eastAsia="宋体" w:cs="Times New Roman"/>
                      <w:color w:val="auto"/>
                      <w:sz w:val="21"/>
                      <w:szCs w:val="21"/>
                    </w:rPr>
                    <w:t>（mg/m</w:t>
                  </w:r>
                  <w:r>
                    <w:rPr>
                      <w:rFonts w:ascii="Times New Roman" w:hAnsi="Times New Roman" w:eastAsia="宋体" w:cs="Times New Roman"/>
                      <w:color w:val="auto"/>
                      <w:sz w:val="21"/>
                      <w:szCs w:val="21"/>
                      <w:vertAlign w:val="superscript"/>
                    </w:rPr>
                    <w:t>3</w:t>
                  </w:r>
                  <w:r>
                    <w:rPr>
                      <w:rFonts w:ascii="Times New Roman" w:hAnsi="Times New Roman" w:eastAsia="宋体" w:cs="Times New Roman"/>
                      <w:color w:val="auto"/>
                      <w:sz w:val="21"/>
                      <w:szCs w:val="21"/>
                    </w:rPr>
                    <w:t>）</w:t>
                  </w:r>
                </w:p>
              </w:tc>
              <w:tc>
                <w:tcPr>
                  <w:tcW w:w="858" w:type="pct"/>
                  <w:tcBorders>
                    <w:left w:val="single" w:color="auto" w:sz="4" w:space="0"/>
                    <w:right w:val="single" w:color="auto" w:sz="4" w:space="0"/>
                  </w:tcBorders>
                  <w:noWrap w:val="0"/>
                  <w:vAlign w:val="center"/>
                </w:tcPr>
                <w:p>
                  <w:pPr>
                    <w:adjustRightInd/>
                    <w:snapToGrid/>
                    <w:spacing w:line="240" w:lineRule="auto"/>
                    <w:ind w:firstLine="0" w:firstLineChars="0"/>
                    <w:jc w:val="center"/>
                    <w:rPr>
                      <w:rFonts w:ascii="Times New Roman" w:hAnsi="Times New Roman" w:eastAsia="宋体" w:cs="Times New Roman"/>
                      <w:color w:val="auto"/>
                      <w:sz w:val="21"/>
                      <w:szCs w:val="21"/>
                      <w:u w:val="none"/>
                    </w:rPr>
                  </w:pPr>
                  <w:r>
                    <w:rPr>
                      <w:rFonts w:hint="eastAsia" w:cs="Times New Roman"/>
                      <w:color w:val="auto"/>
                      <w:sz w:val="21"/>
                      <w:szCs w:val="21"/>
                      <w:u w:val="none"/>
                      <w:lang w:val="en-US" w:eastAsia="zh-CN"/>
                    </w:rPr>
                    <w:t>特别</w:t>
                  </w:r>
                  <w:r>
                    <w:rPr>
                      <w:rFonts w:ascii="Times New Roman" w:hAnsi="Times New Roman" w:eastAsia="宋体" w:cs="Times New Roman"/>
                      <w:color w:val="auto"/>
                      <w:sz w:val="21"/>
                      <w:szCs w:val="21"/>
                      <w:u w:val="none"/>
                    </w:rPr>
                    <w:t>排放</w:t>
                  </w:r>
                  <w:r>
                    <w:rPr>
                      <w:rFonts w:hint="eastAsia" w:ascii="Times New Roman" w:hAnsi="Times New Roman" w:eastAsia="宋体" w:cs="Times New Roman"/>
                      <w:color w:val="auto"/>
                      <w:sz w:val="21"/>
                      <w:szCs w:val="21"/>
                      <w:u w:val="none"/>
                      <w:lang w:val="en-US" w:eastAsia="zh-CN"/>
                    </w:rPr>
                    <w:t>限值</w:t>
                  </w:r>
                  <w:r>
                    <w:rPr>
                      <w:rFonts w:ascii="Times New Roman" w:hAnsi="Times New Roman" w:eastAsia="宋体" w:cs="Times New Roman"/>
                      <w:color w:val="auto"/>
                      <w:sz w:val="21"/>
                      <w:szCs w:val="21"/>
                    </w:rPr>
                    <w:t>（mg/m</w:t>
                  </w:r>
                  <w:r>
                    <w:rPr>
                      <w:rFonts w:ascii="Times New Roman" w:hAnsi="Times New Roman" w:eastAsia="宋体" w:cs="Times New Roman"/>
                      <w:color w:val="auto"/>
                      <w:sz w:val="21"/>
                      <w:szCs w:val="21"/>
                      <w:vertAlign w:val="superscript"/>
                    </w:rPr>
                    <w:t>3</w:t>
                  </w:r>
                  <w:r>
                    <w:rPr>
                      <w:rFonts w:ascii="Times New Roman" w:hAnsi="Times New Roman" w:eastAsia="宋体" w:cs="Times New Roman"/>
                      <w:color w:val="auto"/>
                      <w:sz w:val="21"/>
                      <w:szCs w:val="21"/>
                    </w:rPr>
                    <w:t>）</w:t>
                  </w:r>
                </w:p>
              </w:tc>
              <w:tc>
                <w:tcPr>
                  <w:tcW w:w="943" w:type="pct"/>
                  <w:tcBorders>
                    <w:left w:val="single" w:color="auto" w:sz="4" w:space="0"/>
                  </w:tcBorders>
                  <w:noWrap w:val="0"/>
                  <w:vAlign w:val="center"/>
                </w:tcPr>
                <w:p>
                  <w:pPr>
                    <w:adjustRightInd/>
                    <w:snapToGrid/>
                    <w:spacing w:line="240" w:lineRule="auto"/>
                    <w:ind w:firstLine="0" w:firstLineChars="0"/>
                    <w:jc w:val="center"/>
                    <w:rPr>
                      <w:rFonts w:hint="default" w:ascii="Times New Roman" w:hAnsi="Times New Roman" w:eastAsia="宋体" w:cs="Times New Roman"/>
                      <w:color w:val="auto"/>
                      <w:sz w:val="21"/>
                      <w:szCs w:val="21"/>
                      <w:u w:val="none"/>
                      <w:lang w:val="en-US" w:eastAsia="zh-CN"/>
                    </w:rPr>
                  </w:pPr>
                  <w:r>
                    <w:rPr>
                      <w:rFonts w:hint="eastAsia" w:cs="Times New Roman"/>
                      <w:color w:val="auto"/>
                      <w:sz w:val="21"/>
                      <w:szCs w:val="21"/>
                      <w:u w:val="none"/>
                      <w:lang w:val="en-US" w:eastAsia="zh-CN"/>
                    </w:rPr>
                    <w:t>限值含义</w:t>
                  </w:r>
                </w:p>
              </w:tc>
              <w:tc>
                <w:tcPr>
                  <w:tcW w:w="1493" w:type="pct"/>
                  <w:noWrap w:val="0"/>
                  <w:vAlign w:val="center"/>
                </w:tcPr>
                <w:p>
                  <w:pPr>
                    <w:widowControl/>
                    <w:adjustRightInd/>
                    <w:snapToGrid/>
                    <w:spacing w:line="240" w:lineRule="auto"/>
                    <w:ind w:firstLine="0" w:firstLineChars="0"/>
                    <w:jc w:val="center"/>
                    <w:rPr>
                      <w:rFonts w:hint="eastAsia" w:ascii="Times New Roman" w:hAnsi="Times New Roman" w:eastAsia="宋体" w:cs="Times New Roman"/>
                      <w:color w:val="auto"/>
                      <w:sz w:val="21"/>
                      <w:szCs w:val="21"/>
                      <w:u w:val="single"/>
                      <w:lang w:val="en-US" w:eastAsia="zh-CN"/>
                    </w:rPr>
                  </w:pPr>
                  <w:r>
                    <w:rPr>
                      <w:rFonts w:ascii="Times New Roman" w:hAnsi="Times New Roman" w:eastAsia="宋体" w:cs="Times New Roman"/>
                      <w:color w:val="auto"/>
                      <w:sz w:val="21"/>
                      <w:szCs w:val="21"/>
                      <w:u w:val="none"/>
                    </w:rPr>
                    <w:t>无组织排放</w:t>
                  </w:r>
                  <w:r>
                    <w:rPr>
                      <w:rFonts w:hint="eastAsia" w:cs="Times New Roman"/>
                      <w:color w:val="auto"/>
                      <w:sz w:val="21"/>
                      <w:szCs w:val="21"/>
                      <w:u w:val="none"/>
                      <w:lang w:val="en-US" w:eastAsia="zh-CN"/>
                    </w:rPr>
                    <w:t>监控位置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820" w:type="pct"/>
                  <w:vMerge w:val="restart"/>
                  <w:noWrap w:val="0"/>
                  <w:vAlign w:val="center"/>
                </w:tcPr>
                <w:p>
                  <w:pPr>
                    <w:adjustRightInd/>
                    <w:snapToGrid/>
                    <w:spacing w:line="240" w:lineRule="auto"/>
                    <w:ind w:firstLine="0" w:firstLineChars="0"/>
                    <w:jc w:val="center"/>
                    <w:rPr>
                      <w:rFonts w:hint="eastAsia" w:cs="Times New Roman"/>
                      <w:color w:val="auto"/>
                      <w:sz w:val="21"/>
                      <w:szCs w:val="21"/>
                      <w:u w:val="none"/>
                      <w:lang w:val="en-US" w:eastAsia="zh-CN"/>
                    </w:rPr>
                  </w:pPr>
                  <w:r>
                    <w:rPr>
                      <w:rFonts w:hint="eastAsia" w:cs="Times New Roman"/>
                      <w:color w:val="auto"/>
                      <w:sz w:val="21"/>
                      <w:szCs w:val="21"/>
                      <w:u w:val="none"/>
                      <w:lang w:val="en-US" w:eastAsia="zh-CN"/>
                    </w:rPr>
                    <w:t>NMHC</w:t>
                  </w:r>
                </w:p>
              </w:tc>
              <w:tc>
                <w:tcPr>
                  <w:tcW w:w="884" w:type="pct"/>
                  <w:tcBorders>
                    <w:right w:val="single" w:color="auto" w:sz="4" w:space="0"/>
                  </w:tcBorders>
                  <w:noWrap w:val="0"/>
                  <w:vAlign w:val="center"/>
                </w:tcPr>
                <w:p>
                  <w:pPr>
                    <w:adjustRightInd/>
                    <w:snapToGrid/>
                    <w:spacing w:line="240" w:lineRule="auto"/>
                    <w:ind w:firstLine="0" w:firstLineChars="0"/>
                    <w:jc w:val="center"/>
                    <w:rPr>
                      <w:rFonts w:hint="default" w:ascii="Times New Roman" w:hAnsi="Times New Roman" w:eastAsia="宋体" w:cs="Times New Roman"/>
                      <w:color w:val="auto"/>
                      <w:sz w:val="21"/>
                      <w:szCs w:val="21"/>
                      <w:u w:val="none"/>
                      <w:lang w:val="en-US" w:eastAsia="zh-CN"/>
                    </w:rPr>
                  </w:pPr>
                  <w:r>
                    <w:rPr>
                      <w:rFonts w:hint="eastAsia" w:cs="Times New Roman"/>
                      <w:color w:val="auto"/>
                      <w:sz w:val="21"/>
                      <w:szCs w:val="21"/>
                      <w:u w:val="none"/>
                      <w:lang w:val="en-US" w:eastAsia="zh-CN"/>
                    </w:rPr>
                    <w:t>10</w:t>
                  </w:r>
                </w:p>
              </w:tc>
              <w:tc>
                <w:tcPr>
                  <w:tcW w:w="858" w:type="pct"/>
                  <w:tcBorders>
                    <w:left w:val="single" w:color="auto" w:sz="4" w:space="0"/>
                    <w:right w:val="single" w:color="auto" w:sz="4" w:space="0"/>
                  </w:tcBorders>
                  <w:noWrap w:val="0"/>
                  <w:vAlign w:val="center"/>
                </w:tcPr>
                <w:p>
                  <w:pPr>
                    <w:adjustRightInd/>
                    <w:snapToGrid/>
                    <w:spacing w:line="240" w:lineRule="auto"/>
                    <w:ind w:firstLine="0" w:firstLineChars="0"/>
                    <w:jc w:val="center"/>
                    <w:rPr>
                      <w:rFonts w:hint="eastAsia" w:ascii="Times New Roman" w:hAnsi="Times New Roman" w:eastAsia="宋体" w:cs="Times New Roman"/>
                      <w:color w:val="auto"/>
                      <w:sz w:val="21"/>
                      <w:szCs w:val="21"/>
                      <w:u w:val="none"/>
                      <w:lang w:val="en-US" w:eastAsia="zh-CN"/>
                    </w:rPr>
                  </w:pPr>
                  <w:r>
                    <w:rPr>
                      <w:rFonts w:hint="eastAsia" w:cs="Times New Roman"/>
                      <w:color w:val="auto"/>
                      <w:sz w:val="21"/>
                      <w:szCs w:val="21"/>
                      <w:u w:val="none"/>
                      <w:lang w:val="en-US" w:eastAsia="zh-CN"/>
                    </w:rPr>
                    <w:t>6</w:t>
                  </w:r>
                </w:p>
              </w:tc>
              <w:tc>
                <w:tcPr>
                  <w:tcW w:w="943" w:type="pct"/>
                  <w:tcBorders>
                    <w:left w:val="single" w:color="auto" w:sz="4" w:space="0"/>
                  </w:tcBorders>
                  <w:noWrap w:val="0"/>
                  <w:vAlign w:val="center"/>
                </w:tcPr>
                <w:p>
                  <w:pPr>
                    <w:adjustRightInd/>
                    <w:snapToGrid/>
                    <w:spacing w:line="240" w:lineRule="auto"/>
                    <w:ind w:firstLine="0" w:firstLineChars="0"/>
                    <w:jc w:val="center"/>
                    <w:rPr>
                      <w:rFonts w:hint="default" w:ascii="Times New Roman" w:hAnsi="Times New Roman" w:eastAsia="宋体" w:cs="Times New Roman"/>
                      <w:color w:val="auto"/>
                      <w:sz w:val="21"/>
                      <w:szCs w:val="21"/>
                      <w:u w:val="none"/>
                      <w:lang w:val="en-US" w:eastAsia="zh-CN"/>
                    </w:rPr>
                  </w:pPr>
                  <w:r>
                    <w:rPr>
                      <w:rFonts w:hint="eastAsia" w:cs="Times New Roman"/>
                      <w:color w:val="auto"/>
                      <w:sz w:val="21"/>
                      <w:szCs w:val="21"/>
                      <w:u w:val="none"/>
                      <w:lang w:val="en-US" w:eastAsia="zh-CN"/>
                    </w:rPr>
                    <w:t>监控点处1h平均浓度值</w:t>
                  </w:r>
                </w:p>
              </w:tc>
              <w:tc>
                <w:tcPr>
                  <w:tcW w:w="1493" w:type="pct"/>
                  <w:vMerge w:val="restart"/>
                  <w:noWrap w:val="0"/>
                  <w:vAlign w:val="center"/>
                </w:tcPr>
                <w:p>
                  <w:pPr>
                    <w:widowControl/>
                    <w:adjustRightInd/>
                    <w:snapToGrid/>
                    <w:spacing w:line="240" w:lineRule="auto"/>
                    <w:ind w:firstLine="0" w:firstLineChars="0"/>
                    <w:jc w:val="center"/>
                    <w:rPr>
                      <w:rFonts w:hint="default" w:ascii="Times New Roman" w:hAnsi="Times New Roman" w:eastAsia="宋体" w:cs="Times New Roman"/>
                      <w:color w:val="auto"/>
                      <w:sz w:val="21"/>
                      <w:szCs w:val="21"/>
                      <w:u w:val="none"/>
                      <w:lang w:val="en-US" w:eastAsia="zh-CN"/>
                    </w:rPr>
                  </w:pPr>
                  <w:r>
                    <w:rPr>
                      <w:rFonts w:hint="eastAsia" w:cs="Times New Roman"/>
                      <w:color w:val="auto"/>
                      <w:sz w:val="21"/>
                      <w:szCs w:val="21"/>
                      <w:u w:val="none"/>
                      <w:lang w:val="en-US" w:eastAsia="zh-CN"/>
                    </w:rPr>
                    <w:t>在厂房外设置监控点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820" w:type="pct"/>
                  <w:vMerge w:val="continue"/>
                  <w:noWrap w:val="0"/>
                  <w:vAlign w:val="center"/>
                </w:tcPr>
                <w:p>
                  <w:pPr>
                    <w:adjustRightInd/>
                    <w:snapToGrid/>
                    <w:spacing w:line="240" w:lineRule="auto"/>
                    <w:ind w:firstLine="0" w:firstLineChars="0"/>
                    <w:jc w:val="center"/>
                    <w:rPr>
                      <w:rFonts w:hint="eastAsia" w:cs="Times New Roman"/>
                      <w:color w:val="auto"/>
                      <w:sz w:val="21"/>
                      <w:szCs w:val="21"/>
                      <w:u w:val="none"/>
                      <w:lang w:val="en-US" w:eastAsia="zh-CN"/>
                    </w:rPr>
                  </w:pPr>
                </w:p>
              </w:tc>
              <w:tc>
                <w:tcPr>
                  <w:tcW w:w="884" w:type="pct"/>
                  <w:tcBorders>
                    <w:right w:val="single" w:color="auto" w:sz="4" w:space="0"/>
                  </w:tcBorders>
                  <w:noWrap w:val="0"/>
                  <w:vAlign w:val="center"/>
                </w:tcPr>
                <w:p>
                  <w:pPr>
                    <w:adjustRightInd/>
                    <w:snapToGrid/>
                    <w:spacing w:line="240" w:lineRule="auto"/>
                    <w:ind w:firstLine="0" w:firstLineChars="0"/>
                    <w:jc w:val="center"/>
                    <w:rPr>
                      <w:rFonts w:hint="default" w:ascii="Times New Roman" w:hAnsi="Times New Roman" w:eastAsia="宋体" w:cs="Times New Roman"/>
                      <w:color w:val="auto"/>
                      <w:sz w:val="21"/>
                      <w:szCs w:val="21"/>
                      <w:u w:val="none"/>
                      <w:lang w:val="en-US" w:eastAsia="zh-CN"/>
                    </w:rPr>
                  </w:pPr>
                  <w:r>
                    <w:rPr>
                      <w:rFonts w:hint="eastAsia" w:cs="Times New Roman"/>
                      <w:color w:val="auto"/>
                      <w:sz w:val="21"/>
                      <w:szCs w:val="21"/>
                      <w:u w:val="none"/>
                      <w:lang w:val="en-US" w:eastAsia="zh-CN"/>
                    </w:rPr>
                    <w:t>30</w:t>
                  </w:r>
                </w:p>
              </w:tc>
              <w:tc>
                <w:tcPr>
                  <w:tcW w:w="858" w:type="pct"/>
                  <w:tcBorders>
                    <w:left w:val="single" w:color="auto" w:sz="4" w:space="0"/>
                    <w:right w:val="single" w:color="auto" w:sz="4" w:space="0"/>
                  </w:tcBorders>
                  <w:noWrap w:val="0"/>
                  <w:vAlign w:val="center"/>
                </w:tcPr>
                <w:p>
                  <w:pPr>
                    <w:adjustRightInd/>
                    <w:snapToGrid/>
                    <w:spacing w:line="240" w:lineRule="auto"/>
                    <w:ind w:firstLine="0" w:firstLineChars="0"/>
                    <w:jc w:val="center"/>
                    <w:rPr>
                      <w:rFonts w:hint="default" w:ascii="Times New Roman" w:hAnsi="Times New Roman" w:eastAsia="宋体" w:cs="Times New Roman"/>
                      <w:color w:val="auto"/>
                      <w:sz w:val="21"/>
                      <w:szCs w:val="21"/>
                      <w:u w:val="none"/>
                      <w:lang w:val="en-US" w:eastAsia="zh-CN"/>
                    </w:rPr>
                  </w:pPr>
                  <w:r>
                    <w:rPr>
                      <w:rFonts w:hint="eastAsia" w:cs="Times New Roman"/>
                      <w:color w:val="auto"/>
                      <w:sz w:val="21"/>
                      <w:szCs w:val="21"/>
                      <w:u w:val="none"/>
                      <w:lang w:val="en-US" w:eastAsia="zh-CN"/>
                    </w:rPr>
                    <w:t>20</w:t>
                  </w:r>
                </w:p>
              </w:tc>
              <w:tc>
                <w:tcPr>
                  <w:tcW w:w="943" w:type="pct"/>
                  <w:tcBorders>
                    <w:left w:val="single" w:color="auto" w:sz="4" w:space="0"/>
                  </w:tcBorders>
                  <w:noWrap w:val="0"/>
                  <w:vAlign w:val="center"/>
                </w:tcPr>
                <w:p>
                  <w:pPr>
                    <w:adjustRightInd/>
                    <w:snapToGrid/>
                    <w:spacing w:line="240" w:lineRule="auto"/>
                    <w:ind w:firstLine="0" w:firstLineChars="0"/>
                    <w:jc w:val="center"/>
                    <w:rPr>
                      <w:rFonts w:hint="default" w:ascii="Times New Roman" w:hAnsi="Times New Roman" w:eastAsia="宋体" w:cs="Times New Roman"/>
                      <w:color w:val="auto"/>
                      <w:sz w:val="21"/>
                      <w:szCs w:val="21"/>
                      <w:u w:val="none"/>
                      <w:lang w:val="en-US" w:eastAsia="zh-CN"/>
                    </w:rPr>
                  </w:pPr>
                  <w:r>
                    <w:rPr>
                      <w:rFonts w:hint="eastAsia" w:cs="Times New Roman"/>
                      <w:color w:val="auto"/>
                      <w:sz w:val="21"/>
                      <w:szCs w:val="21"/>
                      <w:u w:val="none"/>
                      <w:lang w:val="en-US" w:eastAsia="zh-CN"/>
                    </w:rPr>
                    <w:t>监控点处任意一次浓度值</w:t>
                  </w:r>
                </w:p>
              </w:tc>
              <w:tc>
                <w:tcPr>
                  <w:tcW w:w="1493" w:type="pct"/>
                  <w:vMerge w:val="continue"/>
                  <w:noWrap w:val="0"/>
                  <w:vAlign w:val="center"/>
                </w:tcPr>
                <w:p>
                  <w:pPr>
                    <w:widowControl/>
                    <w:adjustRightInd/>
                    <w:snapToGrid/>
                    <w:spacing w:line="240" w:lineRule="auto"/>
                    <w:ind w:firstLine="0" w:firstLineChars="0"/>
                    <w:jc w:val="center"/>
                    <w:rPr>
                      <w:rFonts w:ascii="Times New Roman" w:hAnsi="Times New Roman" w:eastAsia="宋体" w:cs="Times New Roman"/>
                      <w:color w:val="auto"/>
                      <w:sz w:val="21"/>
                      <w:szCs w:val="21"/>
                      <w:u w:val="none"/>
                    </w:rPr>
                  </w:pPr>
                </w:p>
              </w:tc>
            </w:tr>
          </w:tbl>
          <w:p>
            <w:pPr>
              <w:keepNext w:val="0"/>
              <w:keepLines w:val="0"/>
              <w:pageBreakBefore w:val="0"/>
              <w:widowControl w:val="0"/>
              <w:kinsoku/>
              <w:wordWrap/>
              <w:topLinePunct w:val="0"/>
              <w:bidi w:val="0"/>
              <w:adjustRightInd w:val="0"/>
              <w:snapToGrid w:val="0"/>
              <w:spacing w:after="0" w:line="240" w:lineRule="auto"/>
              <w:ind w:left="0" w:leftChars="0" w:firstLine="0" w:firstLineChars="0"/>
              <w:jc w:val="center"/>
              <w:rPr>
                <w:rFonts w:ascii="Times New Roman" w:hAnsi="Times New Roman" w:eastAsia="宋体" w:cs="Times New Roman"/>
                <w:b/>
                <w:snapToGrid w:val="0"/>
                <w:color w:val="auto"/>
                <w:kern w:val="24"/>
                <w:sz w:val="21"/>
                <w:szCs w:val="21"/>
                <w:highlight w:val="none"/>
                <w:lang w:val="en-US" w:eastAsia="zh-CN" w:bidi="ar-SA"/>
              </w:rPr>
            </w:pPr>
          </w:p>
          <w:p>
            <w:pPr>
              <w:keepNext w:val="0"/>
              <w:keepLines w:val="0"/>
              <w:pageBreakBefore w:val="0"/>
              <w:widowControl w:val="0"/>
              <w:kinsoku/>
              <w:wordWrap/>
              <w:topLinePunct w:val="0"/>
              <w:bidi w:val="0"/>
              <w:adjustRightInd w:val="0"/>
              <w:snapToGrid w:val="0"/>
              <w:spacing w:after="0" w:line="240" w:lineRule="auto"/>
              <w:ind w:left="0" w:leftChars="0" w:firstLine="0" w:firstLineChars="0"/>
              <w:jc w:val="center"/>
              <w:rPr>
                <w:rFonts w:ascii="Times New Roman" w:hAnsi="Times New Roman" w:eastAsia="宋体" w:cs="Times New Roman"/>
                <w:b/>
                <w:color w:val="auto"/>
                <w:kern w:val="2"/>
                <w:sz w:val="21"/>
                <w:szCs w:val="21"/>
                <w:highlight w:val="none"/>
                <w:lang w:val="en-US" w:eastAsia="zh-CN" w:bidi="ar-SA"/>
              </w:rPr>
            </w:pPr>
            <w:r>
              <w:rPr>
                <w:rFonts w:ascii="Times New Roman" w:hAnsi="Times New Roman" w:eastAsia="宋体" w:cs="Times New Roman"/>
                <w:b/>
                <w:snapToGrid w:val="0"/>
                <w:color w:val="auto"/>
                <w:kern w:val="24"/>
                <w:sz w:val="21"/>
                <w:szCs w:val="21"/>
                <w:highlight w:val="none"/>
                <w:lang w:val="en-US" w:eastAsia="zh-CN" w:bidi="ar-SA"/>
              </w:rPr>
              <w:t>表</w:t>
            </w:r>
            <w:r>
              <w:rPr>
                <w:rFonts w:hint="eastAsia" w:ascii="Times New Roman" w:hAnsi="Times New Roman" w:eastAsia="宋体" w:cs="Times New Roman"/>
                <w:b/>
                <w:snapToGrid w:val="0"/>
                <w:color w:val="auto"/>
                <w:kern w:val="24"/>
                <w:sz w:val="21"/>
                <w:szCs w:val="21"/>
                <w:highlight w:val="none"/>
                <w:lang w:val="en-US" w:eastAsia="zh-CN" w:bidi="ar-SA"/>
              </w:rPr>
              <w:t>3-</w:t>
            </w:r>
            <w:r>
              <w:rPr>
                <w:rFonts w:hint="eastAsia" w:cs="Times New Roman"/>
                <w:b/>
                <w:snapToGrid w:val="0"/>
                <w:color w:val="auto"/>
                <w:kern w:val="24"/>
                <w:sz w:val="21"/>
                <w:szCs w:val="21"/>
                <w:highlight w:val="none"/>
                <w:lang w:val="en-US" w:eastAsia="zh-CN" w:bidi="ar-SA"/>
              </w:rPr>
              <w:t>7</w:t>
            </w:r>
            <w:r>
              <w:rPr>
                <w:rFonts w:ascii="Times New Roman" w:hAnsi="Times New Roman" w:eastAsia="宋体" w:cs="Times New Roman"/>
                <w:b/>
                <w:color w:val="auto"/>
                <w:kern w:val="2"/>
                <w:sz w:val="21"/>
                <w:szCs w:val="21"/>
                <w:highlight w:val="none"/>
                <w:lang w:val="en-US" w:eastAsia="zh-CN" w:bidi="ar-SA"/>
              </w:rPr>
              <w:t xml:space="preserve">  《饮食业油烟排放标准》（GB18483-2001）摘录</w:t>
            </w:r>
          </w:p>
          <w:tbl>
            <w:tblPr>
              <w:tblStyle w:val="24"/>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68"/>
              <w:gridCol w:w="55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1962" w:type="pct"/>
                  <w:tcBorders>
                    <w:tl2br w:val="nil"/>
                    <w:tr2bl w:val="nil"/>
                  </w:tcBorders>
                  <w:vAlign w:val="center"/>
                </w:tcPr>
                <w:p>
                  <w:pPr>
                    <w:keepNext w:val="0"/>
                    <w:keepLines w:val="0"/>
                    <w:pageBreakBefore w:val="0"/>
                    <w:widowControl w:val="0"/>
                    <w:kinsoku/>
                    <w:wordWrap/>
                    <w:topLinePunct w:val="0"/>
                    <w:bidi w:val="0"/>
                    <w:adjustRightInd w:val="0"/>
                    <w:snapToGrid w:val="0"/>
                    <w:spacing w:after="0" w:line="240" w:lineRule="auto"/>
                    <w:ind w:left="0" w:leftChars="0" w:firstLine="0" w:firstLineChars="0"/>
                    <w:jc w:val="center"/>
                    <w:rPr>
                      <w:rFonts w:ascii="Times New Roman" w:hAnsi="Times New Roman" w:eastAsia="宋体" w:cs="Times New Roman"/>
                      <w:bCs/>
                      <w:color w:val="auto"/>
                      <w:kern w:val="2"/>
                      <w:sz w:val="21"/>
                      <w:szCs w:val="21"/>
                      <w:highlight w:val="none"/>
                      <w:lang w:val="en-US" w:eastAsia="zh-CN" w:bidi="ar-SA"/>
                    </w:rPr>
                  </w:pPr>
                  <w:r>
                    <w:rPr>
                      <w:rFonts w:ascii="Times New Roman" w:hAnsi="Times New Roman" w:eastAsia="宋体" w:cs="Times New Roman"/>
                      <w:bCs/>
                      <w:color w:val="auto"/>
                      <w:kern w:val="2"/>
                      <w:sz w:val="21"/>
                      <w:szCs w:val="21"/>
                      <w:highlight w:val="none"/>
                      <w:lang w:val="en-US" w:eastAsia="zh-CN" w:bidi="ar-SA"/>
                    </w:rPr>
                    <w:t>污染源名称</w:t>
                  </w:r>
                </w:p>
              </w:tc>
              <w:tc>
                <w:tcPr>
                  <w:tcW w:w="3037" w:type="pct"/>
                  <w:tcBorders>
                    <w:tl2br w:val="nil"/>
                    <w:tr2bl w:val="nil"/>
                  </w:tcBorders>
                  <w:vAlign w:val="center"/>
                </w:tcPr>
                <w:p>
                  <w:pPr>
                    <w:keepNext w:val="0"/>
                    <w:keepLines w:val="0"/>
                    <w:pageBreakBefore w:val="0"/>
                    <w:widowControl w:val="0"/>
                    <w:kinsoku/>
                    <w:wordWrap/>
                    <w:topLinePunct w:val="0"/>
                    <w:bidi w:val="0"/>
                    <w:adjustRightInd w:val="0"/>
                    <w:snapToGrid w:val="0"/>
                    <w:spacing w:after="0" w:line="240" w:lineRule="auto"/>
                    <w:ind w:left="0" w:leftChars="0" w:firstLine="0" w:firstLineChars="0"/>
                    <w:jc w:val="center"/>
                    <w:rPr>
                      <w:rFonts w:ascii="Times New Roman" w:hAnsi="Times New Roman" w:eastAsia="宋体" w:cs="Times New Roman"/>
                      <w:bCs/>
                      <w:color w:val="auto"/>
                      <w:kern w:val="2"/>
                      <w:sz w:val="21"/>
                      <w:szCs w:val="21"/>
                      <w:highlight w:val="none"/>
                      <w:lang w:val="en-US" w:eastAsia="zh-CN" w:bidi="ar-SA"/>
                    </w:rPr>
                  </w:pPr>
                  <w:r>
                    <w:rPr>
                      <w:rFonts w:ascii="Times New Roman" w:hAnsi="Times New Roman" w:eastAsia="宋体" w:cs="Times New Roman"/>
                      <w:bCs/>
                      <w:color w:val="auto"/>
                      <w:kern w:val="2"/>
                      <w:sz w:val="21"/>
                      <w:szCs w:val="21"/>
                      <w:highlight w:val="none"/>
                      <w:lang w:val="en-US" w:eastAsia="zh-CN" w:bidi="ar-SA"/>
                    </w:rPr>
                    <w:t>最高允许排放浓度（mg/m3）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1962" w:type="pct"/>
                  <w:tcBorders>
                    <w:tl2br w:val="nil"/>
                    <w:tr2bl w:val="nil"/>
                  </w:tcBorders>
                  <w:vAlign w:val="center"/>
                </w:tcPr>
                <w:p>
                  <w:pPr>
                    <w:keepNext w:val="0"/>
                    <w:keepLines w:val="0"/>
                    <w:pageBreakBefore w:val="0"/>
                    <w:widowControl w:val="0"/>
                    <w:kinsoku/>
                    <w:wordWrap/>
                    <w:topLinePunct w:val="0"/>
                    <w:bidi w:val="0"/>
                    <w:adjustRightInd w:val="0"/>
                    <w:snapToGrid w:val="0"/>
                    <w:spacing w:after="0" w:line="240" w:lineRule="auto"/>
                    <w:ind w:left="0" w:leftChars="0" w:firstLine="0" w:firstLineChars="0"/>
                    <w:jc w:val="center"/>
                    <w:rPr>
                      <w:rFonts w:ascii="Times New Roman" w:hAnsi="Times New Roman" w:eastAsia="宋体" w:cs="Times New Roman"/>
                      <w:bCs/>
                      <w:color w:val="auto"/>
                      <w:kern w:val="2"/>
                      <w:sz w:val="21"/>
                      <w:szCs w:val="21"/>
                      <w:highlight w:val="none"/>
                      <w:lang w:val="en-US" w:eastAsia="zh-CN" w:bidi="ar-SA"/>
                    </w:rPr>
                  </w:pPr>
                  <w:r>
                    <w:rPr>
                      <w:rFonts w:ascii="Times New Roman" w:hAnsi="Times New Roman" w:eastAsia="宋体" w:cs="Times New Roman"/>
                      <w:bCs/>
                      <w:color w:val="auto"/>
                      <w:kern w:val="2"/>
                      <w:sz w:val="21"/>
                      <w:szCs w:val="21"/>
                      <w:highlight w:val="none"/>
                      <w:lang w:val="en-US" w:eastAsia="zh-CN" w:bidi="ar-SA"/>
                    </w:rPr>
                    <w:t>食堂油烟</w:t>
                  </w:r>
                </w:p>
              </w:tc>
              <w:tc>
                <w:tcPr>
                  <w:tcW w:w="3037" w:type="pct"/>
                  <w:tcBorders>
                    <w:tl2br w:val="nil"/>
                    <w:tr2bl w:val="nil"/>
                  </w:tcBorders>
                  <w:vAlign w:val="center"/>
                </w:tcPr>
                <w:p>
                  <w:pPr>
                    <w:keepNext w:val="0"/>
                    <w:keepLines w:val="0"/>
                    <w:pageBreakBefore w:val="0"/>
                    <w:widowControl w:val="0"/>
                    <w:kinsoku/>
                    <w:wordWrap/>
                    <w:topLinePunct w:val="0"/>
                    <w:bidi w:val="0"/>
                    <w:adjustRightInd w:val="0"/>
                    <w:snapToGrid w:val="0"/>
                    <w:spacing w:after="0" w:line="240" w:lineRule="auto"/>
                    <w:ind w:left="0" w:leftChars="0" w:firstLine="0" w:firstLineChars="0"/>
                    <w:jc w:val="center"/>
                    <w:rPr>
                      <w:rFonts w:ascii="Times New Roman" w:hAnsi="Times New Roman" w:eastAsia="宋体" w:cs="Times New Roman"/>
                      <w:bCs/>
                      <w:color w:val="auto"/>
                      <w:kern w:val="2"/>
                      <w:sz w:val="21"/>
                      <w:szCs w:val="21"/>
                      <w:highlight w:val="none"/>
                      <w:lang w:val="en-US" w:eastAsia="zh-CN" w:bidi="ar-SA"/>
                    </w:rPr>
                  </w:pPr>
                  <w:r>
                    <w:rPr>
                      <w:rFonts w:ascii="Times New Roman" w:hAnsi="Times New Roman" w:eastAsia="宋体" w:cs="Times New Roman"/>
                      <w:bCs/>
                      <w:color w:val="auto"/>
                      <w:kern w:val="2"/>
                      <w:sz w:val="21"/>
                      <w:szCs w:val="21"/>
                      <w:highlight w:val="none"/>
                      <w:lang w:val="en-US" w:eastAsia="zh-CN" w:bidi="ar-SA"/>
                    </w:rPr>
                    <w:t>2.0</w:t>
                  </w:r>
                </w:p>
              </w:tc>
            </w:tr>
          </w:tbl>
          <w:p>
            <w:pPr>
              <w:keepNext w:val="0"/>
              <w:keepLines w:val="0"/>
              <w:numPr>
                <w:ilvl w:val="0"/>
                <w:numId w:val="5"/>
              </w:numPr>
              <w:suppressLineNumbers w:val="0"/>
              <w:spacing w:before="0" w:beforeAutospacing="0" w:after="0" w:afterAutospacing="0" w:line="360" w:lineRule="auto"/>
              <w:ind w:left="0" w:right="0" w:firstLine="482" w:firstLineChars="200"/>
              <w:rPr>
                <w:rFonts w:hint="default" w:ascii="Times New Roman" w:hAnsi="Times New Roman" w:cs="Times New Roman" w:eastAsiaTheme="minorEastAsia"/>
                <w:b/>
                <w:bCs/>
                <w:color w:val="auto"/>
                <w:sz w:val="24"/>
                <w:szCs w:val="24"/>
                <w:highlight w:val="none"/>
                <w:u w:val="none" w:color="auto"/>
                <w:lang w:bidi="ar"/>
              </w:rPr>
            </w:pPr>
            <w:r>
              <w:rPr>
                <w:rFonts w:hint="default" w:ascii="Times New Roman" w:hAnsi="Times New Roman" w:cs="Times New Roman" w:eastAsiaTheme="minorEastAsia"/>
                <w:b/>
                <w:bCs/>
                <w:color w:val="auto"/>
                <w:sz w:val="24"/>
                <w:szCs w:val="24"/>
                <w:highlight w:val="none"/>
                <w:u w:val="none" w:color="auto"/>
                <w:lang w:bidi="ar"/>
              </w:rPr>
              <w:t>噪声</w:t>
            </w:r>
          </w:p>
          <w:p>
            <w:pPr>
              <w:keepNext w:val="0"/>
              <w:keepLines w:val="0"/>
              <w:numPr>
                <w:ilvl w:val="0"/>
                <w:numId w:val="0"/>
              </w:numPr>
              <w:suppressLineNumbers w:val="0"/>
              <w:spacing w:before="0" w:beforeAutospacing="0" w:after="0" w:afterAutospacing="0" w:line="360" w:lineRule="auto"/>
              <w:ind w:right="0" w:rightChars="0" w:firstLine="480" w:firstLineChars="200"/>
              <w:rPr>
                <w:rFonts w:hint="default" w:ascii="Times New Roman" w:hAnsi="Times New Roman" w:cs="Times New Roman" w:eastAsiaTheme="minorEastAsia"/>
                <w:color w:val="auto"/>
                <w:sz w:val="24"/>
                <w:szCs w:val="24"/>
                <w:highlight w:val="none"/>
                <w:u w:val="none" w:color="auto"/>
              </w:rPr>
            </w:pPr>
            <w:r>
              <w:rPr>
                <w:rFonts w:hint="default" w:ascii="Times New Roman" w:hAnsi="Times New Roman" w:cs="Times New Roman" w:eastAsiaTheme="minorEastAsia"/>
                <w:color w:val="auto"/>
                <w:sz w:val="24"/>
                <w:szCs w:val="24"/>
                <w:highlight w:val="none"/>
                <w:u w:val="none" w:color="auto"/>
                <w:lang w:bidi="ar"/>
              </w:rPr>
              <w:t>运营期项目厂界区域噪声执行《工业企业厂界环境噪声排放标准》（GB12348-2008）</w:t>
            </w:r>
            <w:r>
              <w:rPr>
                <w:rFonts w:hint="eastAsia" w:cs="Times New Roman" w:eastAsiaTheme="minorEastAsia"/>
                <w:color w:val="auto"/>
                <w:sz w:val="24"/>
                <w:szCs w:val="24"/>
                <w:highlight w:val="none"/>
                <w:u w:val="none" w:color="auto"/>
                <w:lang w:val="en-US" w:eastAsia="zh-CN" w:bidi="ar"/>
              </w:rPr>
              <w:t>3</w:t>
            </w:r>
            <w:r>
              <w:rPr>
                <w:rFonts w:hint="default" w:ascii="Times New Roman" w:hAnsi="Times New Roman" w:cs="Times New Roman" w:eastAsiaTheme="minorEastAsia"/>
                <w:color w:val="auto"/>
                <w:sz w:val="24"/>
                <w:szCs w:val="24"/>
                <w:highlight w:val="none"/>
                <w:u w:val="none" w:color="auto"/>
                <w:lang w:bidi="ar"/>
              </w:rPr>
              <w:t>类标准。</w:t>
            </w:r>
          </w:p>
          <w:p>
            <w:pPr>
              <w:pStyle w:val="60"/>
              <w:bidi w:val="0"/>
              <w:rPr>
                <w:rFonts w:hint="default"/>
                <w:color w:val="auto"/>
                <w:highlight w:val="none"/>
              </w:rPr>
            </w:pPr>
            <w:r>
              <w:rPr>
                <w:rFonts w:hint="default"/>
                <w:b/>
                <w:bCs/>
                <w:color w:val="auto"/>
                <w:highlight w:val="none"/>
              </w:rPr>
              <w:t>表</w:t>
            </w:r>
            <w:r>
              <w:rPr>
                <w:rFonts w:hint="default"/>
                <w:b/>
                <w:bCs/>
                <w:color w:val="auto"/>
                <w:highlight w:val="none"/>
                <w:lang w:val="en-US" w:eastAsia="zh-CN"/>
              </w:rPr>
              <w:t>3</w:t>
            </w:r>
            <w:r>
              <w:rPr>
                <w:rFonts w:hint="default"/>
                <w:b/>
                <w:bCs/>
                <w:color w:val="auto"/>
                <w:highlight w:val="none"/>
              </w:rPr>
              <w:t>-</w:t>
            </w:r>
            <w:r>
              <w:rPr>
                <w:rFonts w:hint="eastAsia"/>
                <w:b/>
                <w:bCs/>
                <w:color w:val="auto"/>
                <w:highlight w:val="none"/>
                <w:lang w:val="en-US" w:eastAsia="zh-CN"/>
              </w:rPr>
              <w:t>8</w:t>
            </w:r>
            <w:r>
              <w:rPr>
                <w:rFonts w:hint="default"/>
                <w:b/>
                <w:bCs/>
                <w:color w:val="auto"/>
                <w:highlight w:val="none"/>
                <w:lang w:val="en-US" w:eastAsia="zh-CN"/>
              </w:rPr>
              <w:t xml:space="preserve"> </w:t>
            </w:r>
            <w:r>
              <w:rPr>
                <w:rFonts w:hint="default"/>
                <w:b/>
                <w:bCs/>
                <w:color w:val="auto"/>
                <w:highlight w:val="none"/>
              </w:rPr>
              <w:t>工业企业厂界环境噪声排放标准限值单位：dB（A）</w:t>
            </w:r>
          </w:p>
          <w:tbl>
            <w:tblPr>
              <w:tblStyle w:val="24"/>
              <w:tblW w:w="4995"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2972"/>
              <w:gridCol w:w="3057"/>
              <w:gridCol w:w="305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0" w:hRule="atLeast"/>
                <w:jc w:val="center"/>
              </w:trPr>
              <w:tc>
                <w:tcPr>
                  <w:tcW w:w="1636" w:type="pct"/>
                  <w:tcBorders>
                    <w:top w:val="single" w:color="auto" w:sz="6" w:space="0"/>
                    <w:left w:val="single" w:color="auto" w:sz="6" w:space="0"/>
                    <w:bottom w:val="single" w:color="auto" w:sz="6" w:space="0"/>
                    <w:right w:val="single" w:color="auto" w:sz="6" w:space="0"/>
                  </w:tcBorders>
                  <w:noWrap w:val="0"/>
                  <w:vAlign w:val="center"/>
                </w:tcPr>
                <w:p>
                  <w:pPr>
                    <w:pStyle w:val="60"/>
                    <w:bidi w:val="0"/>
                    <w:rPr>
                      <w:rFonts w:hint="default"/>
                      <w:color w:val="auto"/>
                      <w:highlight w:val="none"/>
                    </w:rPr>
                  </w:pPr>
                  <w:r>
                    <w:rPr>
                      <w:rFonts w:hint="default"/>
                      <w:color w:val="auto"/>
                      <w:highlight w:val="none"/>
                    </w:rPr>
                    <w:t>类别</w:t>
                  </w:r>
                </w:p>
              </w:tc>
              <w:tc>
                <w:tcPr>
                  <w:tcW w:w="1683" w:type="pct"/>
                  <w:tcBorders>
                    <w:top w:val="single" w:color="auto" w:sz="6" w:space="0"/>
                    <w:left w:val="single" w:color="auto" w:sz="6" w:space="0"/>
                    <w:bottom w:val="single" w:color="auto" w:sz="6" w:space="0"/>
                    <w:right w:val="single" w:color="auto" w:sz="6" w:space="0"/>
                  </w:tcBorders>
                  <w:noWrap w:val="0"/>
                  <w:vAlign w:val="center"/>
                </w:tcPr>
                <w:p>
                  <w:pPr>
                    <w:pStyle w:val="60"/>
                    <w:bidi w:val="0"/>
                    <w:rPr>
                      <w:rFonts w:hint="default"/>
                      <w:color w:val="auto"/>
                      <w:highlight w:val="none"/>
                    </w:rPr>
                  </w:pPr>
                  <w:r>
                    <w:rPr>
                      <w:rFonts w:hint="default"/>
                      <w:color w:val="auto"/>
                      <w:highlight w:val="none"/>
                    </w:rPr>
                    <w:t>昼间</w:t>
                  </w:r>
                </w:p>
              </w:tc>
              <w:tc>
                <w:tcPr>
                  <w:tcW w:w="1679" w:type="pct"/>
                  <w:tcBorders>
                    <w:top w:val="single" w:color="auto" w:sz="6" w:space="0"/>
                    <w:left w:val="single" w:color="auto" w:sz="6" w:space="0"/>
                    <w:bottom w:val="single" w:color="auto" w:sz="6" w:space="0"/>
                    <w:right w:val="single" w:color="auto" w:sz="6" w:space="0"/>
                  </w:tcBorders>
                  <w:noWrap w:val="0"/>
                  <w:vAlign w:val="center"/>
                </w:tcPr>
                <w:p>
                  <w:pPr>
                    <w:pStyle w:val="60"/>
                    <w:bidi w:val="0"/>
                    <w:rPr>
                      <w:rFonts w:hint="default"/>
                      <w:color w:val="auto"/>
                      <w:highlight w:val="none"/>
                    </w:rPr>
                  </w:pPr>
                  <w:r>
                    <w:rPr>
                      <w:rFonts w:hint="default"/>
                      <w:color w:val="auto"/>
                      <w:highlight w:val="none"/>
                    </w:rPr>
                    <w:t>夜间</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1636" w:type="pct"/>
                  <w:tcBorders>
                    <w:top w:val="single" w:color="auto" w:sz="6" w:space="0"/>
                    <w:left w:val="single" w:color="auto" w:sz="6" w:space="0"/>
                    <w:bottom w:val="single" w:color="auto" w:sz="6" w:space="0"/>
                    <w:right w:val="single" w:color="auto" w:sz="6" w:space="0"/>
                  </w:tcBorders>
                  <w:noWrap w:val="0"/>
                  <w:vAlign w:val="center"/>
                </w:tcPr>
                <w:p>
                  <w:pPr>
                    <w:pStyle w:val="60"/>
                    <w:bidi w:val="0"/>
                    <w:rPr>
                      <w:rFonts w:hint="default"/>
                      <w:color w:val="auto"/>
                      <w:highlight w:val="none"/>
                    </w:rPr>
                  </w:pPr>
                  <w:r>
                    <w:rPr>
                      <w:rFonts w:hint="eastAsia"/>
                      <w:color w:val="auto"/>
                      <w:highlight w:val="none"/>
                      <w:lang w:val="en-US" w:eastAsia="zh-CN"/>
                    </w:rPr>
                    <w:t>3</w:t>
                  </w:r>
                  <w:r>
                    <w:rPr>
                      <w:rFonts w:hint="default"/>
                      <w:color w:val="auto"/>
                      <w:highlight w:val="none"/>
                    </w:rPr>
                    <w:t>类</w:t>
                  </w:r>
                </w:p>
              </w:tc>
              <w:tc>
                <w:tcPr>
                  <w:tcW w:w="1683" w:type="pct"/>
                  <w:tcBorders>
                    <w:top w:val="single" w:color="auto" w:sz="6" w:space="0"/>
                    <w:left w:val="single" w:color="auto" w:sz="6" w:space="0"/>
                    <w:bottom w:val="single" w:color="auto" w:sz="6" w:space="0"/>
                    <w:right w:val="single" w:color="auto" w:sz="6" w:space="0"/>
                  </w:tcBorders>
                  <w:noWrap w:val="0"/>
                  <w:vAlign w:val="center"/>
                </w:tcPr>
                <w:p>
                  <w:pPr>
                    <w:pStyle w:val="60"/>
                    <w:bidi w:val="0"/>
                    <w:rPr>
                      <w:rFonts w:hint="default" w:eastAsia="宋体"/>
                      <w:color w:val="auto"/>
                      <w:highlight w:val="none"/>
                      <w:lang w:val="en-US" w:eastAsia="zh-CN"/>
                    </w:rPr>
                  </w:pPr>
                  <w:r>
                    <w:rPr>
                      <w:rFonts w:hint="eastAsia"/>
                      <w:color w:val="auto"/>
                      <w:highlight w:val="none"/>
                      <w:lang w:val="en-US" w:eastAsia="zh-CN"/>
                    </w:rPr>
                    <w:t>65</w:t>
                  </w:r>
                </w:p>
              </w:tc>
              <w:tc>
                <w:tcPr>
                  <w:tcW w:w="1679" w:type="pct"/>
                  <w:tcBorders>
                    <w:top w:val="single" w:color="auto" w:sz="6" w:space="0"/>
                    <w:left w:val="single" w:color="auto" w:sz="6" w:space="0"/>
                    <w:bottom w:val="single" w:color="auto" w:sz="6" w:space="0"/>
                    <w:right w:val="single" w:color="auto" w:sz="6" w:space="0"/>
                  </w:tcBorders>
                  <w:noWrap w:val="0"/>
                  <w:vAlign w:val="center"/>
                </w:tcPr>
                <w:p>
                  <w:pPr>
                    <w:pStyle w:val="60"/>
                    <w:bidi w:val="0"/>
                    <w:rPr>
                      <w:rFonts w:hint="default" w:eastAsia="宋体"/>
                      <w:color w:val="auto"/>
                      <w:highlight w:val="none"/>
                      <w:lang w:val="en-US" w:eastAsia="zh-CN"/>
                    </w:rPr>
                  </w:pPr>
                  <w:r>
                    <w:rPr>
                      <w:rFonts w:hint="eastAsia"/>
                      <w:color w:val="auto"/>
                      <w:highlight w:val="none"/>
                      <w:lang w:val="en-US" w:eastAsia="zh-CN"/>
                    </w:rPr>
                    <w:t>55</w:t>
                  </w:r>
                </w:p>
              </w:tc>
            </w:tr>
          </w:tbl>
          <w:p>
            <w:pPr>
              <w:keepNext w:val="0"/>
              <w:keepLines w:val="0"/>
              <w:pageBreakBefore w:val="0"/>
              <w:widowControl w:val="0"/>
              <w:numPr>
                <w:ilvl w:val="0"/>
                <w:numId w:val="5"/>
              </w:numPr>
              <w:kinsoku/>
              <w:wordWrap/>
              <w:overflowPunct/>
              <w:topLinePunct w:val="0"/>
              <w:autoSpaceDE/>
              <w:autoSpaceDN/>
              <w:bidi w:val="0"/>
              <w:adjustRightInd w:val="0"/>
              <w:snapToGrid w:val="0"/>
              <w:spacing w:line="360" w:lineRule="auto"/>
              <w:ind w:left="0" w:leftChars="0" w:firstLine="482" w:firstLineChars="200"/>
              <w:textAlignment w:val="auto"/>
              <w:rPr>
                <w:rFonts w:hint="default" w:ascii="Times New Roman" w:hAnsi="Times New Roman" w:cs="Times New Roman" w:eastAsiaTheme="minorEastAsia"/>
                <w:b/>
                <w:bCs/>
                <w:color w:val="auto"/>
                <w:sz w:val="24"/>
                <w:szCs w:val="24"/>
                <w:highlight w:val="none"/>
                <w:u w:val="single" w:color="auto"/>
                <w:lang w:bidi="ar"/>
              </w:rPr>
            </w:pPr>
            <w:r>
              <w:rPr>
                <w:rFonts w:hint="default" w:ascii="Times New Roman" w:hAnsi="Times New Roman" w:cs="Times New Roman" w:eastAsiaTheme="minorEastAsia"/>
                <w:b/>
                <w:bCs/>
                <w:color w:val="auto"/>
                <w:sz w:val="24"/>
                <w:szCs w:val="24"/>
                <w:highlight w:val="none"/>
                <w:u w:val="single" w:color="auto"/>
                <w:lang w:bidi="ar"/>
              </w:rPr>
              <w:t>固体废物</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cs="Times New Roman" w:eastAsiaTheme="minorEastAsia"/>
                <w:color w:val="auto"/>
                <w:sz w:val="24"/>
                <w:szCs w:val="24"/>
                <w:highlight w:val="yellow"/>
                <w:u w:val="none" w:color="auto"/>
                <w:lang w:val="en-US" w:eastAsia="zh-CN"/>
              </w:rPr>
            </w:pPr>
            <w:r>
              <w:rPr>
                <w:rFonts w:hint="default" w:ascii="Times New Roman" w:hAnsi="Times New Roman" w:cs="Times New Roman" w:eastAsiaTheme="minorEastAsia"/>
                <w:color w:val="auto"/>
                <w:sz w:val="24"/>
                <w:szCs w:val="24"/>
                <w:highlight w:val="none"/>
                <w:u w:val="single" w:color="auto"/>
                <w:lang w:bidi="ar"/>
              </w:rPr>
              <w:t>一般固体废物执行《一般工业废物储存、处置场污染控制标准》（GB18599-20</w:t>
            </w:r>
            <w:r>
              <w:rPr>
                <w:rFonts w:hint="eastAsia" w:ascii="Times New Roman" w:hAnsi="Times New Roman" w:cs="Times New Roman" w:eastAsiaTheme="minorEastAsia"/>
                <w:color w:val="auto"/>
                <w:sz w:val="24"/>
                <w:szCs w:val="24"/>
                <w:highlight w:val="none"/>
                <w:u w:val="single" w:color="auto"/>
                <w:lang w:val="en-US" w:eastAsia="zh-CN" w:bidi="ar"/>
              </w:rPr>
              <w:t>20</w:t>
            </w:r>
            <w:r>
              <w:rPr>
                <w:rFonts w:hint="default" w:ascii="Times New Roman" w:hAnsi="Times New Roman" w:cs="Times New Roman" w:eastAsiaTheme="minorEastAsia"/>
                <w:color w:val="auto"/>
                <w:sz w:val="24"/>
                <w:szCs w:val="24"/>
                <w:highlight w:val="none"/>
                <w:u w:val="single" w:color="auto"/>
                <w:lang w:bidi="ar"/>
              </w:rPr>
              <w:t>）</w:t>
            </w:r>
            <w:r>
              <w:rPr>
                <w:rFonts w:hint="eastAsia" w:ascii="Times New Roman" w:hAnsi="Times New Roman" w:cs="Times New Roman" w:eastAsiaTheme="minorEastAsia"/>
                <w:color w:val="auto"/>
                <w:sz w:val="24"/>
                <w:szCs w:val="24"/>
                <w:highlight w:val="none"/>
                <w:u w:val="single" w:color="auto"/>
                <w:lang w:val="en-US" w:eastAsia="zh-CN" w:bidi="ar"/>
              </w:rPr>
              <w:t>；</w:t>
            </w:r>
            <w:r>
              <w:rPr>
                <w:rFonts w:hint="default" w:ascii="Times New Roman" w:hAnsi="Times New Roman" w:cs="Times New Roman" w:eastAsiaTheme="minorEastAsia"/>
                <w:color w:val="auto"/>
                <w:sz w:val="24"/>
                <w:szCs w:val="24"/>
                <w:highlight w:val="none"/>
                <w:u w:val="single" w:color="auto"/>
                <w:lang w:bidi="ar"/>
              </w:rPr>
              <w:t>生活垃圾执行《生活垃圾填埋场污染控制标准》（GB16889-2008）</w:t>
            </w:r>
            <w:r>
              <w:rPr>
                <w:rFonts w:hint="eastAsia" w:cs="Times New Roman" w:eastAsiaTheme="minorEastAsia"/>
                <w:color w:val="auto"/>
                <w:sz w:val="24"/>
                <w:szCs w:val="24"/>
                <w:highlight w:val="none"/>
                <w:u w:val="single" w:color="auto"/>
                <w:lang w:eastAsia="zh-CN" w:bidi="ar"/>
              </w:rPr>
              <w:t>；危险固废执行《危险废物贮存污染控制标准》(GB18597-2001)及2013年修改单中的相关标准</w:t>
            </w:r>
            <w:r>
              <w:rPr>
                <w:rFonts w:hint="default" w:ascii="Times New Roman" w:hAnsi="Times New Roman" w:cs="Times New Roman" w:eastAsiaTheme="minorEastAsia"/>
                <w:color w:val="auto"/>
                <w:sz w:val="24"/>
                <w:szCs w:val="24"/>
                <w:highlight w:val="none"/>
                <w:u w:val="single" w:color="auto"/>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20"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ind w:firstLine="0" w:firstLineChars="0"/>
              <w:jc w:val="center"/>
              <w:textAlignment w:val="auto"/>
              <w:rPr>
                <w:rFonts w:hint="default" w:ascii="Times New Roman" w:hAnsi="Times New Roman" w:cs="Times New Roman" w:eastAsiaTheme="minorEastAsia"/>
                <w:color w:val="auto"/>
                <w:sz w:val="24"/>
                <w:szCs w:val="24"/>
                <w:highlight w:val="yellow"/>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总量控制指标</w:t>
            </w:r>
          </w:p>
        </w:tc>
        <w:tc>
          <w:tcPr>
            <w:tcW w:w="4679" w:type="pct"/>
            <w:tcBorders>
              <w:tl2br w:val="nil"/>
              <w:tr2bl w:val="nil"/>
            </w:tcBorders>
            <w:vAlign w:val="center"/>
          </w:tcPr>
          <w:p>
            <w:pPr>
              <w:keepNext w:val="0"/>
              <w:keepLines w:val="0"/>
              <w:pageBreakBefore w:val="0"/>
              <w:widowControl w:val="0"/>
              <w:suppressLineNumbers w:val="0"/>
              <w:tabs>
                <w:tab w:val="left" w:pos="2508"/>
              </w:tabs>
              <w:kinsoku/>
              <w:wordWrap/>
              <w:overflowPunct/>
              <w:topLinePunct w:val="0"/>
              <w:autoSpaceDE/>
              <w:autoSpaceDN/>
              <w:bidi w:val="0"/>
              <w:adjustRightInd w:val="0"/>
              <w:snapToGrid w:val="0"/>
              <w:spacing w:before="0" w:beforeAutospacing="0" w:after="0" w:afterAutospacing="0" w:line="360" w:lineRule="auto"/>
              <w:ind w:left="0" w:right="0" w:firstLine="480"/>
              <w:textAlignment w:val="auto"/>
              <w:rPr>
                <w:rFonts w:hint="eastAsia" w:cs="Times New Roman" w:eastAsiaTheme="minorEastAsia"/>
                <w:color w:val="auto"/>
                <w:sz w:val="24"/>
                <w:szCs w:val="24"/>
                <w:highlight w:val="none"/>
                <w:u w:val="none" w:color="auto"/>
                <w:lang w:val="en-US" w:eastAsia="zh-CN"/>
              </w:rPr>
            </w:pPr>
            <w:r>
              <w:rPr>
                <w:rFonts w:hint="eastAsia" w:cs="Times New Roman" w:eastAsiaTheme="minorEastAsia"/>
                <w:color w:val="auto"/>
                <w:sz w:val="24"/>
                <w:szCs w:val="24"/>
                <w:highlight w:val="none"/>
                <w:u w:val="none" w:color="auto"/>
                <w:lang w:val="en-US" w:eastAsia="zh-CN"/>
              </w:rPr>
              <w:t>根据关于印发《“十三五”主要污染物总量控制规划编制指南》的通知（环办〔2015〕97号）和《国务院关于印发大气污染防治行动计划的通知》（国发〔2013〕37号）：“十三五”期间国家对COD、NH</w:t>
            </w:r>
            <w:r>
              <w:rPr>
                <w:rFonts w:hint="eastAsia" w:cs="Times New Roman" w:eastAsiaTheme="minorEastAsia"/>
                <w:color w:val="auto"/>
                <w:sz w:val="24"/>
                <w:szCs w:val="24"/>
                <w:highlight w:val="none"/>
                <w:u w:val="none" w:color="auto"/>
                <w:vertAlign w:val="subscript"/>
                <w:lang w:val="en-US" w:eastAsia="zh-CN"/>
              </w:rPr>
              <w:t>3</w:t>
            </w:r>
            <w:r>
              <w:rPr>
                <w:rFonts w:hint="eastAsia" w:cs="Times New Roman" w:eastAsiaTheme="minorEastAsia"/>
                <w:color w:val="auto"/>
                <w:sz w:val="24"/>
                <w:szCs w:val="24"/>
                <w:highlight w:val="none"/>
                <w:u w:val="none" w:color="auto"/>
                <w:lang w:val="en-US" w:eastAsia="zh-CN"/>
              </w:rPr>
              <w:t>-N、二氧化硫、氮氧化物、挥发性有机物等主要污染物实行排放总量控制计划管理。</w:t>
            </w:r>
          </w:p>
          <w:p>
            <w:pPr>
              <w:keepNext w:val="0"/>
              <w:keepLines w:val="0"/>
              <w:pageBreakBefore w:val="0"/>
              <w:widowControl w:val="0"/>
              <w:suppressLineNumbers w:val="0"/>
              <w:tabs>
                <w:tab w:val="left" w:pos="2508"/>
              </w:tabs>
              <w:kinsoku/>
              <w:wordWrap/>
              <w:overflowPunct/>
              <w:topLinePunct w:val="0"/>
              <w:autoSpaceDE/>
              <w:autoSpaceDN/>
              <w:bidi w:val="0"/>
              <w:adjustRightInd w:val="0"/>
              <w:snapToGrid w:val="0"/>
              <w:spacing w:before="0" w:beforeAutospacing="0" w:after="0" w:afterAutospacing="0" w:line="360" w:lineRule="auto"/>
              <w:ind w:left="0" w:right="0" w:firstLine="480"/>
              <w:textAlignment w:val="auto"/>
              <w:rPr>
                <w:rFonts w:hint="default" w:ascii="Times New Roman" w:hAnsi="Times New Roman" w:cs="Times New Roman" w:eastAsiaTheme="minorEastAsia"/>
                <w:color w:val="auto"/>
                <w:sz w:val="24"/>
                <w:szCs w:val="24"/>
                <w:highlight w:val="yellow"/>
                <w:u w:val="none" w:color="auto"/>
                <w:lang w:val="en-US" w:eastAsia="zh-CN"/>
              </w:rPr>
            </w:pPr>
            <w:r>
              <w:rPr>
                <w:rFonts w:hint="eastAsia" w:cs="Times New Roman" w:eastAsiaTheme="minorEastAsia"/>
                <w:color w:val="auto"/>
                <w:sz w:val="24"/>
                <w:szCs w:val="24"/>
                <w:highlight w:val="none"/>
                <w:u w:val="none" w:color="auto"/>
                <w:lang w:val="en-US" w:eastAsia="zh-CN"/>
              </w:rPr>
              <w:t>本项目无有组织废气排放，无生产废水排放，生活污水经化粪池预处理后，排入园区污水管网，最终排入新田县污水处理厂进一步处理，总量指标已经分配到污水处理厂，本项目不需要单独申请总量指标。因此本项目无需申请总量控制指标。</w:t>
            </w:r>
          </w:p>
        </w:tc>
      </w:tr>
    </w:tbl>
    <w:p>
      <w:pPr>
        <w:pStyle w:val="19"/>
        <w:rPr>
          <w:rFonts w:hint="default" w:ascii="Times New Roman" w:hAnsi="Times New Roman" w:cs="Times New Roman" w:eastAsiaTheme="minorEastAsia"/>
          <w:color w:val="auto"/>
          <w:highlight w:val="none"/>
          <w:u w:val="none" w:color="auto"/>
          <w:lang w:val="en-US" w:eastAsia="zh-CN"/>
        </w:rPr>
        <w:sectPr>
          <w:pgSz w:w="11906" w:h="16838"/>
          <w:pgMar w:top="1440" w:right="1080" w:bottom="1440" w:left="108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
        <w:keepNext/>
        <w:keepLines/>
        <w:pageBreakBefore w:val="0"/>
        <w:widowControl w:val="0"/>
        <w:numPr>
          <w:ilvl w:val="0"/>
          <w:numId w:val="0"/>
        </w:numPr>
        <w:kinsoku/>
        <w:wordWrap/>
        <w:overflowPunct/>
        <w:topLinePunct w:val="0"/>
        <w:autoSpaceDE/>
        <w:autoSpaceDN/>
        <w:bidi w:val="0"/>
        <w:adjustRightInd w:val="0"/>
        <w:snapToGrid w:val="0"/>
        <w:spacing w:before="0" w:beforeLines="0" w:after="0" w:afterLines="0" w:line="240" w:lineRule="auto"/>
        <w:ind w:leftChars="0"/>
        <w:jc w:val="center"/>
        <w:textAlignment w:val="auto"/>
        <w:rPr>
          <w:rFonts w:hint="default" w:ascii="Times New Roman" w:hAnsi="Times New Roman" w:cs="Times New Roman" w:eastAsiaTheme="minorEastAsia"/>
          <w:color w:val="auto"/>
          <w:highlight w:val="none"/>
          <w:u w:val="none" w:color="auto"/>
          <w:lang w:val="en-US" w:eastAsia="zh-CN"/>
        </w:rPr>
      </w:pPr>
      <w:bookmarkStart w:id="9" w:name="_Toc24034"/>
      <w:r>
        <w:rPr>
          <w:rFonts w:hint="default" w:ascii="Times New Roman" w:hAnsi="Times New Roman" w:cs="Times New Roman" w:eastAsiaTheme="minorEastAsia"/>
          <w:b/>
          <w:color w:val="auto"/>
          <w:sz w:val="36"/>
          <w:szCs w:val="36"/>
          <w:highlight w:val="none"/>
          <w:u w:val="none" w:color="auto"/>
          <w:lang w:val="en-US" w:eastAsia="zh-CN"/>
        </w:rPr>
        <w:t>四、主要环境影响和保护措施</w:t>
      </w:r>
      <w:bookmarkEnd w:id="9"/>
    </w:p>
    <w:tbl>
      <w:tblPr>
        <w:tblStyle w:val="25"/>
        <w:tblW w:w="4999"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89"/>
        <w:gridCol w:w="917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96"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施工期环境保护措施</w:t>
            </w:r>
          </w:p>
        </w:tc>
        <w:tc>
          <w:tcPr>
            <w:tcW w:w="4603" w:type="pct"/>
            <w:tcBorders>
              <w:tl2br w:val="nil"/>
              <w:tr2bl w:val="nil"/>
            </w:tcBorders>
            <w:vAlign w:val="center"/>
          </w:tcPr>
          <w:p>
            <w:pPr>
              <w:spacing w:beforeLines="50"/>
              <w:ind w:firstLine="0" w:firstLineChars="0"/>
              <w:rPr>
                <w:rFonts w:ascii="Times New Roman" w:hAnsi="Times New Roman" w:eastAsia="宋体" w:cs="Times New Roman"/>
                <w:b/>
                <w:bCs/>
                <w:color w:val="auto"/>
                <w:sz w:val="28"/>
                <w:szCs w:val="28"/>
                <w:highlight w:val="none"/>
              </w:rPr>
            </w:pPr>
            <w:r>
              <w:rPr>
                <w:rFonts w:hint="eastAsia" w:ascii="Times New Roman" w:hAnsi="Times New Roman" w:eastAsia="宋体" w:cs="Times New Roman"/>
                <w:b/>
                <w:bCs/>
                <w:color w:val="auto"/>
                <w:sz w:val="28"/>
                <w:szCs w:val="28"/>
                <w:highlight w:val="none"/>
                <w:lang w:val="en-US" w:eastAsia="zh-CN"/>
              </w:rPr>
              <w:t>施工期环境保护措施</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ascii="Times New Roman" w:hAnsi="Times New Roman" w:eastAsia="宋体" w:cs="Times New Roman"/>
                <w:b/>
                <w:bCs/>
                <w:color w:val="000000"/>
                <w:sz w:val="24"/>
                <w:szCs w:val="24"/>
                <w:u w:val="single"/>
              </w:rPr>
            </w:pPr>
            <w:r>
              <w:rPr>
                <w:rFonts w:hint="eastAsia" w:ascii="Times New Roman" w:hAnsi="Times New Roman" w:cs="Times New Roman"/>
                <w:b/>
                <w:bCs/>
                <w:color w:val="000000"/>
                <w:sz w:val="24"/>
                <w:szCs w:val="24"/>
                <w:u w:val="single"/>
                <w:lang w:val="en-US" w:eastAsia="zh-CN"/>
              </w:rPr>
              <w:t>1、</w:t>
            </w:r>
            <w:r>
              <w:rPr>
                <w:rFonts w:ascii="Times New Roman" w:hAnsi="Times New Roman" w:eastAsia="宋体" w:cs="Times New Roman"/>
                <w:b/>
                <w:bCs/>
                <w:color w:val="000000"/>
                <w:sz w:val="24"/>
                <w:szCs w:val="24"/>
                <w:u w:val="single"/>
              </w:rPr>
              <w:t>扬尘污染防治措施</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Times New Roman" w:hAnsi="Times New Roman" w:eastAsia="宋体" w:cs="Times New Roman"/>
                <w:color w:val="000000"/>
                <w:sz w:val="24"/>
                <w:szCs w:val="24"/>
                <w:u w:val="single"/>
              </w:rPr>
            </w:pPr>
            <w:r>
              <w:rPr>
                <w:rFonts w:ascii="Times New Roman" w:hAnsi="Times New Roman" w:eastAsia="宋体" w:cs="Times New Roman"/>
                <w:color w:val="000000"/>
                <w:sz w:val="24"/>
                <w:szCs w:val="24"/>
                <w:u w:val="single"/>
              </w:rPr>
              <w:t>①整个施工期必须设置不少于1名的专职保洁员。根据施工期、阶段和进度明确建设方、施工方扬尘控制责任人员数量、名单、联系电话和责任范围。</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Times New Roman" w:hAnsi="Times New Roman" w:eastAsia="宋体" w:cs="Times New Roman"/>
                <w:color w:val="000000"/>
                <w:sz w:val="24"/>
                <w:szCs w:val="24"/>
                <w:u w:val="single"/>
              </w:rPr>
            </w:pPr>
            <w:r>
              <w:rPr>
                <w:rFonts w:ascii="Times New Roman" w:hAnsi="Times New Roman" w:eastAsia="宋体" w:cs="Times New Roman"/>
                <w:color w:val="000000"/>
                <w:sz w:val="24"/>
                <w:szCs w:val="24"/>
                <w:u w:val="single"/>
              </w:rPr>
              <w:t>②晴天或无降雨时，对施工场地易产生二次扬尘的作业面（点）、道路进行洒水，对进出车辆限速以减少二次扬尘。</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Times New Roman" w:hAnsi="Times New Roman" w:eastAsia="宋体" w:cs="Times New Roman"/>
                <w:color w:val="000000"/>
                <w:sz w:val="24"/>
                <w:szCs w:val="24"/>
                <w:u w:val="single"/>
              </w:rPr>
            </w:pPr>
            <w:r>
              <w:rPr>
                <w:rFonts w:ascii="Times New Roman" w:hAnsi="Times New Roman" w:eastAsia="宋体" w:cs="Times New Roman"/>
                <w:color w:val="000000"/>
                <w:sz w:val="24"/>
                <w:szCs w:val="24"/>
                <w:u w:val="single"/>
              </w:rPr>
              <w:t>③在不影响施工的前提下，尽量降低设备出料的落差。</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Times New Roman" w:hAnsi="Times New Roman" w:eastAsia="宋体" w:cs="Times New Roman"/>
                <w:color w:val="000000"/>
                <w:sz w:val="24"/>
                <w:szCs w:val="24"/>
                <w:u w:val="single"/>
              </w:rPr>
            </w:pPr>
            <w:r>
              <w:rPr>
                <w:rFonts w:ascii="Times New Roman" w:hAnsi="Times New Roman" w:eastAsia="宋体" w:cs="Times New Roman"/>
                <w:color w:val="000000"/>
                <w:sz w:val="24"/>
                <w:szCs w:val="24"/>
                <w:u w:val="single"/>
              </w:rPr>
              <w:t>④加强物料转运、使用的管理，合理装卸、规范操作。</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Times New Roman" w:hAnsi="Times New Roman" w:eastAsia="宋体" w:cs="Times New Roman"/>
                <w:color w:val="000000"/>
                <w:sz w:val="24"/>
                <w:szCs w:val="24"/>
                <w:u w:val="single"/>
              </w:rPr>
            </w:pPr>
            <w:r>
              <w:rPr>
                <w:rFonts w:ascii="Times New Roman" w:hAnsi="Times New Roman" w:eastAsia="宋体" w:cs="Times New Roman"/>
                <w:color w:val="000000"/>
                <w:sz w:val="24"/>
                <w:szCs w:val="24"/>
                <w:u w:val="single"/>
              </w:rPr>
              <w:t>⑤定期清理施工场地内道路、物料堆置场院地的尘埃及杂物并外运。</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000000"/>
                <w:sz w:val="24"/>
                <w:szCs w:val="24"/>
                <w:u w:val="single"/>
              </w:rPr>
            </w:pPr>
            <w:r>
              <w:rPr>
                <w:rFonts w:ascii="Times New Roman" w:hAnsi="Times New Roman" w:eastAsia="宋体" w:cs="Times New Roman"/>
                <w:color w:val="000000"/>
                <w:sz w:val="24"/>
                <w:szCs w:val="24"/>
                <w:u w:val="single"/>
              </w:rPr>
              <w:t>⑥设置施工屏障，在施工现场周围应按规定安装遮挡</w:t>
            </w:r>
            <w:r>
              <w:rPr>
                <w:rFonts w:hint="default" w:ascii="Times New Roman" w:hAnsi="Times New Roman" w:eastAsia="宋体" w:cs="Times New Roman"/>
                <w:color w:val="000000"/>
                <w:sz w:val="24"/>
                <w:szCs w:val="24"/>
                <w:u w:val="single"/>
              </w:rPr>
              <w:t>设施，实行封闭式施工。</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000000"/>
                <w:sz w:val="24"/>
                <w:szCs w:val="24"/>
                <w:u w:val="single"/>
              </w:rPr>
            </w:pPr>
            <w:r>
              <w:rPr>
                <w:rFonts w:hint="default" w:ascii="Times New Roman" w:hAnsi="Times New Roman" w:eastAsia="宋体" w:cs="Times New Roman"/>
                <w:color w:val="000000"/>
                <w:sz w:val="24"/>
                <w:szCs w:val="24"/>
                <w:u w:val="single"/>
              </w:rPr>
              <w:t>⑦对各类扬尘，分别采取车辆清洗、路面铺装、洒水、清扫、设防尘网、覆盖防尘网（布）等措施。</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000000"/>
                <w:sz w:val="24"/>
                <w:szCs w:val="24"/>
                <w:u w:val="single"/>
              </w:rPr>
            </w:pPr>
            <w:r>
              <w:rPr>
                <w:rFonts w:hint="default" w:ascii="Times New Roman" w:hAnsi="Times New Roman" w:eastAsia="宋体" w:cs="Times New Roman"/>
                <w:color w:val="000000"/>
                <w:sz w:val="24"/>
                <w:szCs w:val="24"/>
                <w:u w:val="single"/>
              </w:rPr>
              <w:t>⑧施工过程应做到</w:t>
            </w:r>
            <w:r>
              <w:rPr>
                <w:rFonts w:hint="eastAsia" w:ascii="Times New Roman" w:hAnsi="Times New Roman" w:cs="Times New Roman"/>
                <w:color w:val="000000"/>
                <w:sz w:val="24"/>
                <w:szCs w:val="24"/>
                <w:u w:val="single"/>
                <w:lang w:eastAsia="zh-CN"/>
              </w:rPr>
              <w:t>“</w:t>
            </w:r>
            <w:r>
              <w:rPr>
                <w:rFonts w:hint="default" w:ascii="Times New Roman" w:hAnsi="Times New Roman" w:eastAsia="宋体" w:cs="Times New Roman"/>
                <w:color w:val="000000"/>
                <w:sz w:val="24"/>
                <w:szCs w:val="24"/>
                <w:u w:val="single"/>
              </w:rPr>
              <w:t>六个不开工</w:t>
            </w:r>
            <w:r>
              <w:rPr>
                <w:rFonts w:hint="eastAsia" w:ascii="Times New Roman" w:hAnsi="Times New Roman" w:cs="Times New Roman"/>
                <w:color w:val="000000"/>
                <w:sz w:val="24"/>
                <w:szCs w:val="24"/>
                <w:u w:val="single"/>
                <w:lang w:eastAsia="zh-CN"/>
              </w:rPr>
              <w:t>”</w:t>
            </w:r>
            <w:r>
              <w:rPr>
                <w:rFonts w:hint="default" w:ascii="Times New Roman" w:hAnsi="Times New Roman" w:eastAsia="宋体" w:cs="Times New Roman"/>
                <w:color w:val="000000"/>
                <w:sz w:val="24"/>
                <w:szCs w:val="24"/>
                <w:u w:val="single"/>
              </w:rPr>
              <w:t>、</w:t>
            </w:r>
            <w:r>
              <w:rPr>
                <w:rFonts w:hint="eastAsia" w:ascii="Times New Roman" w:hAnsi="Times New Roman" w:cs="Times New Roman"/>
                <w:color w:val="000000"/>
                <w:sz w:val="24"/>
                <w:szCs w:val="24"/>
                <w:u w:val="single"/>
                <w:lang w:eastAsia="zh-CN"/>
              </w:rPr>
              <w:t>“</w:t>
            </w:r>
            <w:r>
              <w:rPr>
                <w:rFonts w:hint="default" w:ascii="Times New Roman" w:hAnsi="Times New Roman" w:eastAsia="宋体" w:cs="Times New Roman"/>
                <w:color w:val="000000"/>
                <w:sz w:val="24"/>
                <w:szCs w:val="24"/>
                <w:u w:val="single"/>
              </w:rPr>
              <w:t>七个100%</w:t>
            </w:r>
            <w:r>
              <w:rPr>
                <w:rFonts w:hint="eastAsia" w:ascii="Times New Roman" w:hAnsi="Times New Roman" w:cs="Times New Roman"/>
                <w:color w:val="000000"/>
                <w:sz w:val="24"/>
                <w:szCs w:val="24"/>
                <w:u w:val="single"/>
                <w:lang w:eastAsia="zh-CN"/>
              </w:rPr>
              <w:t>”</w:t>
            </w:r>
            <w:r>
              <w:rPr>
                <w:rFonts w:hint="default" w:ascii="Times New Roman" w:hAnsi="Times New Roman" w:eastAsia="宋体" w:cs="Times New Roman"/>
                <w:color w:val="000000"/>
                <w:sz w:val="24"/>
                <w:szCs w:val="24"/>
                <w:u w:val="single"/>
              </w:rPr>
              <w:t>、</w:t>
            </w:r>
            <w:r>
              <w:rPr>
                <w:rFonts w:hint="eastAsia" w:ascii="Times New Roman" w:hAnsi="Times New Roman" w:cs="Times New Roman"/>
                <w:color w:val="000000"/>
                <w:sz w:val="24"/>
                <w:szCs w:val="24"/>
                <w:u w:val="single"/>
                <w:lang w:eastAsia="zh-CN"/>
              </w:rPr>
              <w:t>“</w:t>
            </w:r>
            <w:r>
              <w:rPr>
                <w:rFonts w:hint="default" w:ascii="Times New Roman" w:hAnsi="Times New Roman" w:eastAsia="宋体" w:cs="Times New Roman"/>
                <w:color w:val="000000"/>
                <w:sz w:val="24"/>
                <w:szCs w:val="24"/>
                <w:u w:val="single"/>
              </w:rPr>
              <w:t>八个必须</w:t>
            </w:r>
            <w:r>
              <w:rPr>
                <w:rFonts w:hint="eastAsia" w:ascii="Times New Roman" w:hAnsi="Times New Roman" w:cs="Times New Roman"/>
                <w:color w:val="000000"/>
                <w:sz w:val="24"/>
                <w:szCs w:val="24"/>
                <w:u w:val="single"/>
                <w:lang w:eastAsia="zh-CN"/>
              </w:rPr>
              <w:t>”</w:t>
            </w:r>
            <w:r>
              <w:rPr>
                <w:rFonts w:hint="default" w:ascii="Times New Roman" w:hAnsi="Times New Roman" w:eastAsia="宋体" w:cs="Times New Roman"/>
                <w:color w:val="000000"/>
                <w:sz w:val="24"/>
                <w:szCs w:val="24"/>
                <w:u w:val="single"/>
              </w:rPr>
              <w:t>。</w:t>
            </w:r>
            <w:r>
              <w:rPr>
                <w:rFonts w:hint="eastAsia" w:ascii="Times New Roman" w:hAnsi="Times New Roman" w:cs="Times New Roman"/>
                <w:color w:val="000000"/>
                <w:sz w:val="24"/>
                <w:szCs w:val="24"/>
                <w:u w:val="single"/>
                <w:lang w:eastAsia="zh-CN"/>
              </w:rPr>
              <w:t>“</w:t>
            </w:r>
            <w:r>
              <w:rPr>
                <w:rFonts w:hint="default" w:ascii="Times New Roman" w:hAnsi="Times New Roman" w:eastAsia="宋体" w:cs="Times New Roman"/>
                <w:color w:val="000000"/>
                <w:sz w:val="24"/>
                <w:szCs w:val="24"/>
                <w:u w:val="single"/>
              </w:rPr>
              <w:t>六不开工</w:t>
            </w:r>
            <w:r>
              <w:rPr>
                <w:rFonts w:hint="eastAsia" w:ascii="Times New Roman" w:hAnsi="Times New Roman" w:cs="Times New Roman"/>
                <w:color w:val="000000"/>
                <w:sz w:val="24"/>
                <w:szCs w:val="24"/>
                <w:u w:val="single"/>
                <w:lang w:eastAsia="zh-CN"/>
              </w:rPr>
              <w:t>”（</w:t>
            </w:r>
            <w:r>
              <w:rPr>
                <w:rFonts w:hint="default" w:ascii="Times New Roman" w:hAnsi="Times New Roman" w:eastAsia="宋体" w:cs="Times New Roman"/>
                <w:color w:val="000000"/>
                <w:sz w:val="24"/>
                <w:szCs w:val="24"/>
                <w:u w:val="single"/>
              </w:rPr>
              <w:t>未领取施工许可证不开工、围挡不合要求不开工、地面硬化不达标不开工、冲洗排放设备不到位不开工、保洁人员不到位不开工、不签订《市容环境卫生责任书》不开工</w:t>
            </w:r>
            <w:r>
              <w:rPr>
                <w:rFonts w:hint="eastAsia" w:ascii="Times New Roman" w:hAnsi="Times New Roman" w:cs="Times New Roman"/>
                <w:color w:val="000000"/>
                <w:sz w:val="24"/>
                <w:szCs w:val="24"/>
                <w:u w:val="single"/>
                <w:lang w:eastAsia="zh-CN"/>
              </w:rPr>
              <w:t>）</w:t>
            </w:r>
            <w:r>
              <w:rPr>
                <w:rFonts w:hint="default" w:ascii="Times New Roman" w:hAnsi="Times New Roman" w:eastAsia="宋体" w:cs="Times New Roman"/>
                <w:color w:val="000000"/>
                <w:sz w:val="24"/>
                <w:szCs w:val="24"/>
                <w:u w:val="single"/>
              </w:rPr>
              <w:t>，</w:t>
            </w:r>
            <w:r>
              <w:rPr>
                <w:rFonts w:hint="eastAsia" w:ascii="Times New Roman" w:hAnsi="Times New Roman" w:cs="Times New Roman"/>
                <w:color w:val="000000"/>
                <w:sz w:val="24"/>
                <w:szCs w:val="24"/>
                <w:u w:val="single"/>
                <w:lang w:eastAsia="zh-CN"/>
              </w:rPr>
              <w:t>“</w:t>
            </w:r>
            <w:r>
              <w:rPr>
                <w:rFonts w:hint="default" w:ascii="Times New Roman" w:hAnsi="Times New Roman" w:eastAsia="宋体" w:cs="Times New Roman"/>
                <w:color w:val="000000"/>
                <w:sz w:val="24"/>
                <w:szCs w:val="24"/>
                <w:u w:val="single"/>
              </w:rPr>
              <w:t>七个100%</w:t>
            </w:r>
            <w:r>
              <w:rPr>
                <w:rFonts w:hint="eastAsia" w:ascii="Times New Roman" w:hAnsi="Times New Roman" w:cs="Times New Roman"/>
                <w:color w:val="000000"/>
                <w:sz w:val="24"/>
                <w:szCs w:val="24"/>
                <w:u w:val="single"/>
                <w:lang w:eastAsia="zh-CN"/>
              </w:rPr>
              <w:t>”</w:t>
            </w:r>
            <w:r>
              <w:rPr>
                <w:rFonts w:hint="default" w:ascii="Times New Roman" w:hAnsi="Times New Roman" w:eastAsia="宋体" w:cs="Times New Roman"/>
                <w:color w:val="000000"/>
                <w:sz w:val="24"/>
                <w:szCs w:val="24"/>
                <w:u w:val="single"/>
              </w:rPr>
              <w:t>（建筑工地100%标准化围挡、工地砂土不用时100%覆盖、工地路面100%硬化、拆除工程100%洒水压尘、出工地车辆100%冲净车轮车身、施工现场长期裸露土100%覆盖或绿化、现场监管100%到位）。</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000000"/>
                <w:sz w:val="24"/>
                <w:szCs w:val="24"/>
                <w:u w:val="single"/>
              </w:rPr>
            </w:pPr>
            <w:r>
              <w:rPr>
                <w:rFonts w:hint="default" w:ascii="Times New Roman" w:hAnsi="Times New Roman" w:eastAsia="宋体" w:cs="Times New Roman"/>
                <w:color w:val="000000"/>
                <w:sz w:val="24"/>
                <w:szCs w:val="24"/>
                <w:u w:val="single"/>
              </w:rPr>
              <w:t>⑨运送散装物料的车辆要用篷布遮盖，防止物料飞扬。对运送砂石、土料的车辆，应限制超载，不得沿途撒漏。</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ascii="Times New Roman" w:hAnsi="Times New Roman" w:eastAsia="宋体" w:cs="Times New Roman"/>
                <w:b/>
                <w:bCs/>
                <w:color w:val="000000"/>
                <w:sz w:val="24"/>
                <w:szCs w:val="24"/>
                <w:u w:val="single"/>
              </w:rPr>
            </w:pPr>
            <w:r>
              <w:rPr>
                <w:rFonts w:hint="eastAsia" w:ascii="Times New Roman" w:hAnsi="Times New Roman" w:cs="Times New Roman"/>
                <w:b/>
                <w:bCs/>
                <w:color w:val="000000"/>
                <w:sz w:val="24"/>
                <w:szCs w:val="24"/>
                <w:u w:val="single"/>
                <w:lang w:val="en-US" w:eastAsia="zh-CN"/>
              </w:rPr>
              <w:t>2、</w:t>
            </w:r>
            <w:r>
              <w:rPr>
                <w:rFonts w:ascii="Times New Roman" w:hAnsi="Times New Roman" w:eastAsia="宋体" w:cs="Times New Roman"/>
                <w:b/>
                <w:bCs/>
                <w:color w:val="000000"/>
                <w:sz w:val="24"/>
                <w:szCs w:val="24"/>
                <w:u w:val="single"/>
              </w:rPr>
              <w:t>废水污染防治措施</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Times New Roman" w:hAnsi="Times New Roman" w:eastAsia="宋体" w:cs="Times New Roman"/>
                <w:color w:val="000000"/>
                <w:sz w:val="24"/>
                <w:szCs w:val="24"/>
                <w:u w:val="single"/>
              </w:rPr>
            </w:pPr>
            <w:r>
              <w:rPr>
                <w:rFonts w:ascii="Times New Roman" w:hAnsi="Times New Roman" w:eastAsia="宋体" w:cs="Times New Roman"/>
                <w:color w:val="000000"/>
                <w:sz w:val="24"/>
                <w:szCs w:val="24"/>
                <w:u w:val="single"/>
              </w:rPr>
              <w:t>施工过程产生的废水主要包括施工生产废水和施工人员产生的生活污水。</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Times New Roman" w:hAnsi="Times New Roman" w:eastAsia="宋体" w:cs="Times New Roman"/>
                <w:color w:val="000000"/>
                <w:sz w:val="24"/>
                <w:szCs w:val="24"/>
                <w:u w:val="single"/>
              </w:rPr>
            </w:pPr>
            <w:r>
              <w:rPr>
                <w:rFonts w:ascii="Times New Roman" w:hAnsi="Times New Roman" w:eastAsia="宋体" w:cs="Times New Roman"/>
                <w:color w:val="000000"/>
                <w:sz w:val="24"/>
                <w:szCs w:val="24"/>
                <w:u w:val="single"/>
              </w:rPr>
              <w:t>施工生产过程产生的施工生产废水采用沉淀池澄清后上清液用于施工场地洒水降尘，不外排；施工人员产生的生活污水经化粪池处理后，全部用于</w:t>
            </w:r>
            <w:r>
              <w:rPr>
                <w:rFonts w:ascii="Times New Roman" w:hAnsi="Times New Roman" w:eastAsia="宋体" w:cs="Times New Roman"/>
                <w:color w:val="000000"/>
                <w:kern w:val="0"/>
                <w:sz w:val="24"/>
                <w:szCs w:val="24"/>
                <w:u w:val="single"/>
              </w:rPr>
              <w:t>周边农地浇灌，不外排</w:t>
            </w:r>
            <w:r>
              <w:rPr>
                <w:rFonts w:ascii="Times New Roman" w:hAnsi="Times New Roman" w:eastAsia="宋体" w:cs="Times New Roman"/>
                <w:color w:val="000000"/>
                <w:sz w:val="24"/>
                <w:szCs w:val="24"/>
                <w:u w:val="single"/>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ascii="Times New Roman" w:hAnsi="Times New Roman" w:eastAsia="宋体" w:cs="Times New Roman"/>
                <w:b/>
                <w:bCs/>
                <w:color w:val="000000"/>
                <w:sz w:val="24"/>
                <w:szCs w:val="24"/>
                <w:u w:val="single"/>
              </w:rPr>
            </w:pPr>
            <w:r>
              <w:rPr>
                <w:rFonts w:hint="eastAsia" w:ascii="Times New Roman" w:hAnsi="Times New Roman" w:cs="Times New Roman"/>
                <w:b/>
                <w:bCs/>
                <w:color w:val="000000"/>
                <w:kern w:val="2"/>
                <w:sz w:val="24"/>
                <w:szCs w:val="22"/>
                <w:u w:val="single"/>
                <w:lang w:val="en-US" w:eastAsia="zh-CN" w:bidi="ar-SA"/>
              </w:rPr>
              <w:t>3、</w:t>
            </w:r>
            <w:r>
              <w:rPr>
                <w:rFonts w:ascii="Times New Roman" w:hAnsi="Times New Roman" w:eastAsia="宋体" w:cs="Times New Roman"/>
                <w:b/>
                <w:bCs/>
                <w:color w:val="000000"/>
                <w:sz w:val="24"/>
                <w:szCs w:val="24"/>
                <w:u w:val="single"/>
              </w:rPr>
              <w:t>噪声及振动污染防治措施</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Times New Roman" w:hAnsi="Times New Roman" w:eastAsia="宋体" w:cs="Times New Roman"/>
                <w:color w:val="000000"/>
                <w:sz w:val="24"/>
                <w:szCs w:val="24"/>
                <w:u w:val="single"/>
              </w:rPr>
            </w:pPr>
            <w:r>
              <w:rPr>
                <w:rFonts w:hint="eastAsia" w:ascii="Times New Roman" w:hAnsi="Times New Roman" w:eastAsia="宋体" w:cs="Times New Roman"/>
                <w:color w:val="000000"/>
                <w:sz w:val="24"/>
                <w:szCs w:val="24"/>
                <w:u w:val="single"/>
              </w:rPr>
              <w:t>施工噪声主要产生于各类施工设备及运输车辆，评价要求施工过程中采取以下降噪减振措施：</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Times New Roman" w:hAnsi="Times New Roman" w:eastAsia="宋体" w:cs="Times New Roman"/>
                <w:color w:val="000000"/>
                <w:sz w:val="24"/>
                <w:szCs w:val="24"/>
                <w:u w:val="single"/>
              </w:rPr>
            </w:pPr>
            <w:r>
              <w:rPr>
                <w:rFonts w:ascii="Times New Roman" w:hAnsi="Times New Roman" w:eastAsia="宋体" w:cs="Times New Roman"/>
                <w:color w:val="000000"/>
                <w:sz w:val="24"/>
                <w:szCs w:val="24"/>
                <w:u w:val="single"/>
              </w:rPr>
              <w:t>①建筑施工单位应选用先进的低噪声施工设备和技术；动力机械设备应进行定期的维修、养护，以保证其在正常工况下工作。</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Times New Roman" w:hAnsi="Times New Roman" w:eastAsia="宋体" w:cs="Times New Roman"/>
                <w:color w:val="000000"/>
                <w:sz w:val="24"/>
                <w:szCs w:val="24"/>
                <w:u w:val="single"/>
              </w:rPr>
            </w:pPr>
            <w:r>
              <w:rPr>
                <w:rFonts w:ascii="Times New Roman" w:hAnsi="Times New Roman" w:eastAsia="宋体" w:cs="Times New Roman"/>
                <w:color w:val="000000"/>
                <w:sz w:val="24"/>
                <w:szCs w:val="24"/>
                <w:u w:val="single"/>
              </w:rPr>
              <w:t>②严格控制和管理产生噪声的设备的使用时间，尽可能避免在同一区段安排大量强噪声设备同时施工。</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Times New Roman" w:hAnsi="Times New Roman" w:eastAsia="宋体" w:cs="Times New Roman"/>
                <w:color w:val="000000"/>
                <w:sz w:val="24"/>
                <w:szCs w:val="24"/>
                <w:u w:val="single"/>
              </w:rPr>
            </w:pPr>
            <w:r>
              <w:rPr>
                <w:rFonts w:ascii="Times New Roman" w:hAnsi="Times New Roman" w:eastAsia="宋体" w:cs="Times New Roman"/>
                <w:color w:val="000000"/>
                <w:sz w:val="24"/>
                <w:szCs w:val="24"/>
                <w:u w:val="single"/>
              </w:rPr>
              <w:t>③施工期应按照《建筑施工场界环境噪声排放标准》（GB12523-2011）进行控制，合理安排施工时间，除工程必须外，严禁在22：00～次日6：00期间、中午12：00～14：00期间施工。如确因工艺需要须夜间连续施工时，必须有相关主管部门的证明，并向周围居民进行公示，做好解释说明工作。</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Times New Roman" w:hAnsi="Times New Roman" w:eastAsia="宋体" w:cs="Times New Roman"/>
                <w:color w:val="000000"/>
                <w:sz w:val="24"/>
                <w:szCs w:val="24"/>
                <w:u w:val="single"/>
              </w:rPr>
            </w:pPr>
            <w:r>
              <w:rPr>
                <w:rFonts w:ascii="Times New Roman" w:hAnsi="Times New Roman" w:eastAsia="宋体" w:cs="Times New Roman"/>
                <w:color w:val="000000"/>
                <w:sz w:val="24"/>
                <w:szCs w:val="24"/>
                <w:u w:val="single"/>
              </w:rPr>
              <w:t>④合理布局施工现场，以避免局部声级过高，尽可能将施工阶段的噪声影响减至最小，使高噪声施工机械尽量远离敏感点或对高噪声设备设局部围挡。</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000000"/>
                <w:sz w:val="24"/>
                <w:szCs w:val="24"/>
                <w:u w:val="single"/>
              </w:rPr>
            </w:pPr>
            <w:r>
              <w:rPr>
                <w:rFonts w:ascii="Times New Roman" w:hAnsi="Times New Roman" w:eastAsia="宋体" w:cs="Times New Roman"/>
                <w:color w:val="000000"/>
                <w:sz w:val="24"/>
                <w:szCs w:val="24"/>
                <w:u w:val="single"/>
              </w:rPr>
              <w:t>⑤减少交通噪声，大型载重车辆在进出施工场地时应限速15km/h，施工现场出入口及设置警示牌、减速带、提醒过往车辆减速慢行、禁止鸣笛等措施；</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default" w:ascii="Times New Roman" w:hAnsi="Times New Roman" w:eastAsia="宋体" w:cs="Times New Roman"/>
                <w:b/>
                <w:bCs/>
                <w:color w:val="000000"/>
                <w:sz w:val="24"/>
                <w:szCs w:val="24"/>
                <w:u w:val="single"/>
                <w:lang w:val="en-US" w:eastAsia="zh-CN"/>
              </w:rPr>
            </w:pPr>
            <w:r>
              <w:rPr>
                <w:rFonts w:hint="eastAsia" w:ascii="Times New Roman" w:hAnsi="Times New Roman" w:cs="Times New Roman"/>
                <w:b/>
                <w:bCs/>
                <w:color w:val="000000"/>
                <w:sz w:val="24"/>
                <w:szCs w:val="24"/>
                <w:u w:val="single"/>
                <w:lang w:val="en-US" w:eastAsia="zh-CN"/>
              </w:rPr>
              <w:t>4、</w:t>
            </w:r>
            <w:r>
              <w:rPr>
                <w:rFonts w:hint="default" w:ascii="Times New Roman" w:hAnsi="Times New Roman" w:eastAsia="宋体" w:cs="Times New Roman"/>
                <w:b/>
                <w:bCs/>
                <w:color w:val="000000"/>
                <w:sz w:val="24"/>
                <w:szCs w:val="24"/>
                <w:u w:val="single"/>
                <w:lang w:val="en-US" w:eastAsia="zh-CN"/>
              </w:rPr>
              <w:t>施工期噪声影响分析</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000000"/>
                <w:sz w:val="24"/>
                <w:szCs w:val="24"/>
                <w:u w:val="single"/>
              </w:rPr>
            </w:pPr>
            <w:r>
              <w:rPr>
                <w:rFonts w:hint="default" w:ascii="Times New Roman" w:hAnsi="Times New Roman" w:eastAsia="宋体" w:cs="Times New Roman"/>
                <w:color w:val="000000"/>
                <w:sz w:val="24"/>
                <w:szCs w:val="24"/>
                <w:u w:val="single"/>
              </w:rPr>
              <w:t>在施工过程中，由于各种施工机械设备的运转和各类车辆的运行，不可避免地将产生噪声污染。为了减轻本工程施工期噪声的环境影响，项目在施工期必须采取以下控制措施：</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000000"/>
                <w:sz w:val="24"/>
                <w:szCs w:val="24"/>
                <w:u w:val="single"/>
              </w:rPr>
            </w:pPr>
            <w:r>
              <w:rPr>
                <w:rFonts w:hint="default" w:ascii="Times New Roman" w:hAnsi="Times New Roman" w:eastAsia="宋体" w:cs="Times New Roman"/>
                <w:color w:val="000000"/>
                <w:sz w:val="24"/>
                <w:szCs w:val="24"/>
                <w:u w:val="single"/>
              </w:rPr>
              <w:t>①加强施工管理，合理安排施工作业时间，禁止夜间进行高噪声施工作业，严禁</w:t>
            </w:r>
            <w:r>
              <w:rPr>
                <w:rFonts w:hint="eastAsia" w:cs="Times New Roman"/>
                <w:color w:val="000000"/>
                <w:sz w:val="24"/>
                <w:szCs w:val="24"/>
                <w:u w:val="single"/>
                <w:lang w:eastAsia="zh-CN"/>
              </w:rPr>
              <w:t>22:00</w:t>
            </w:r>
            <w:r>
              <w:rPr>
                <w:rFonts w:hint="default" w:ascii="Times New Roman" w:hAnsi="Times New Roman" w:eastAsia="宋体" w:cs="Times New Roman"/>
                <w:color w:val="000000"/>
                <w:sz w:val="24"/>
                <w:szCs w:val="24"/>
                <w:u w:val="single"/>
              </w:rPr>
              <w:t>～6:00时段施工。</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color w:val="000000"/>
                <w:sz w:val="24"/>
                <w:szCs w:val="24"/>
                <w:u w:val="single"/>
              </w:rPr>
            </w:pPr>
            <w:r>
              <w:rPr>
                <w:rFonts w:hint="default" w:ascii="Times New Roman" w:hAnsi="Times New Roman" w:eastAsia="宋体" w:cs="Times New Roman"/>
                <w:color w:val="000000"/>
                <w:sz w:val="24"/>
                <w:szCs w:val="24"/>
                <w:u w:val="single"/>
              </w:rPr>
              <w:t>②降低施工设备噪声：尽量采用低噪声设备；对动力机械、设备加强定期检修、养护。</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default" w:ascii="Times New Roman" w:hAnsi="Times New Roman" w:eastAsia="宋体" w:cs="Times New Roman"/>
                <w:color w:val="000000"/>
                <w:sz w:val="24"/>
                <w:szCs w:val="22"/>
                <w:u w:val="single"/>
              </w:rPr>
            </w:pPr>
            <w:r>
              <w:rPr>
                <w:rFonts w:hint="default" w:ascii="Times New Roman" w:hAnsi="Times New Roman" w:eastAsia="宋体" w:cs="Times New Roman"/>
                <w:color w:val="000000"/>
                <w:sz w:val="24"/>
                <w:szCs w:val="22"/>
                <w:u w:val="single"/>
              </w:rPr>
              <w:t>③降低人为噪声：按规定操作机械设备，模板、支架装卸过程中，尽量减少碰撞声音；</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default" w:ascii="Times New Roman" w:hAnsi="Times New Roman" w:eastAsia="宋体" w:cs="Times New Roman"/>
                <w:color w:val="000000"/>
                <w:sz w:val="24"/>
                <w:szCs w:val="22"/>
                <w:u w:val="single"/>
              </w:rPr>
            </w:pPr>
            <w:r>
              <w:rPr>
                <w:rFonts w:hint="default" w:ascii="Times New Roman" w:hAnsi="Times New Roman" w:eastAsia="宋体" w:cs="Times New Roman"/>
                <w:color w:val="000000"/>
                <w:sz w:val="24"/>
                <w:szCs w:val="22"/>
                <w:u w:val="single"/>
              </w:rPr>
              <w:t>④建立临时声障：对位置相对固定的机械设备，能于室内操作的尽量进入操作间，不能入操作间的，可适当建立声障；</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default" w:ascii="Times New Roman" w:hAnsi="Times New Roman" w:eastAsia="宋体" w:cs="Times New Roman"/>
                <w:color w:val="000000"/>
                <w:sz w:val="24"/>
                <w:szCs w:val="22"/>
                <w:u w:val="single"/>
              </w:rPr>
            </w:pPr>
            <w:r>
              <w:rPr>
                <w:rFonts w:hint="default" w:ascii="Times New Roman" w:hAnsi="Times New Roman" w:eastAsia="宋体" w:cs="Times New Roman"/>
                <w:color w:val="000000"/>
                <w:sz w:val="24"/>
                <w:szCs w:val="22"/>
                <w:u w:val="single"/>
              </w:rPr>
              <w:t>⑤控制汽车鸣笛；</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default" w:ascii="Times New Roman" w:hAnsi="Times New Roman" w:eastAsia="宋体" w:cs="Times New Roman"/>
                <w:color w:val="000000"/>
                <w:sz w:val="24"/>
                <w:szCs w:val="22"/>
                <w:u w:val="single"/>
              </w:rPr>
            </w:pPr>
            <w:r>
              <w:rPr>
                <w:rFonts w:hint="default" w:ascii="Times New Roman" w:hAnsi="Times New Roman" w:eastAsia="宋体" w:cs="Times New Roman"/>
                <w:color w:val="000000"/>
                <w:sz w:val="24"/>
                <w:szCs w:val="22"/>
                <w:u w:val="single"/>
              </w:rPr>
              <w:t>⑥如果确须夜间施工，须到环保部门办理夜间施工审批手续。</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default" w:ascii="Times New Roman" w:hAnsi="Times New Roman" w:eastAsia="宋体" w:cs="Times New Roman"/>
                <w:color w:val="000000"/>
                <w:sz w:val="24"/>
                <w:szCs w:val="22"/>
                <w:u w:val="single"/>
              </w:rPr>
            </w:pPr>
            <w:r>
              <w:rPr>
                <w:rFonts w:hint="default" w:ascii="Times New Roman" w:hAnsi="Times New Roman" w:eastAsia="宋体" w:cs="Times New Roman"/>
                <w:color w:val="000000"/>
                <w:sz w:val="24"/>
                <w:szCs w:val="22"/>
                <w:u w:val="single"/>
              </w:rPr>
              <w:t>随着施工建设期的结束，项目产生的噪声和扬尘对周围环境的影响也将逐渐消失。</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textAlignment w:val="auto"/>
              <w:rPr>
                <w:rFonts w:hint="default" w:ascii="Times New Roman" w:hAnsi="Times New Roman" w:eastAsia="宋体" w:cs="Times New Roman"/>
                <w:b/>
                <w:bCs/>
                <w:i w:val="0"/>
                <w:iCs w:val="0"/>
                <w:color w:val="000000"/>
                <w:sz w:val="24"/>
                <w:szCs w:val="22"/>
                <w:u w:val="single"/>
              </w:rPr>
            </w:pPr>
            <w:r>
              <w:rPr>
                <w:rFonts w:hint="eastAsia" w:ascii="Times New Roman" w:hAnsi="Times New Roman" w:cs="Times New Roman"/>
                <w:b/>
                <w:bCs/>
                <w:i w:val="0"/>
                <w:iCs w:val="0"/>
                <w:color w:val="000000"/>
                <w:sz w:val="24"/>
                <w:szCs w:val="22"/>
                <w:u w:val="single"/>
                <w:lang w:val="en-US" w:eastAsia="zh-CN"/>
              </w:rPr>
              <w:t>5、</w:t>
            </w:r>
            <w:r>
              <w:rPr>
                <w:rFonts w:hint="default" w:ascii="Times New Roman" w:hAnsi="Times New Roman" w:eastAsia="宋体" w:cs="Times New Roman"/>
                <w:b/>
                <w:bCs/>
                <w:i w:val="0"/>
                <w:iCs w:val="0"/>
                <w:color w:val="000000"/>
                <w:sz w:val="24"/>
                <w:szCs w:val="22"/>
                <w:u w:val="single"/>
              </w:rPr>
              <w:t>固废污染防治措施</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default" w:ascii="Times New Roman" w:hAnsi="Times New Roman" w:eastAsia="宋体" w:cs="Times New Roman"/>
                <w:color w:val="000000"/>
                <w:sz w:val="24"/>
                <w:szCs w:val="22"/>
                <w:u w:val="single"/>
              </w:rPr>
            </w:pPr>
            <w:r>
              <w:rPr>
                <w:rFonts w:hint="default" w:ascii="Times New Roman" w:hAnsi="Times New Roman" w:eastAsia="宋体" w:cs="Times New Roman"/>
                <w:color w:val="000000"/>
                <w:sz w:val="24"/>
                <w:szCs w:val="22"/>
                <w:u w:val="single"/>
              </w:rPr>
              <w:t>施工期的产生的固体废物主要为建筑垃圾和生活垃圾。</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Times New Roman" w:hAnsi="Times New Roman" w:eastAsia="宋体" w:cs="Times New Roman"/>
                <w:color w:val="000000"/>
                <w:sz w:val="24"/>
                <w:szCs w:val="22"/>
                <w:u w:val="single"/>
                <w:lang w:val="en-US" w:eastAsia="zh-CN"/>
              </w:rPr>
            </w:pPr>
            <w:r>
              <w:rPr>
                <w:rFonts w:hint="default" w:ascii="Times New Roman" w:hAnsi="Times New Roman" w:eastAsia="宋体" w:cs="Times New Roman"/>
                <w:color w:val="000000"/>
                <w:sz w:val="24"/>
                <w:szCs w:val="22"/>
                <w:u w:val="single"/>
              </w:rPr>
              <w:t>施工期产生的建筑垃圾，主要为砂石、石块、碎砖瓦、废木料、废金属、废钢筋等杂物。此部分建筑垃圾分类收集，并临时堆放于工地内指定地点，可回收利用部分定期出售处置，不可回收利用的建筑垃圾统一委托市政渣土部门统一外运处理；施工期产生的生活垃圾</w:t>
            </w:r>
            <w:r>
              <w:rPr>
                <w:rFonts w:hint="eastAsia" w:ascii="Times New Roman" w:hAnsi="Times New Roman" w:eastAsia="宋体" w:cs="Times New Roman"/>
                <w:color w:val="000000"/>
                <w:sz w:val="24"/>
                <w:szCs w:val="22"/>
                <w:u w:val="single"/>
              </w:rPr>
              <w:t>经垃圾桶收集后，统一</w:t>
            </w:r>
            <w:r>
              <w:rPr>
                <w:rFonts w:hint="default" w:ascii="Times New Roman" w:hAnsi="Times New Roman" w:eastAsia="宋体" w:cs="Times New Roman"/>
                <w:color w:val="000000"/>
                <w:sz w:val="24"/>
                <w:szCs w:val="22"/>
                <w:u w:val="single"/>
              </w:rPr>
              <w:t>交由环卫部门统一清运处置</w:t>
            </w:r>
            <w:r>
              <w:rPr>
                <w:rFonts w:hint="eastAsia" w:ascii="Times New Roman" w:hAnsi="Times New Roman" w:eastAsia="宋体" w:cs="Times New Roman"/>
                <w:color w:val="000000"/>
                <w:sz w:val="24"/>
                <w:szCs w:val="22"/>
                <w:u w:val="single"/>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textAlignment w:val="auto"/>
              <w:rPr>
                <w:rFonts w:hint="default" w:ascii="Times New Roman" w:hAnsi="Times New Roman" w:eastAsia="宋体" w:cs="Times New Roman"/>
                <w:b/>
                <w:bCs/>
                <w:color w:val="000000"/>
                <w:sz w:val="24"/>
                <w:szCs w:val="22"/>
                <w:u w:val="single"/>
                <w:lang w:val="en-US" w:eastAsia="zh-CN"/>
              </w:rPr>
            </w:pPr>
            <w:r>
              <w:rPr>
                <w:rFonts w:hint="eastAsia" w:ascii="Times New Roman" w:hAnsi="Times New Roman" w:cs="Times New Roman"/>
                <w:b/>
                <w:bCs/>
                <w:color w:val="000000"/>
                <w:sz w:val="24"/>
                <w:szCs w:val="22"/>
                <w:u w:val="single"/>
                <w:lang w:val="en-US" w:eastAsia="zh-CN"/>
              </w:rPr>
              <w:t>6、</w:t>
            </w:r>
            <w:r>
              <w:rPr>
                <w:rFonts w:hint="eastAsia" w:ascii="Times New Roman" w:hAnsi="Times New Roman" w:eastAsia="宋体" w:cs="Times New Roman"/>
                <w:b/>
                <w:bCs/>
                <w:color w:val="000000"/>
                <w:sz w:val="24"/>
                <w:szCs w:val="22"/>
                <w:u w:val="single"/>
                <w:lang w:val="en-US" w:eastAsia="zh-CN"/>
              </w:rPr>
              <w:t>水土流失</w:t>
            </w:r>
            <w:r>
              <w:rPr>
                <w:rFonts w:hint="eastAsia" w:ascii="Times New Roman" w:hAnsi="Times New Roman" w:cs="Times New Roman"/>
                <w:b/>
                <w:bCs/>
                <w:color w:val="000000"/>
                <w:sz w:val="24"/>
                <w:szCs w:val="22"/>
                <w:u w:val="single"/>
                <w:lang w:val="en-US" w:eastAsia="zh-CN"/>
              </w:rPr>
              <w:t>的</w:t>
            </w:r>
            <w:r>
              <w:rPr>
                <w:rFonts w:hint="eastAsia" w:ascii="Times New Roman" w:hAnsi="Times New Roman" w:eastAsia="宋体" w:cs="Times New Roman"/>
                <w:b/>
                <w:bCs/>
                <w:color w:val="000000"/>
                <w:sz w:val="24"/>
                <w:szCs w:val="22"/>
                <w:u w:val="single"/>
                <w:lang w:val="en-US" w:eastAsia="zh-CN"/>
              </w:rPr>
              <w:t>生态影响</w:t>
            </w:r>
            <w:r>
              <w:rPr>
                <w:rFonts w:hint="eastAsia" w:ascii="Times New Roman" w:hAnsi="Times New Roman" w:cs="Times New Roman"/>
                <w:b/>
                <w:bCs/>
                <w:color w:val="000000"/>
                <w:sz w:val="24"/>
                <w:szCs w:val="22"/>
                <w:u w:val="single"/>
                <w:lang w:val="en-US" w:eastAsia="zh-CN"/>
              </w:rPr>
              <w:t>及措施</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Calibri" w:hAnsi="Calibri" w:cs="Times New Roman"/>
                <w:sz w:val="24"/>
                <w:szCs w:val="24"/>
                <w:u w:val="single"/>
                <w:lang w:val="en-US" w:eastAsia="zh-CN"/>
              </w:rPr>
            </w:pPr>
            <w:r>
              <w:rPr>
                <w:rFonts w:hint="eastAsia" w:ascii="Times New Roman" w:hAnsi="Times New Roman" w:eastAsia="宋体" w:cs="Times New Roman"/>
                <w:color w:val="000000"/>
                <w:sz w:val="24"/>
                <w:szCs w:val="22"/>
                <w:u w:val="single"/>
                <w:lang w:val="en-US" w:eastAsia="zh-CN"/>
              </w:rPr>
              <w:t>由工程分析可知，在无</w:t>
            </w:r>
            <w:r>
              <w:rPr>
                <w:rFonts w:hint="eastAsia" w:ascii="Calibri" w:hAnsi="Calibri" w:cs="Times New Roman"/>
                <w:sz w:val="24"/>
                <w:szCs w:val="24"/>
                <w:u w:val="single"/>
                <w:lang w:val="en-US" w:eastAsia="zh-CN"/>
              </w:rPr>
              <w:t>水土保持措施的情况下，项目施工过程将造成一定量的水土流失。建议采取以下措施减少水土流失量：</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Calibri" w:hAnsi="Calibri" w:cs="Times New Roman"/>
                <w:sz w:val="24"/>
                <w:szCs w:val="24"/>
                <w:u w:val="single"/>
                <w:lang w:val="en-US" w:eastAsia="zh-CN"/>
              </w:rPr>
            </w:pPr>
            <w:r>
              <w:rPr>
                <w:rFonts w:hint="eastAsia" w:ascii="Calibri" w:hAnsi="Calibri" w:cs="Times New Roman"/>
                <w:sz w:val="24"/>
                <w:szCs w:val="24"/>
                <w:u w:val="single"/>
                <w:lang w:val="en-US" w:eastAsia="zh-CN"/>
              </w:rPr>
              <w:t>①避免雨天进行土方挖填作业。</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Calibri" w:hAnsi="Calibri" w:cs="Times New Roman"/>
                <w:sz w:val="24"/>
                <w:szCs w:val="24"/>
                <w:u w:val="single"/>
                <w:lang w:val="en-US" w:eastAsia="zh-CN"/>
              </w:rPr>
            </w:pPr>
            <w:r>
              <w:rPr>
                <w:rFonts w:hint="eastAsia" w:ascii="Calibri" w:hAnsi="Calibri" w:cs="Times New Roman"/>
                <w:sz w:val="24"/>
                <w:szCs w:val="24"/>
                <w:u w:val="single"/>
                <w:lang w:val="en-US" w:eastAsia="zh-CN"/>
              </w:rPr>
              <w:t>②开挖土方规范堆放，修建围堰，并及时清运处理。</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Calibri" w:hAnsi="Calibri" w:cs="Times New Roman"/>
                <w:sz w:val="24"/>
                <w:szCs w:val="24"/>
                <w:u w:val="single"/>
                <w:lang w:val="en-US" w:eastAsia="zh-CN"/>
              </w:rPr>
            </w:pPr>
            <w:r>
              <w:rPr>
                <w:rFonts w:hint="eastAsia" w:ascii="Calibri" w:hAnsi="Calibri" w:cs="Times New Roman"/>
                <w:sz w:val="24"/>
                <w:szCs w:val="24"/>
                <w:u w:val="single"/>
                <w:lang w:val="en-US" w:eastAsia="zh-CN"/>
              </w:rPr>
              <w:t>③主体工程施工结束后，应对裸露地表进行适当绿化，种植当地易生耐活乔灌物种。</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Times New Roman" w:hAnsi="Times New Roman" w:eastAsia="宋体" w:cs="Times New Roman"/>
                <w:color w:val="auto"/>
                <w:sz w:val="24"/>
                <w:szCs w:val="24"/>
                <w:highlight w:val="none"/>
                <w:u w:val="none" w:color="auto"/>
                <w:lang w:val="en-US" w:eastAsia="zh-CN"/>
              </w:rPr>
            </w:pPr>
            <w:r>
              <w:rPr>
                <w:rFonts w:hint="eastAsia" w:ascii="Calibri" w:hAnsi="Calibri" w:cs="Times New Roman"/>
                <w:sz w:val="24"/>
                <w:szCs w:val="24"/>
                <w:u w:val="single"/>
                <w:lang w:val="en-US" w:eastAsia="zh-CN"/>
              </w:rPr>
              <w:t>项目位于工业园内，采取以上措施后，不会对区域生态构成影响。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01" w:hRule="atLeast"/>
        </w:trPr>
        <w:tc>
          <w:tcPr>
            <w:tcW w:w="396"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运营期环境影响和保护措施</w:t>
            </w:r>
          </w:p>
        </w:tc>
        <w:tc>
          <w:tcPr>
            <w:tcW w:w="460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beforeLines="50"/>
              <w:ind w:firstLine="0" w:firstLineChars="0"/>
              <w:textAlignment w:val="auto"/>
              <w:rPr>
                <w:rFonts w:ascii="Times New Roman" w:hAnsi="Times New Roman" w:eastAsia="宋体" w:cs="Times New Roman"/>
                <w:b/>
                <w:color w:val="auto"/>
                <w:sz w:val="28"/>
                <w:szCs w:val="28"/>
                <w:highlight w:val="none"/>
              </w:rPr>
            </w:pPr>
            <w:r>
              <w:rPr>
                <w:rFonts w:ascii="Times New Roman" w:hAnsi="Times New Roman" w:eastAsia="宋体" w:cs="Times New Roman"/>
                <w:b/>
                <w:color w:val="auto"/>
                <w:sz w:val="28"/>
                <w:szCs w:val="28"/>
                <w:highlight w:val="none"/>
              </w:rPr>
              <w:t>营运期环境影响分析</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right="0" w:firstLine="482" w:firstLineChars="200"/>
              <w:textAlignment w:val="auto"/>
              <w:rPr>
                <w:rFonts w:hint="eastAsia" w:ascii="Times New Roman" w:hAnsi="Times New Roman" w:cs="Times New Roman"/>
                <w:b/>
                <w:bCs/>
                <w:color w:val="auto"/>
                <w:sz w:val="24"/>
                <w:szCs w:val="24"/>
                <w:highlight w:val="none"/>
                <w:u w:val="single" w:color="auto"/>
                <w:lang w:val="en-US" w:eastAsia="zh-CN"/>
              </w:rPr>
            </w:pPr>
            <w:r>
              <w:rPr>
                <w:rFonts w:hint="eastAsia" w:cs="Times New Roman"/>
                <w:b/>
                <w:bCs/>
                <w:color w:val="auto"/>
                <w:sz w:val="24"/>
                <w:szCs w:val="24"/>
                <w:highlight w:val="none"/>
                <w:u w:val="single" w:color="auto"/>
                <w:lang w:val="en-US" w:eastAsia="zh-CN"/>
              </w:rPr>
              <w:t>1</w:t>
            </w:r>
            <w:r>
              <w:rPr>
                <w:rFonts w:hint="eastAsia" w:ascii="Times New Roman" w:hAnsi="Times New Roman" w:cs="Times New Roman"/>
                <w:b/>
                <w:bCs/>
                <w:color w:val="auto"/>
                <w:sz w:val="24"/>
                <w:szCs w:val="24"/>
                <w:highlight w:val="none"/>
                <w:u w:val="single" w:color="auto"/>
                <w:lang w:val="en-US" w:eastAsia="zh-CN"/>
              </w:rPr>
              <w:t>、大气环境影响分析</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right="0" w:firstLine="480" w:firstLineChars="200"/>
              <w:textAlignment w:val="auto"/>
              <w:rPr>
                <w:rFonts w:hint="eastAsia" w:cs="Times New Roman" w:eastAsiaTheme="minorEastAsia"/>
                <w:color w:val="auto"/>
                <w:sz w:val="24"/>
                <w:highlight w:val="none"/>
                <w:u w:val="single" w:color="auto"/>
                <w:lang w:val="en-US" w:eastAsia="zh-CN"/>
              </w:rPr>
            </w:pPr>
            <w:r>
              <w:rPr>
                <w:rFonts w:hint="eastAsia" w:cs="Times New Roman" w:eastAsiaTheme="minorEastAsia"/>
                <w:color w:val="auto"/>
                <w:sz w:val="24"/>
                <w:highlight w:val="none"/>
                <w:u w:val="single" w:color="auto"/>
                <w:lang w:val="en-US" w:eastAsia="zh-CN"/>
              </w:rPr>
              <w:t>本项目营运期间产生的废气主要为</w:t>
            </w:r>
            <w:r>
              <w:rPr>
                <w:rFonts w:hint="eastAsia" w:ascii="Times New Roman" w:hAnsi="Times New Roman" w:cs="Times New Roman" w:eastAsiaTheme="minorEastAsia"/>
                <w:color w:val="auto"/>
                <w:sz w:val="24"/>
                <w:highlight w:val="none"/>
                <w:u w:val="single" w:color="auto"/>
                <w:lang w:val="en-US" w:eastAsia="zh-CN"/>
              </w:rPr>
              <w:t>玻璃粉尘</w:t>
            </w:r>
            <w:r>
              <w:rPr>
                <w:rFonts w:hint="eastAsia" w:cs="Times New Roman" w:eastAsiaTheme="minorEastAsia"/>
                <w:color w:val="auto"/>
                <w:sz w:val="24"/>
                <w:highlight w:val="none"/>
                <w:u w:val="single" w:color="auto"/>
                <w:lang w:val="en-US" w:eastAsia="zh-CN"/>
              </w:rPr>
              <w:t>、有机废气以及食堂油烟废气。</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right="0" w:firstLine="480" w:firstLineChars="200"/>
              <w:textAlignment w:val="auto"/>
              <w:rPr>
                <w:rFonts w:hint="eastAsia" w:ascii="Times New Roman" w:hAnsi="Times New Roman" w:cs="Times New Roman" w:eastAsiaTheme="minorEastAsia"/>
                <w:color w:val="auto"/>
                <w:sz w:val="24"/>
                <w:highlight w:val="none"/>
                <w:u w:val="single" w:color="auto"/>
                <w:lang w:val="en-US" w:eastAsia="zh-CN"/>
              </w:rPr>
            </w:pPr>
            <w:r>
              <w:rPr>
                <w:rFonts w:hint="eastAsia" w:ascii="Times New Roman" w:hAnsi="Times New Roman" w:cs="Times New Roman" w:eastAsiaTheme="minorEastAsia"/>
                <w:color w:val="auto"/>
                <w:sz w:val="24"/>
                <w:highlight w:val="none"/>
                <w:u w:val="single" w:color="auto"/>
                <w:lang w:val="en-US" w:eastAsia="zh-CN"/>
              </w:rPr>
              <w:t>（1）</w:t>
            </w:r>
            <w:r>
              <w:rPr>
                <w:rFonts w:hint="eastAsia" w:cs="Times New Roman" w:eastAsiaTheme="minorEastAsia"/>
                <w:color w:val="auto"/>
                <w:sz w:val="24"/>
                <w:highlight w:val="none"/>
                <w:u w:val="single" w:color="auto"/>
                <w:lang w:val="en-US" w:eastAsia="zh-CN"/>
              </w:rPr>
              <w:t>玻璃粉尘</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right="0" w:firstLine="480" w:firstLineChars="200"/>
              <w:textAlignment w:val="auto"/>
              <w:rPr>
                <w:rFonts w:hint="eastAsia" w:ascii="Times New Roman" w:hAnsi="Times New Roman" w:cs="Times New Roman" w:eastAsiaTheme="minorEastAsia"/>
                <w:color w:val="auto"/>
                <w:sz w:val="24"/>
                <w:highlight w:val="none"/>
                <w:u w:val="single" w:color="auto"/>
                <w:lang w:val="en-US" w:eastAsia="zh-CN"/>
              </w:rPr>
            </w:pPr>
            <w:r>
              <w:rPr>
                <w:rFonts w:hint="eastAsia" w:ascii="Times New Roman" w:hAnsi="Times New Roman" w:cs="Times New Roman" w:eastAsiaTheme="minorEastAsia"/>
                <w:color w:val="auto"/>
                <w:sz w:val="24"/>
                <w:highlight w:val="none"/>
                <w:u w:val="single" w:color="auto"/>
                <w:lang w:val="en-US" w:eastAsia="zh-CN"/>
              </w:rPr>
              <w:t>本项目产生的废气污染物主要为玻璃粉尘，其中项目玻璃粉尘产生工序主要为玻璃原料的</w:t>
            </w:r>
            <w:r>
              <w:rPr>
                <w:rFonts w:hint="eastAsia" w:cs="Times New Roman" w:eastAsiaTheme="minorEastAsia"/>
                <w:color w:val="auto"/>
                <w:sz w:val="24"/>
                <w:highlight w:val="none"/>
                <w:u w:val="single" w:color="auto"/>
                <w:lang w:val="en-US" w:eastAsia="zh-CN"/>
              </w:rPr>
              <w:t>切割</w:t>
            </w:r>
            <w:r>
              <w:rPr>
                <w:rFonts w:hint="eastAsia" w:ascii="Times New Roman" w:hAnsi="Times New Roman" w:cs="Times New Roman" w:eastAsiaTheme="minorEastAsia"/>
                <w:color w:val="auto"/>
                <w:sz w:val="24"/>
                <w:highlight w:val="none"/>
                <w:u w:val="single" w:color="auto"/>
                <w:lang w:val="en-US" w:eastAsia="zh-CN"/>
              </w:rPr>
              <w:t>、磨边。</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right="0" w:firstLine="480" w:firstLineChars="200"/>
              <w:textAlignment w:val="auto"/>
              <w:rPr>
                <w:rFonts w:hint="eastAsia" w:cs="Times New Roman" w:eastAsiaTheme="minorEastAsia"/>
                <w:color w:val="auto"/>
                <w:sz w:val="24"/>
                <w:highlight w:val="none"/>
                <w:u w:val="single" w:color="auto"/>
                <w:lang w:val="en-US" w:eastAsia="zh-CN"/>
              </w:rPr>
            </w:pPr>
            <w:r>
              <w:rPr>
                <w:rFonts w:hint="eastAsia" w:cs="Times New Roman" w:eastAsiaTheme="minorEastAsia"/>
                <w:color w:val="auto"/>
                <w:sz w:val="24"/>
                <w:highlight w:val="none"/>
                <w:u w:val="single" w:color="auto"/>
                <w:lang w:val="en-US" w:eastAsia="zh-CN"/>
              </w:rPr>
              <w:t>本项目玻璃切割、磨边工序，在加工时均使用湿法加工，加工过程使用水冲洗在玻璃表面，产生的粉尘被带入水中，极少量的含尘水雾由于粒径和重量较大，沉降在玻璃加工区域内，没有无组织粉尘排放。因此，本次环评仅对此进行定性分析，不做定量分析。</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right="0" w:firstLine="480" w:firstLineChars="200"/>
              <w:textAlignment w:val="auto"/>
              <w:rPr>
                <w:rFonts w:hint="eastAsia" w:ascii="Times New Roman" w:hAnsi="Times New Roman" w:cs="Times New Roman" w:eastAsiaTheme="minorEastAsia"/>
                <w:color w:val="auto"/>
                <w:sz w:val="24"/>
                <w:highlight w:val="none"/>
                <w:u w:val="single" w:color="auto"/>
                <w:lang w:val="en-US" w:eastAsia="zh-CN"/>
              </w:rPr>
            </w:pPr>
            <w:r>
              <w:rPr>
                <w:rFonts w:hint="eastAsia" w:ascii="Times New Roman" w:hAnsi="Times New Roman" w:cs="Times New Roman" w:eastAsiaTheme="minorEastAsia"/>
                <w:color w:val="auto"/>
                <w:sz w:val="24"/>
                <w:highlight w:val="none"/>
                <w:u w:val="single" w:color="auto"/>
                <w:lang w:val="en-US" w:eastAsia="zh-CN"/>
              </w:rPr>
              <w:t>（2）</w:t>
            </w:r>
            <w:r>
              <w:rPr>
                <w:rFonts w:hint="eastAsia" w:cs="Times New Roman" w:eastAsiaTheme="minorEastAsia"/>
                <w:color w:val="auto"/>
                <w:sz w:val="24"/>
                <w:highlight w:val="none"/>
                <w:u w:val="single" w:color="auto"/>
                <w:lang w:val="en-US" w:eastAsia="zh-CN"/>
              </w:rPr>
              <w:t>有机废气</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right="0" w:firstLine="480" w:firstLineChars="200"/>
              <w:textAlignment w:val="auto"/>
              <w:rPr>
                <w:rFonts w:hint="eastAsia" w:ascii="Times New Roman" w:hAnsi="Times New Roman" w:cs="Times New Roman" w:eastAsiaTheme="minorEastAsia"/>
                <w:color w:val="auto"/>
                <w:sz w:val="24"/>
                <w:highlight w:val="none"/>
                <w:u w:val="single" w:color="auto"/>
                <w:lang w:val="en-US" w:eastAsia="zh-CN"/>
              </w:rPr>
            </w:pPr>
            <w:r>
              <w:rPr>
                <w:rFonts w:hint="eastAsia" w:ascii="Times New Roman" w:hAnsi="Times New Roman" w:cs="Times New Roman" w:eastAsiaTheme="minorEastAsia"/>
                <w:color w:val="auto"/>
                <w:sz w:val="24"/>
                <w:highlight w:val="none"/>
                <w:u w:val="single" w:color="auto"/>
                <w:lang w:val="en-US" w:eastAsia="zh-CN"/>
              </w:rPr>
              <w:t>项目中空玻璃制作过程中，本项目采用丁基胶密封作为第一道密封胶，采用</w:t>
            </w:r>
            <w:r>
              <w:rPr>
                <w:rFonts w:hint="eastAsia" w:cs="Times New Roman" w:eastAsiaTheme="minorEastAsia"/>
                <w:color w:val="auto"/>
                <w:sz w:val="24"/>
                <w:highlight w:val="none"/>
                <w:u w:val="single" w:color="auto"/>
                <w:lang w:val="en-US" w:eastAsia="zh-CN"/>
              </w:rPr>
              <w:t>玻璃胶</w:t>
            </w:r>
            <w:r>
              <w:rPr>
                <w:rFonts w:hint="eastAsia" w:ascii="Times New Roman" w:hAnsi="Times New Roman" w:cs="Times New Roman" w:eastAsiaTheme="minorEastAsia"/>
                <w:color w:val="auto"/>
                <w:sz w:val="24"/>
                <w:highlight w:val="none"/>
                <w:u w:val="single" w:color="auto"/>
                <w:lang w:val="en-US" w:eastAsia="zh-CN"/>
              </w:rPr>
              <w:t>作为第二道密封胶，使用时均不使用稀释剂。本项目丁基密封胶用量为</w:t>
            </w:r>
            <w:r>
              <w:rPr>
                <w:rFonts w:hint="eastAsia" w:cs="Times New Roman" w:eastAsiaTheme="minorEastAsia"/>
                <w:color w:val="auto"/>
                <w:sz w:val="24"/>
                <w:highlight w:val="none"/>
                <w:u w:val="single" w:color="auto"/>
                <w:lang w:val="en-US" w:eastAsia="zh-CN"/>
              </w:rPr>
              <w:t>3</w:t>
            </w:r>
            <w:r>
              <w:rPr>
                <w:rFonts w:hint="eastAsia" w:ascii="Times New Roman" w:hAnsi="Times New Roman" w:cs="Times New Roman" w:eastAsiaTheme="minorEastAsia"/>
                <w:color w:val="auto"/>
                <w:sz w:val="24"/>
                <w:highlight w:val="none"/>
                <w:u w:val="single" w:color="auto"/>
                <w:lang w:val="en-US" w:eastAsia="zh-CN"/>
              </w:rPr>
              <w:t>t/a，玻璃胶用量为</w:t>
            </w:r>
            <w:r>
              <w:rPr>
                <w:rFonts w:hint="eastAsia" w:cs="Times New Roman" w:eastAsiaTheme="minorEastAsia"/>
                <w:color w:val="auto"/>
                <w:sz w:val="24"/>
                <w:highlight w:val="none"/>
                <w:u w:val="single" w:color="auto"/>
                <w:lang w:val="en-US" w:eastAsia="zh-CN"/>
              </w:rPr>
              <w:t>10</w:t>
            </w:r>
            <w:r>
              <w:rPr>
                <w:rFonts w:hint="eastAsia" w:ascii="Times New Roman" w:hAnsi="Times New Roman" w:cs="Times New Roman" w:eastAsiaTheme="minorEastAsia"/>
                <w:color w:val="auto"/>
                <w:sz w:val="24"/>
                <w:highlight w:val="none"/>
                <w:u w:val="single" w:color="auto"/>
                <w:lang w:val="en-US" w:eastAsia="zh-CN"/>
              </w:rPr>
              <w:t>t/a，所用各种密封胶均在常温常压条件下自然固化。</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right="0" w:firstLine="480" w:firstLineChars="200"/>
              <w:textAlignment w:val="auto"/>
              <w:rPr>
                <w:rFonts w:hint="eastAsia" w:cs="Times New Roman" w:eastAsiaTheme="minorEastAsia"/>
                <w:color w:val="auto"/>
                <w:sz w:val="24"/>
                <w:highlight w:val="none"/>
                <w:u w:val="single" w:color="auto"/>
                <w:lang w:val="en-US" w:eastAsia="zh-CN"/>
              </w:rPr>
            </w:pPr>
            <w:r>
              <w:rPr>
                <w:rFonts w:hint="eastAsia" w:ascii="Times New Roman" w:hAnsi="Times New Roman" w:cs="Times New Roman" w:eastAsiaTheme="minorEastAsia"/>
                <w:color w:val="auto"/>
                <w:sz w:val="24"/>
                <w:highlight w:val="none"/>
                <w:u w:val="single" w:color="auto"/>
                <w:lang w:val="en-US" w:eastAsia="zh-CN"/>
              </w:rPr>
              <w:t>根据中空玻璃加工生产相关规范要求，中空玻璃生产过程中使用的丁基胶必须满足《中空玻璃用丁基热熔密封胶》（JC/T914-2003）规定要求，第二道密封胶应符合现行行业标准《中空玻璃用弹性》（JC/T486-2001）的规定。由《中空玻璃用丁基热熔密封胶》（JC/T914-2003）、《中空玻璃用弹性》（JC/T486-2001）和《中空玻璃用硅酮结构密封胶》（GB24266-2009）等规范可知，丁基密封胶固化损失量≤0.5%，玻璃胶固化损失量≤6%，评价考虑最不利影响，即所用各类密封胶中挥发性物质在涂布和固化阶段完全挥发，产生的挥发性有机物通过车间强制通风排出厂外，则项目</w:t>
            </w:r>
            <w:r>
              <w:rPr>
                <w:rFonts w:hint="eastAsia" w:cs="Times New Roman" w:eastAsiaTheme="minorEastAsia"/>
                <w:color w:val="auto"/>
                <w:sz w:val="24"/>
                <w:highlight w:val="none"/>
                <w:u w:val="single" w:color="auto"/>
                <w:lang w:val="en-US" w:eastAsia="zh-CN"/>
              </w:rPr>
              <w:t>无组织排放的VOCs量总计0.615</w:t>
            </w:r>
            <w:r>
              <w:rPr>
                <w:rFonts w:hint="eastAsia" w:ascii="Times New Roman" w:hAnsi="Times New Roman" w:cs="Times New Roman" w:eastAsiaTheme="minorEastAsia"/>
                <w:color w:val="auto"/>
                <w:sz w:val="24"/>
                <w:highlight w:val="none"/>
                <w:u w:val="single" w:color="auto"/>
                <w:lang w:val="en-US" w:eastAsia="zh-CN"/>
              </w:rPr>
              <w:t>t/a（</w:t>
            </w:r>
            <w:r>
              <w:rPr>
                <w:rFonts w:hint="eastAsia" w:cs="Times New Roman" w:eastAsiaTheme="minorEastAsia"/>
                <w:color w:val="auto"/>
                <w:sz w:val="24"/>
                <w:highlight w:val="none"/>
                <w:u w:val="single" w:color="auto"/>
                <w:lang w:val="en-US" w:eastAsia="zh-CN"/>
              </w:rPr>
              <w:t>0.256</w:t>
            </w:r>
            <w:r>
              <w:rPr>
                <w:rFonts w:hint="eastAsia" w:ascii="Times New Roman" w:hAnsi="Times New Roman" w:cs="Times New Roman" w:eastAsiaTheme="minorEastAsia"/>
                <w:color w:val="auto"/>
                <w:sz w:val="24"/>
                <w:highlight w:val="none"/>
                <w:u w:val="single" w:color="auto"/>
                <w:lang w:val="en-US" w:eastAsia="zh-CN"/>
              </w:rPr>
              <w:t>kg/h）</w:t>
            </w:r>
            <w:r>
              <w:rPr>
                <w:rFonts w:hint="eastAsia" w:cs="Times New Roman" w:eastAsiaTheme="minorEastAsia"/>
                <w:color w:val="auto"/>
                <w:sz w:val="24"/>
                <w:highlight w:val="none"/>
                <w:u w:val="single" w:color="auto"/>
                <w:lang w:val="en-US" w:eastAsia="zh-CN"/>
              </w:rPr>
              <w:t>。</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right="0" w:firstLine="480" w:firstLineChars="200"/>
              <w:textAlignment w:val="auto"/>
              <w:rPr>
                <w:rFonts w:hint="eastAsia" w:ascii="Times New Roman" w:hAnsi="Times New Roman" w:cs="Times New Roman" w:eastAsiaTheme="minorEastAsia"/>
                <w:color w:val="auto"/>
                <w:sz w:val="24"/>
                <w:highlight w:val="none"/>
                <w:u w:val="single" w:color="auto"/>
                <w:lang w:val="en-US" w:eastAsia="zh-CN"/>
              </w:rPr>
            </w:pPr>
            <w:r>
              <w:rPr>
                <w:rFonts w:hint="eastAsia" w:cs="Times New Roman" w:eastAsiaTheme="minorEastAsia"/>
                <w:color w:val="auto"/>
                <w:sz w:val="24"/>
                <w:highlight w:val="none"/>
                <w:u w:val="single" w:color="auto"/>
                <w:lang w:val="en-US" w:eastAsia="zh-CN"/>
              </w:rPr>
              <w:t>根据《挥发性有机物无组织排放控制标准》（GB 37822—2019）要求可知，收集的废气中NMHC初始排放速率</w:t>
            </w:r>
            <w:r>
              <w:rPr>
                <w:rFonts w:hint="default" w:ascii="Times New Roman" w:hAnsi="Times New Roman" w:cs="Times New Roman" w:eastAsiaTheme="minorEastAsia"/>
                <w:color w:val="auto"/>
                <w:sz w:val="24"/>
                <w:highlight w:val="none"/>
                <w:u w:val="single" w:color="auto"/>
                <w:lang w:val="en-US" w:eastAsia="zh-CN"/>
              </w:rPr>
              <w:t>≥</w:t>
            </w:r>
            <w:r>
              <w:rPr>
                <w:rFonts w:hint="eastAsia" w:cs="Times New Roman" w:eastAsiaTheme="minorEastAsia"/>
                <w:color w:val="auto"/>
                <w:sz w:val="24"/>
                <w:highlight w:val="none"/>
                <w:u w:val="single" w:color="auto"/>
                <w:lang w:val="en-US" w:eastAsia="zh-CN"/>
              </w:rPr>
              <w:t>3kg/h时，应配置VOCs处理设施，本项目有机废气排放速率为0.256kg/h，因此无需设置废气处理系统</w:t>
            </w:r>
            <w:r>
              <w:rPr>
                <w:rFonts w:hint="eastAsia" w:ascii="Times New Roman" w:hAnsi="Times New Roman" w:cs="Times New Roman" w:eastAsiaTheme="minorEastAsia"/>
                <w:color w:val="auto"/>
                <w:sz w:val="24"/>
                <w:highlight w:val="none"/>
                <w:u w:val="single" w:color="auto"/>
                <w:lang w:val="en-US" w:eastAsia="zh-CN"/>
              </w:rPr>
              <w:t>。</w:t>
            </w:r>
          </w:p>
          <w:p>
            <w:pPr>
              <w:keepNext w:val="0"/>
              <w:keepLines w:val="0"/>
              <w:pageBreakBefore w:val="0"/>
              <w:widowControl/>
              <w:kinsoku/>
              <w:wordWrap/>
              <w:topLinePunct w:val="0"/>
              <w:bidi w:val="0"/>
              <w:adjustRightInd w:val="0"/>
              <w:snapToGrid w:val="0"/>
              <w:spacing w:line="360" w:lineRule="auto"/>
              <w:ind w:firstLine="480" w:firstLineChars="200"/>
              <w:jc w:val="left"/>
              <w:textAlignment w:val="auto"/>
              <w:rPr>
                <w:rFonts w:hint="default" w:ascii="Times New Roman" w:hAnsi="Times New Roman" w:eastAsia="宋体" w:cs="Times New Roman"/>
                <w:b w:val="0"/>
                <w:bCs w:val="0"/>
                <w:color w:val="auto"/>
                <w:sz w:val="24"/>
                <w:highlight w:val="none"/>
                <w:u w:val="single" w:color="auto"/>
              </w:rPr>
            </w:pPr>
            <w:r>
              <w:rPr>
                <w:rFonts w:hint="default" w:ascii="Times New Roman" w:hAnsi="Times New Roman" w:eastAsia="宋体" w:cs="Times New Roman"/>
                <w:b w:val="0"/>
                <w:bCs w:val="0"/>
                <w:color w:val="auto"/>
                <w:sz w:val="24"/>
                <w:highlight w:val="none"/>
                <w:u w:val="single" w:color="auto"/>
              </w:rPr>
              <w:t>（3）食堂油烟</w:t>
            </w:r>
          </w:p>
          <w:p>
            <w:pPr>
              <w:keepNext w:val="0"/>
              <w:keepLines w:val="0"/>
              <w:pageBreakBefore w:val="0"/>
              <w:widowControl/>
              <w:kinsoku/>
              <w:wordWrap/>
              <w:overflowPunct w:val="0"/>
              <w:topLinePunct w:val="0"/>
              <w:autoSpaceDE w:val="0"/>
              <w:autoSpaceDN w:val="0"/>
              <w:bidi w:val="0"/>
              <w:adjustRightInd w:val="0"/>
              <w:snapToGrid w:val="0"/>
              <w:spacing w:line="360" w:lineRule="auto"/>
              <w:ind w:firstLine="480" w:firstLineChars="200"/>
              <w:jc w:val="both"/>
              <w:textAlignment w:val="auto"/>
              <w:rPr>
                <w:rFonts w:hint="default" w:ascii="Times New Roman" w:hAnsi="Times New Roman" w:eastAsia="宋体" w:cs="Times New Roman"/>
                <w:color w:val="auto"/>
                <w:kern w:val="2"/>
                <w:sz w:val="24"/>
                <w:szCs w:val="20"/>
                <w:highlight w:val="none"/>
                <w:u w:val="single" w:color="auto"/>
                <w:lang w:val="en-US" w:eastAsia="zh-CN" w:bidi="ar-SA"/>
              </w:rPr>
            </w:pPr>
            <w:r>
              <w:rPr>
                <w:rFonts w:hint="default" w:ascii="Times New Roman" w:hAnsi="Times New Roman" w:eastAsia="宋体" w:cs="Times New Roman"/>
                <w:color w:val="auto"/>
                <w:kern w:val="2"/>
                <w:sz w:val="24"/>
                <w:szCs w:val="20"/>
                <w:highlight w:val="none"/>
                <w:u w:val="single" w:color="auto"/>
                <w:lang w:val="en-US" w:eastAsia="zh-CN" w:bidi="ar-SA"/>
              </w:rPr>
              <w:t>本项目预计设置劳动定员</w:t>
            </w:r>
            <w:r>
              <w:rPr>
                <w:rFonts w:hint="eastAsia" w:cs="Times New Roman"/>
                <w:color w:val="auto"/>
                <w:kern w:val="2"/>
                <w:sz w:val="24"/>
                <w:szCs w:val="20"/>
                <w:highlight w:val="none"/>
                <w:u w:val="single" w:color="auto"/>
                <w:lang w:val="en-US" w:eastAsia="zh-CN" w:bidi="ar-SA"/>
              </w:rPr>
              <w:t>35</w:t>
            </w:r>
            <w:r>
              <w:rPr>
                <w:rFonts w:hint="default" w:ascii="Times New Roman" w:hAnsi="Times New Roman" w:eastAsia="宋体" w:cs="Times New Roman"/>
                <w:color w:val="auto"/>
                <w:kern w:val="2"/>
                <w:sz w:val="24"/>
                <w:szCs w:val="20"/>
                <w:highlight w:val="none"/>
                <w:u w:val="single" w:color="auto"/>
                <w:lang w:val="en-US" w:eastAsia="zh-CN" w:bidi="ar-SA"/>
              </w:rPr>
              <w:t>人，厂区设食堂，食堂在煮食过程中主要污染源为饮食油烟。油烟是食物烹饪过程中挥发的油脂、有机质及其加热分解或裂解的产物。按照食用油消耗量为25g/人·d，每天提供两餐，耗用烹调油约</w:t>
            </w:r>
            <w:r>
              <w:rPr>
                <w:rFonts w:hint="eastAsia" w:cs="Times New Roman"/>
                <w:color w:val="auto"/>
                <w:kern w:val="2"/>
                <w:sz w:val="24"/>
                <w:szCs w:val="20"/>
                <w:highlight w:val="none"/>
                <w:u w:val="single" w:color="auto"/>
                <w:lang w:val="en-US" w:eastAsia="zh-CN" w:bidi="ar-SA"/>
              </w:rPr>
              <w:t>1.75</w:t>
            </w:r>
            <w:r>
              <w:rPr>
                <w:rFonts w:hint="default" w:ascii="Times New Roman" w:hAnsi="Times New Roman" w:eastAsia="宋体" w:cs="Times New Roman"/>
                <w:color w:val="auto"/>
                <w:kern w:val="2"/>
                <w:sz w:val="24"/>
                <w:szCs w:val="20"/>
                <w:highlight w:val="none"/>
                <w:u w:val="single" w:color="auto"/>
                <w:lang w:val="en-US" w:eastAsia="zh-CN" w:bidi="ar-SA"/>
              </w:rPr>
              <w:t>kg/d（</w:t>
            </w:r>
            <w:r>
              <w:rPr>
                <w:rFonts w:hint="eastAsia" w:cs="Times New Roman"/>
                <w:color w:val="auto"/>
                <w:kern w:val="2"/>
                <w:sz w:val="24"/>
                <w:szCs w:val="20"/>
                <w:highlight w:val="none"/>
                <w:u w:val="single" w:color="auto"/>
                <w:lang w:val="en-US" w:eastAsia="zh-CN" w:bidi="ar-SA"/>
              </w:rPr>
              <w:t>525</w:t>
            </w:r>
            <w:r>
              <w:rPr>
                <w:rFonts w:hint="default" w:ascii="Times New Roman" w:hAnsi="Times New Roman" w:eastAsia="宋体" w:cs="Times New Roman"/>
                <w:color w:val="auto"/>
                <w:kern w:val="2"/>
                <w:sz w:val="24"/>
                <w:szCs w:val="20"/>
                <w:highlight w:val="none"/>
                <w:u w:val="single" w:color="auto"/>
                <w:lang w:val="en-US" w:eastAsia="zh-CN" w:bidi="ar-SA"/>
              </w:rPr>
              <w:t>kg/a），油烟产生率按2.0%计，则产生油烟量为</w:t>
            </w:r>
            <w:r>
              <w:rPr>
                <w:rFonts w:hint="eastAsia" w:cs="Times New Roman"/>
                <w:color w:val="auto"/>
                <w:kern w:val="2"/>
                <w:sz w:val="24"/>
                <w:szCs w:val="20"/>
                <w:highlight w:val="none"/>
                <w:u w:val="single" w:color="auto"/>
                <w:lang w:val="en-US" w:eastAsia="zh-CN" w:bidi="ar-SA"/>
              </w:rPr>
              <w:t>0.035</w:t>
            </w:r>
            <w:r>
              <w:rPr>
                <w:rFonts w:hint="default" w:ascii="Times New Roman" w:hAnsi="Times New Roman" w:eastAsia="宋体" w:cs="Times New Roman"/>
                <w:color w:val="auto"/>
                <w:kern w:val="2"/>
                <w:sz w:val="24"/>
                <w:szCs w:val="20"/>
                <w:highlight w:val="none"/>
                <w:u w:val="single" w:color="auto"/>
                <w:lang w:val="en-US" w:eastAsia="zh-CN" w:bidi="ar-SA"/>
              </w:rPr>
              <w:t>kg/d（</w:t>
            </w:r>
            <w:r>
              <w:rPr>
                <w:rFonts w:hint="eastAsia" w:cs="Times New Roman"/>
                <w:color w:val="auto"/>
                <w:kern w:val="2"/>
                <w:sz w:val="24"/>
                <w:szCs w:val="20"/>
                <w:highlight w:val="none"/>
                <w:u w:val="single" w:color="auto"/>
                <w:lang w:val="en-US" w:eastAsia="zh-CN" w:bidi="ar-SA"/>
              </w:rPr>
              <w:t>10.5</w:t>
            </w:r>
            <w:r>
              <w:rPr>
                <w:rFonts w:hint="default" w:ascii="Times New Roman" w:hAnsi="Times New Roman" w:eastAsia="宋体" w:cs="Times New Roman"/>
                <w:color w:val="auto"/>
                <w:kern w:val="2"/>
                <w:sz w:val="24"/>
                <w:szCs w:val="20"/>
                <w:highlight w:val="none"/>
                <w:u w:val="single" w:color="auto"/>
                <w:lang w:val="en-US" w:eastAsia="zh-CN" w:bidi="ar-SA"/>
              </w:rPr>
              <w:t>kg/a）。项目食堂拟安装油烟净化装置，排风量为</w:t>
            </w:r>
            <w:r>
              <w:rPr>
                <w:rFonts w:hint="eastAsia" w:ascii="Times New Roman" w:hAnsi="Times New Roman" w:eastAsia="宋体" w:cs="Times New Roman"/>
                <w:color w:val="auto"/>
                <w:kern w:val="2"/>
                <w:sz w:val="24"/>
                <w:szCs w:val="20"/>
                <w:highlight w:val="none"/>
                <w:u w:val="single" w:color="auto"/>
                <w:lang w:val="en-US" w:eastAsia="zh-CN" w:bidi="ar-SA"/>
              </w:rPr>
              <w:t>30</w:t>
            </w:r>
            <w:r>
              <w:rPr>
                <w:rFonts w:hint="default" w:ascii="Times New Roman" w:hAnsi="Times New Roman" w:eastAsia="宋体" w:cs="Times New Roman"/>
                <w:color w:val="auto"/>
                <w:kern w:val="2"/>
                <w:sz w:val="24"/>
                <w:szCs w:val="20"/>
                <w:highlight w:val="none"/>
                <w:u w:val="single" w:color="auto"/>
                <w:lang w:val="en-US" w:eastAsia="zh-CN" w:bidi="ar-SA"/>
              </w:rPr>
              <w:t>00m</w:t>
            </w:r>
            <w:r>
              <w:rPr>
                <w:rFonts w:hint="default" w:ascii="Times New Roman" w:hAnsi="Times New Roman" w:eastAsia="宋体" w:cs="Times New Roman"/>
                <w:color w:val="auto"/>
                <w:kern w:val="2"/>
                <w:sz w:val="24"/>
                <w:szCs w:val="20"/>
                <w:highlight w:val="none"/>
                <w:u w:val="single" w:color="auto"/>
                <w:vertAlign w:val="superscript"/>
                <w:lang w:val="en-US" w:eastAsia="zh-CN" w:bidi="ar-SA"/>
              </w:rPr>
              <w:t>3</w:t>
            </w:r>
            <w:r>
              <w:rPr>
                <w:rFonts w:hint="default" w:ascii="Times New Roman" w:hAnsi="Times New Roman" w:eastAsia="宋体" w:cs="Times New Roman"/>
                <w:color w:val="auto"/>
                <w:kern w:val="2"/>
                <w:sz w:val="24"/>
                <w:szCs w:val="20"/>
                <w:highlight w:val="none"/>
                <w:u w:val="single" w:color="auto"/>
                <w:lang w:val="en-US" w:eastAsia="zh-CN" w:bidi="ar-SA"/>
              </w:rPr>
              <w:t>/h，按日均使用4小时计算，则油烟产生速率为</w:t>
            </w:r>
            <w:r>
              <w:rPr>
                <w:rFonts w:hint="eastAsia" w:cs="Times New Roman"/>
                <w:color w:val="auto"/>
                <w:kern w:val="2"/>
                <w:sz w:val="24"/>
                <w:szCs w:val="20"/>
                <w:highlight w:val="none"/>
                <w:u w:val="single" w:color="auto"/>
                <w:lang w:val="en-US" w:eastAsia="zh-CN" w:bidi="ar-SA"/>
              </w:rPr>
              <w:t>0.00875</w:t>
            </w:r>
            <w:r>
              <w:rPr>
                <w:rFonts w:hint="default" w:ascii="Times New Roman" w:hAnsi="Times New Roman" w:eastAsia="宋体" w:cs="Times New Roman"/>
                <w:color w:val="auto"/>
                <w:kern w:val="2"/>
                <w:sz w:val="24"/>
                <w:szCs w:val="20"/>
                <w:highlight w:val="none"/>
                <w:u w:val="single" w:color="auto"/>
                <w:lang w:val="en-US" w:eastAsia="zh-CN" w:bidi="ar-SA"/>
              </w:rPr>
              <w:t>kg/h，产生浓度为</w:t>
            </w:r>
            <w:r>
              <w:rPr>
                <w:rFonts w:hint="eastAsia" w:cs="Times New Roman"/>
                <w:color w:val="auto"/>
                <w:kern w:val="2"/>
                <w:sz w:val="24"/>
                <w:szCs w:val="20"/>
                <w:highlight w:val="none"/>
                <w:u w:val="single" w:color="auto"/>
                <w:lang w:val="en-US" w:eastAsia="zh-CN" w:bidi="ar-SA"/>
              </w:rPr>
              <w:t>2.92</w:t>
            </w:r>
            <w:r>
              <w:rPr>
                <w:rFonts w:hint="default" w:ascii="Times New Roman" w:hAnsi="Times New Roman" w:eastAsia="宋体" w:cs="Times New Roman"/>
                <w:color w:val="auto"/>
                <w:kern w:val="2"/>
                <w:sz w:val="24"/>
                <w:szCs w:val="20"/>
                <w:highlight w:val="none"/>
                <w:u w:val="single" w:color="auto"/>
                <w:lang w:val="en-US" w:eastAsia="zh-CN" w:bidi="ar-SA"/>
              </w:rPr>
              <w:t>mg/m</w:t>
            </w:r>
            <w:r>
              <w:rPr>
                <w:rFonts w:hint="default" w:ascii="Times New Roman" w:hAnsi="Times New Roman" w:eastAsia="宋体" w:cs="Times New Roman"/>
                <w:color w:val="auto"/>
                <w:kern w:val="2"/>
                <w:sz w:val="24"/>
                <w:szCs w:val="20"/>
                <w:highlight w:val="none"/>
                <w:u w:val="single" w:color="auto"/>
                <w:vertAlign w:val="superscript"/>
                <w:lang w:val="en-US" w:eastAsia="zh-CN" w:bidi="ar-SA"/>
              </w:rPr>
              <w:t>3</w:t>
            </w:r>
            <w:r>
              <w:rPr>
                <w:rFonts w:hint="default" w:ascii="Times New Roman" w:hAnsi="Times New Roman" w:eastAsia="宋体" w:cs="Times New Roman"/>
                <w:color w:val="auto"/>
                <w:kern w:val="2"/>
                <w:sz w:val="24"/>
                <w:szCs w:val="20"/>
                <w:highlight w:val="none"/>
                <w:u w:val="single" w:color="auto"/>
                <w:lang w:val="en-US" w:eastAsia="zh-CN" w:bidi="ar-SA"/>
              </w:rPr>
              <w:t>，油烟净化器去除率约为85%，则食堂油烟排放浓度为</w:t>
            </w:r>
            <w:r>
              <w:rPr>
                <w:rFonts w:hint="eastAsia" w:cs="Times New Roman"/>
                <w:color w:val="auto"/>
                <w:kern w:val="2"/>
                <w:sz w:val="24"/>
                <w:szCs w:val="20"/>
                <w:highlight w:val="none"/>
                <w:u w:val="single" w:color="auto"/>
                <w:lang w:val="en-US" w:eastAsia="zh-CN" w:bidi="ar-SA"/>
              </w:rPr>
              <w:t>0.43</w:t>
            </w:r>
            <w:r>
              <w:rPr>
                <w:rFonts w:hint="default" w:ascii="Times New Roman" w:hAnsi="Times New Roman" w:eastAsia="宋体" w:cs="Times New Roman"/>
                <w:color w:val="auto"/>
                <w:kern w:val="2"/>
                <w:sz w:val="24"/>
                <w:szCs w:val="20"/>
                <w:highlight w:val="none"/>
                <w:u w:val="single" w:color="auto"/>
                <w:lang w:val="en-US" w:eastAsia="zh-CN" w:bidi="ar-SA"/>
              </w:rPr>
              <w:t>mg/m</w:t>
            </w:r>
            <w:r>
              <w:rPr>
                <w:rFonts w:hint="default" w:ascii="Times New Roman" w:hAnsi="Times New Roman" w:eastAsia="宋体" w:cs="Times New Roman"/>
                <w:color w:val="auto"/>
                <w:kern w:val="2"/>
                <w:sz w:val="24"/>
                <w:szCs w:val="20"/>
                <w:highlight w:val="none"/>
                <w:u w:val="single" w:color="auto"/>
                <w:vertAlign w:val="superscript"/>
                <w:lang w:val="en-US" w:eastAsia="zh-CN" w:bidi="ar-SA"/>
              </w:rPr>
              <w:t>3</w:t>
            </w:r>
            <w:r>
              <w:rPr>
                <w:rFonts w:hint="default" w:ascii="Times New Roman" w:hAnsi="Times New Roman" w:eastAsia="宋体" w:cs="Times New Roman"/>
                <w:color w:val="auto"/>
                <w:kern w:val="2"/>
                <w:sz w:val="24"/>
                <w:szCs w:val="20"/>
                <w:highlight w:val="none"/>
                <w:u w:val="single" w:color="auto"/>
                <w:lang w:val="en-US" w:eastAsia="zh-CN" w:bidi="ar-SA"/>
              </w:rPr>
              <w:t>，通过排烟管道排放，排放速率为0.00</w:t>
            </w:r>
            <w:r>
              <w:rPr>
                <w:rFonts w:hint="eastAsia" w:cs="Times New Roman"/>
                <w:color w:val="auto"/>
                <w:kern w:val="2"/>
                <w:sz w:val="24"/>
                <w:szCs w:val="20"/>
                <w:highlight w:val="none"/>
                <w:u w:val="single" w:color="auto"/>
                <w:lang w:val="en-US" w:eastAsia="zh-CN" w:bidi="ar-SA"/>
              </w:rPr>
              <w:t>13</w:t>
            </w:r>
            <w:r>
              <w:rPr>
                <w:rFonts w:hint="default" w:ascii="Times New Roman" w:hAnsi="Times New Roman" w:eastAsia="宋体" w:cs="Times New Roman"/>
                <w:color w:val="auto"/>
                <w:kern w:val="2"/>
                <w:sz w:val="24"/>
                <w:szCs w:val="20"/>
                <w:highlight w:val="none"/>
                <w:u w:val="single" w:color="auto"/>
                <w:lang w:val="en-US" w:eastAsia="zh-CN" w:bidi="ar-SA"/>
              </w:rPr>
              <w:t>kg/h。</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right="0" w:firstLine="480" w:firstLineChars="200"/>
              <w:textAlignment w:val="auto"/>
              <w:rPr>
                <w:rFonts w:hint="eastAsia" w:ascii="Times New Roman" w:hAnsi="Times New Roman" w:cs="Times New Roman" w:eastAsiaTheme="minorEastAsia"/>
                <w:color w:val="auto"/>
                <w:sz w:val="24"/>
                <w:highlight w:val="none"/>
                <w:u w:val="single" w:color="auto"/>
                <w:lang w:val="en-US" w:eastAsia="zh-CN"/>
              </w:rPr>
            </w:pPr>
            <w:r>
              <w:rPr>
                <w:rFonts w:hint="eastAsia" w:ascii="Times New Roman" w:hAnsi="Times New Roman" w:cs="Times New Roman" w:eastAsiaTheme="minorEastAsia"/>
                <w:color w:val="auto"/>
                <w:sz w:val="24"/>
                <w:highlight w:val="none"/>
                <w:u w:val="single" w:color="auto"/>
                <w:lang w:val="en-US" w:eastAsia="zh-CN"/>
              </w:rPr>
              <w:t>本项目废气产、排情况见下表：</w:t>
            </w:r>
          </w:p>
          <w:p>
            <w:pPr>
              <w:spacing w:line="240" w:lineRule="auto"/>
              <w:ind w:left="0" w:leftChars="0" w:firstLine="0" w:firstLineChars="0"/>
              <w:jc w:val="center"/>
              <w:rPr>
                <w:rFonts w:hint="default" w:ascii="Times New Roman" w:hAnsi="Times New Roman" w:cs="Times New Roman" w:eastAsiaTheme="minorEastAsia"/>
                <w:b/>
                <w:color w:val="auto"/>
                <w:sz w:val="21"/>
                <w:szCs w:val="21"/>
                <w:highlight w:val="none"/>
                <w:u w:val="single" w:color="auto"/>
                <w:lang w:val="en-US" w:eastAsia="zh-CN"/>
              </w:rPr>
            </w:pPr>
            <w:r>
              <w:rPr>
                <w:rFonts w:hint="default" w:ascii="Times New Roman" w:hAnsi="Times New Roman" w:cs="Times New Roman" w:eastAsiaTheme="minorEastAsia"/>
                <w:b/>
                <w:color w:val="auto"/>
                <w:sz w:val="21"/>
                <w:szCs w:val="21"/>
                <w:highlight w:val="none"/>
                <w:u w:val="single" w:color="auto"/>
                <w:lang w:val="en-US" w:eastAsia="zh-CN"/>
              </w:rPr>
              <w:t>表</w:t>
            </w:r>
            <w:r>
              <w:rPr>
                <w:rFonts w:hint="eastAsia" w:ascii="Times New Roman" w:hAnsi="Times New Roman" w:cs="Times New Roman" w:eastAsiaTheme="minorEastAsia"/>
                <w:b/>
                <w:color w:val="auto"/>
                <w:sz w:val="21"/>
                <w:szCs w:val="21"/>
                <w:highlight w:val="none"/>
                <w:u w:val="single" w:color="auto"/>
                <w:lang w:val="en-US" w:eastAsia="zh-CN"/>
              </w:rPr>
              <w:t>4-1</w:t>
            </w:r>
            <w:r>
              <w:rPr>
                <w:rFonts w:hint="default" w:ascii="Times New Roman" w:hAnsi="Times New Roman" w:cs="Times New Roman" w:eastAsiaTheme="minorEastAsia"/>
                <w:b/>
                <w:color w:val="auto"/>
                <w:sz w:val="21"/>
                <w:szCs w:val="21"/>
                <w:highlight w:val="none"/>
                <w:u w:val="single" w:color="auto"/>
                <w:lang w:val="en-US" w:eastAsia="zh-CN"/>
              </w:rPr>
              <w:t xml:space="preserve"> 废气产、排一览表</w:t>
            </w:r>
          </w:p>
          <w:tbl>
            <w:tblPr>
              <w:tblStyle w:val="2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7"/>
              <w:gridCol w:w="1024"/>
              <w:gridCol w:w="1024"/>
              <w:gridCol w:w="1154"/>
              <w:gridCol w:w="1154"/>
              <w:gridCol w:w="1666"/>
              <w:gridCol w:w="1151"/>
              <w:gridCol w:w="10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95" w:type="pct"/>
                  <w:vMerge w:val="restar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类别</w:t>
                  </w:r>
                </w:p>
              </w:tc>
              <w:tc>
                <w:tcPr>
                  <w:tcW w:w="572" w:type="pct"/>
                  <w:vMerge w:val="restar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排放源</w:t>
                  </w:r>
                </w:p>
              </w:tc>
              <w:tc>
                <w:tcPr>
                  <w:tcW w:w="572" w:type="pct"/>
                  <w:vMerge w:val="restar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污染物</w:t>
                  </w:r>
                </w:p>
              </w:tc>
              <w:tc>
                <w:tcPr>
                  <w:tcW w:w="1290" w:type="pct"/>
                  <w:gridSpan w:val="2"/>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产生情况</w:t>
                  </w:r>
                </w:p>
              </w:tc>
              <w:tc>
                <w:tcPr>
                  <w:tcW w:w="931" w:type="pct"/>
                  <w:vMerge w:val="restar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治理措施</w:t>
                  </w:r>
                </w:p>
              </w:tc>
              <w:tc>
                <w:tcPr>
                  <w:tcW w:w="1238" w:type="pct"/>
                  <w:gridSpan w:val="2"/>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排放情况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95" w:type="pct"/>
                  <w:vMerge w:val="continue"/>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p>
              </w:tc>
              <w:tc>
                <w:tcPr>
                  <w:tcW w:w="572" w:type="pct"/>
                  <w:vMerge w:val="continue"/>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p>
              </w:tc>
              <w:tc>
                <w:tcPr>
                  <w:tcW w:w="572" w:type="pct"/>
                  <w:vMerge w:val="continue"/>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p>
              </w:tc>
              <w:tc>
                <w:tcPr>
                  <w:tcW w:w="645"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产生量（t/a）</w:t>
                  </w:r>
                </w:p>
              </w:tc>
              <w:tc>
                <w:tcPr>
                  <w:tcW w:w="645"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速率（kg/h）</w:t>
                  </w:r>
                </w:p>
              </w:tc>
              <w:tc>
                <w:tcPr>
                  <w:tcW w:w="931" w:type="pct"/>
                  <w:vMerge w:val="continue"/>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p>
              </w:tc>
              <w:tc>
                <w:tcPr>
                  <w:tcW w:w="643"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排放量（t/a）</w:t>
                  </w:r>
                </w:p>
              </w:tc>
              <w:tc>
                <w:tcPr>
                  <w:tcW w:w="594"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速率（kg/h）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95" w:type="pct"/>
                  <w:vMerge w:val="restar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无组织</w:t>
                  </w:r>
                </w:p>
              </w:tc>
              <w:tc>
                <w:tcPr>
                  <w:tcW w:w="572"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切割、磨边工序</w:t>
                  </w:r>
                </w:p>
              </w:tc>
              <w:tc>
                <w:tcPr>
                  <w:tcW w:w="572"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粉尘</w:t>
                  </w:r>
                </w:p>
              </w:tc>
              <w:tc>
                <w:tcPr>
                  <w:tcW w:w="645"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2.4</w:t>
                  </w:r>
                </w:p>
              </w:tc>
              <w:tc>
                <w:tcPr>
                  <w:tcW w:w="645"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1.0</w:t>
                  </w:r>
                </w:p>
              </w:tc>
              <w:tc>
                <w:tcPr>
                  <w:tcW w:w="931"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粉尘自然沉降，加强车间通风</w:t>
                  </w:r>
                </w:p>
              </w:tc>
              <w:tc>
                <w:tcPr>
                  <w:tcW w:w="643"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0.12</w:t>
                  </w:r>
                </w:p>
              </w:tc>
              <w:tc>
                <w:tcPr>
                  <w:tcW w:w="594"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95" w:type="pct"/>
                  <w:vMerge w:val="continue"/>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p>
              </w:tc>
              <w:tc>
                <w:tcPr>
                  <w:tcW w:w="572"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中空玻璃制作工序</w:t>
                  </w:r>
                </w:p>
              </w:tc>
              <w:tc>
                <w:tcPr>
                  <w:tcW w:w="572"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VOCs</w:t>
                  </w:r>
                </w:p>
              </w:tc>
              <w:tc>
                <w:tcPr>
                  <w:tcW w:w="645"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u w:val="single" w:color="auto"/>
                      <w:vertAlign w:val="baseline"/>
                      <w:lang w:val="en-US" w:eastAsia="zh-CN"/>
                    </w:rPr>
                  </w:pPr>
                  <w:r>
                    <w:rPr>
                      <w:rFonts w:hint="eastAsia" w:cs="Times New Roman"/>
                      <w:b w:val="0"/>
                      <w:bCs w:val="0"/>
                      <w:color w:val="auto"/>
                      <w:sz w:val="21"/>
                      <w:szCs w:val="21"/>
                      <w:highlight w:val="none"/>
                      <w:u w:val="single" w:color="auto"/>
                      <w:vertAlign w:val="baseline"/>
                      <w:lang w:val="en-US" w:eastAsia="zh-CN"/>
                    </w:rPr>
                    <w:t>0.615</w:t>
                  </w:r>
                </w:p>
              </w:tc>
              <w:tc>
                <w:tcPr>
                  <w:tcW w:w="645"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u w:val="single" w:color="auto"/>
                      <w:vertAlign w:val="baseline"/>
                      <w:lang w:val="en-US" w:eastAsia="zh-CN"/>
                    </w:rPr>
                  </w:pPr>
                  <w:r>
                    <w:rPr>
                      <w:rFonts w:hint="eastAsia" w:cs="Times New Roman"/>
                      <w:b w:val="0"/>
                      <w:bCs w:val="0"/>
                      <w:color w:val="auto"/>
                      <w:sz w:val="21"/>
                      <w:szCs w:val="21"/>
                      <w:highlight w:val="none"/>
                      <w:u w:val="single" w:color="auto"/>
                      <w:vertAlign w:val="baseline"/>
                      <w:lang w:val="en-US" w:eastAsia="zh-CN"/>
                    </w:rPr>
                    <w:t>0.256</w:t>
                  </w:r>
                </w:p>
              </w:tc>
              <w:tc>
                <w:tcPr>
                  <w:tcW w:w="931"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加强车间通风</w:t>
                  </w:r>
                </w:p>
              </w:tc>
              <w:tc>
                <w:tcPr>
                  <w:tcW w:w="1151" w:type="dxa"/>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cs="Times New Roman"/>
                      <w:b w:val="0"/>
                      <w:bCs w:val="0"/>
                      <w:color w:val="auto"/>
                      <w:sz w:val="21"/>
                      <w:szCs w:val="21"/>
                      <w:highlight w:val="none"/>
                      <w:u w:val="single" w:color="auto"/>
                      <w:vertAlign w:val="baseline"/>
                      <w:lang w:val="en-US" w:eastAsia="zh-CN"/>
                    </w:rPr>
                    <w:t>0.615</w:t>
                  </w:r>
                </w:p>
              </w:tc>
              <w:tc>
                <w:tcPr>
                  <w:tcW w:w="1065" w:type="dxa"/>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cs="Times New Roman"/>
                      <w:b w:val="0"/>
                      <w:bCs w:val="0"/>
                      <w:color w:val="auto"/>
                      <w:sz w:val="21"/>
                      <w:szCs w:val="21"/>
                      <w:highlight w:val="none"/>
                      <w:u w:val="single" w:color="auto"/>
                      <w:vertAlign w:val="baseline"/>
                      <w:lang w:val="en-US" w:eastAsia="zh-CN"/>
                    </w:rPr>
                    <w:t>0.256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95" w:type="pct"/>
                  <w:vMerge w:val="continue"/>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p>
              </w:tc>
              <w:tc>
                <w:tcPr>
                  <w:tcW w:w="572"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u w:val="single" w:color="auto"/>
                      <w:vertAlign w:val="baseline"/>
                      <w:lang w:val="en-US" w:eastAsia="zh-CN"/>
                    </w:rPr>
                  </w:pPr>
                  <w:r>
                    <w:rPr>
                      <w:rFonts w:hint="default" w:ascii="Times New Roman" w:hAnsi="Times New Roman" w:eastAsia="宋体" w:cs="Times New Roman"/>
                      <w:b w:val="0"/>
                      <w:bCs w:val="0"/>
                      <w:color w:val="auto"/>
                      <w:sz w:val="21"/>
                      <w:szCs w:val="21"/>
                      <w:highlight w:val="none"/>
                      <w:u w:val="single" w:color="auto"/>
                      <w:vertAlign w:val="baseline"/>
                      <w:lang w:val="en-US" w:eastAsia="zh-CN"/>
                    </w:rPr>
                    <w:t>食堂</w:t>
                  </w:r>
                </w:p>
              </w:tc>
              <w:tc>
                <w:tcPr>
                  <w:tcW w:w="572"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油烟</w:t>
                  </w:r>
                </w:p>
              </w:tc>
              <w:tc>
                <w:tcPr>
                  <w:tcW w:w="645"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0.0105</w:t>
                  </w:r>
                </w:p>
              </w:tc>
              <w:tc>
                <w:tcPr>
                  <w:tcW w:w="645"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0.00875</w:t>
                  </w:r>
                </w:p>
              </w:tc>
              <w:tc>
                <w:tcPr>
                  <w:tcW w:w="931"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油烟净化装置</w:t>
                  </w:r>
                </w:p>
              </w:tc>
              <w:tc>
                <w:tcPr>
                  <w:tcW w:w="643"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0.001575</w:t>
                  </w:r>
                </w:p>
              </w:tc>
              <w:tc>
                <w:tcPr>
                  <w:tcW w:w="594" w:type="pct"/>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u w:val="single" w:color="auto"/>
                      <w:vertAlign w:val="baseline"/>
                      <w:lang w:val="en-US" w:eastAsia="zh-CN"/>
                    </w:rPr>
                  </w:pPr>
                  <w:r>
                    <w:rPr>
                      <w:rFonts w:hint="eastAsia" w:ascii="Times New Roman" w:hAnsi="Times New Roman" w:eastAsia="宋体" w:cs="Times New Roman"/>
                      <w:b w:val="0"/>
                      <w:bCs w:val="0"/>
                      <w:color w:val="auto"/>
                      <w:sz w:val="21"/>
                      <w:szCs w:val="21"/>
                      <w:highlight w:val="none"/>
                      <w:u w:val="single" w:color="auto"/>
                      <w:vertAlign w:val="baseline"/>
                      <w:lang w:val="en-US" w:eastAsia="zh-CN"/>
                    </w:rPr>
                    <w:t>0.0013</w:t>
                  </w:r>
                </w:p>
              </w:tc>
            </w:tr>
          </w:tbl>
          <w:p>
            <w:pPr>
              <w:keepNext w:val="0"/>
              <w:keepLines w:val="0"/>
              <w:pageBreakBefore w:val="0"/>
              <w:kinsoku/>
              <w:wordWrap/>
              <w:overflowPunct/>
              <w:topLinePunct w:val="0"/>
              <w:autoSpaceDE/>
              <w:autoSpaceDN/>
              <w:bidi w:val="0"/>
              <w:adjustRightInd w:val="0"/>
              <w:snapToGrid w:val="0"/>
              <w:ind w:firstLine="480"/>
              <w:textAlignment w:val="auto"/>
              <w:rPr>
                <w:rFonts w:ascii="Times New Roman" w:hAnsi="Times New Roman" w:cs="Times New Roman"/>
                <w:szCs w:val="24"/>
                <w:highlight w:val="none"/>
                <w:u w:val="single" w:color="auto"/>
              </w:rPr>
            </w:pPr>
            <w:r>
              <w:rPr>
                <w:rFonts w:hint="eastAsia" w:ascii="Times New Roman" w:hAnsi="Times New Roman" w:cs="Times New Roman"/>
                <w:szCs w:val="24"/>
                <w:highlight w:val="none"/>
                <w:u w:val="single" w:color="auto"/>
              </w:rPr>
              <w:t>（</w:t>
            </w:r>
            <w:r>
              <w:rPr>
                <w:rFonts w:hint="eastAsia" w:ascii="Times New Roman" w:hAnsi="Times New Roman" w:cs="Times New Roman"/>
                <w:szCs w:val="24"/>
                <w:highlight w:val="none"/>
                <w:u w:val="single" w:color="auto"/>
                <w:lang w:val="en-US" w:eastAsia="zh-CN"/>
              </w:rPr>
              <w:t>4</w:t>
            </w:r>
            <w:r>
              <w:rPr>
                <w:rFonts w:hint="eastAsia" w:ascii="Times New Roman" w:hAnsi="Times New Roman" w:cs="Times New Roman"/>
                <w:szCs w:val="24"/>
                <w:highlight w:val="none"/>
                <w:u w:val="single" w:color="auto"/>
              </w:rPr>
              <w:t>）对周边环境的影响分析</w:t>
            </w:r>
          </w:p>
          <w:p>
            <w:pPr>
              <w:keepNext w:val="0"/>
              <w:keepLines w:val="0"/>
              <w:pageBreakBefore w:val="0"/>
              <w:widowControl/>
              <w:kinsoku/>
              <w:wordWrap/>
              <w:overflowPunct/>
              <w:topLinePunct w:val="0"/>
              <w:autoSpaceDE/>
              <w:autoSpaceDN/>
              <w:bidi w:val="0"/>
              <w:adjustRightInd w:val="0"/>
              <w:snapToGrid w:val="0"/>
              <w:ind w:firstLine="480"/>
              <w:textAlignment w:val="auto"/>
              <w:rPr>
                <w:rFonts w:hint="eastAsia" w:cs="Times New Roman"/>
                <w:b/>
                <w:bCs/>
                <w:color w:val="auto"/>
                <w:sz w:val="24"/>
                <w:szCs w:val="24"/>
                <w:highlight w:val="none"/>
                <w:u w:val="single" w:color="auto"/>
                <w:lang w:val="en-US" w:eastAsia="zh-CN"/>
              </w:rPr>
            </w:pPr>
            <w:r>
              <w:rPr>
                <w:rFonts w:hint="eastAsia" w:ascii="Times New Roman" w:hAnsi="Times New Roman" w:cs="Times New Roman"/>
                <w:szCs w:val="24"/>
                <w:highlight w:val="none"/>
                <w:u w:val="single" w:color="auto"/>
              </w:rPr>
              <w:t>根据永州市生态环境局发布的《关于202</w:t>
            </w:r>
            <w:r>
              <w:rPr>
                <w:rFonts w:hint="eastAsia" w:ascii="Times New Roman" w:hAnsi="Times New Roman" w:cs="Times New Roman"/>
                <w:szCs w:val="24"/>
                <w:highlight w:val="none"/>
                <w:u w:val="single" w:color="auto"/>
                <w:lang w:val="en-US" w:eastAsia="zh-CN"/>
              </w:rPr>
              <w:t>1</w:t>
            </w:r>
            <w:r>
              <w:rPr>
                <w:rFonts w:hint="eastAsia" w:ascii="Times New Roman" w:hAnsi="Times New Roman" w:cs="Times New Roman"/>
                <w:szCs w:val="24"/>
                <w:highlight w:val="none"/>
                <w:u w:val="single" w:color="auto"/>
              </w:rPr>
              <w:t>年12月份全市环境质量状况的通报》（永生环委办</w:t>
            </w:r>
            <w:r>
              <w:rPr>
                <w:rFonts w:hint="eastAsia" w:ascii="Times New Roman" w:hAnsi="Times New Roman" w:cs="Times New Roman"/>
                <w:szCs w:val="24"/>
                <w:highlight w:val="none"/>
                <w:u w:val="single" w:color="auto"/>
                <w:lang w:eastAsia="zh-CN"/>
              </w:rPr>
              <w:t>【</w:t>
            </w:r>
            <w:r>
              <w:rPr>
                <w:rFonts w:hint="eastAsia" w:ascii="Times New Roman" w:hAnsi="Times New Roman" w:cs="Times New Roman"/>
                <w:szCs w:val="24"/>
                <w:highlight w:val="none"/>
                <w:u w:val="single" w:color="auto"/>
              </w:rPr>
              <w:t>202</w:t>
            </w:r>
            <w:r>
              <w:rPr>
                <w:rFonts w:hint="eastAsia" w:ascii="Times New Roman" w:hAnsi="Times New Roman" w:cs="Times New Roman"/>
                <w:szCs w:val="24"/>
                <w:highlight w:val="none"/>
                <w:u w:val="single" w:color="auto"/>
                <w:lang w:val="en-US" w:eastAsia="zh-CN"/>
              </w:rPr>
              <w:t>2</w:t>
            </w:r>
            <w:r>
              <w:rPr>
                <w:rFonts w:hint="eastAsia" w:ascii="Times New Roman" w:hAnsi="Times New Roman" w:cs="Times New Roman"/>
                <w:szCs w:val="24"/>
                <w:highlight w:val="none"/>
                <w:u w:val="single" w:color="auto"/>
                <w:lang w:eastAsia="zh-CN"/>
              </w:rPr>
              <w:t>】</w:t>
            </w:r>
            <w:r>
              <w:rPr>
                <w:rFonts w:hint="eastAsia" w:ascii="Times New Roman" w:hAnsi="Times New Roman" w:cs="Times New Roman"/>
                <w:szCs w:val="24"/>
                <w:highlight w:val="none"/>
                <w:u w:val="single" w:color="auto"/>
              </w:rPr>
              <w:t>5号）</w:t>
            </w:r>
            <w:r>
              <w:rPr>
                <w:rFonts w:hint="eastAsia" w:cs="Times New Roman"/>
                <w:szCs w:val="24"/>
                <w:highlight w:val="none"/>
                <w:u w:val="single" w:color="auto"/>
                <w:lang w:val="en-US" w:eastAsia="zh-CN"/>
              </w:rPr>
              <w:t>文件</w:t>
            </w:r>
            <w:r>
              <w:rPr>
                <w:rFonts w:hint="eastAsia" w:ascii="Times New Roman" w:hAnsi="Times New Roman" w:cs="Times New Roman"/>
                <w:szCs w:val="24"/>
                <w:highlight w:val="none"/>
                <w:u w:val="single" w:color="auto"/>
              </w:rPr>
              <w:t>可知，项目周边大气环境质量较好，属于达标区，项目</w:t>
            </w:r>
            <w:r>
              <w:rPr>
                <w:rFonts w:hint="eastAsia" w:ascii="Times New Roman" w:hAnsi="Times New Roman" w:cs="Times New Roman"/>
                <w:szCs w:val="24"/>
                <w:highlight w:val="none"/>
                <w:u w:val="single" w:color="auto"/>
                <w:lang w:val="en-US" w:eastAsia="zh-CN"/>
              </w:rPr>
              <w:t>有机废气无组织排放可满足《挥发性有机物无组织排放控制标准》（GB 37822—2019）</w:t>
            </w:r>
            <w:r>
              <w:rPr>
                <w:rFonts w:hint="eastAsia" w:cs="Times New Roman"/>
                <w:szCs w:val="24"/>
                <w:highlight w:val="none"/>
                <w:u w:val="single" w:color="auto"/>
                <w:lang w:val="en-US" w:eastAsia="zh-CN"/>
              </w:rPr>
              <w:t>；食堂油烟经油烟净化器处理后由排烟管道排放，排放浓度可满足《饮食业油烟排放标准》(GB18483-2001)</w:t>
            </w:r>
            <w:r>
              <w:rPr>
                <w:rFonts w:hint="eastAsia" w:ascii="Times New Roman" w:hAnsi="Times New Roman" w:cs="Times New Roman"/>
                <w:szCs w:val="24"/>
                <w:highlight w:val="none"/>
                <w:u w:val="single" w:color="auto"/>
                <w:lang w:val="en-US" w:eastAsia="zh-CN"/>
              </w:rPr>
              <w:t>，</w:t>
            </w:r>
            <w:r>
              <w:rPr>
                <w:rFonts w:hint="eastAsia" w:ascii="Times New Roman" w:hAnsi="Times New Roman" w:cs="Times New Roman"/>
                <w:szCs w:val="24"/>
                <w:highlight w:val="none"/>
                <w:u w:val="single" w:color="auto"/>
              </w:rPr>
              <w:t>综上所述，本项目产生的废气对</w:t>
            </w:r>
            <w:r>
              <w:rPr>
                <w:rFonts w:hint="eastAsia" w:cs="Times New Roman"/>
                <w:szCs w:val="24"/>
                <w:highlight w:val="none"/>
                <w:u w:val="single" w:color="auto"/>
                <w:lang w:val="en-US" w:eastAsia="zh-CN"/>
              </w:rPr>
              <w:t>企业</w:t>
            </w:r>
            <w:r>
              <w:rPr>
                <w:rFonts w:hint="eastAsia" w:ascii="Times New Roman" w:hAnsi="Times New Roman" w:cs="Times New Roman"/>
                <w:szCs w:val="24"/>
                <w:highlight w:val="none"/>
                <w:u w:val="single" w:color="auto"/>
              </w:rPr>
              <w:t>周边</w:t>
            </w:r>
            <w:r>
              <w:rPr>
                <w:rFonts w:hint="eastAsia" w:cs="Times New Roman"/>
                <w:szCs w:val="24"/>
                <w:highlight w:val="none"/>
                <w:u w:val="single" w:color="auto"/>
                <w:lang w:val="en-US" w:eastAsia="zh-CN"/>
              </w:rPr>
              <w:t>以及敏感点</w:t>
            </w:r>
            <w:r>
              <w:rPr>
                <w:rFonts w:hint="eastAsia" w:ascii="Times New Roman" w:hAnsi="Times New Roman" w:cs="Times New Roman"/>
                <w:szCs w:val="24"/>
                <w:highlight w:val="none"/>
                <w:u w:val="single" w:color="auto"/>
              </w:rPr>
              <w:t>影响较小。</w:t>
            </w:r>
          </w:p>
          <w:p>
            <w:pPr>
              <w:keepNext w:val="0"/>
              <w:keepLines w:val="0"/>
              <w:pageBreakBefore w:val="0"/>
              <w:widowControl w:val="0"/>
              <w:suppressLineNumbers w:val="0"/>
              <w:tabs>
                <w:tab w:val="left" w:pos="0"/>
                <w:tab w:val="left" w:pos="870"/>
                <w:tab w:val="left" w:pos="3150"/>
              </w:tabs>
              <w:kinsoku/>
              <w:wordWrap/>
              <w:overflowPunct/>
              <w:topLinePunct w:val="0"/>
              <w:autoSpaceDE w:val="0"/>
              <w:autoSpaceDN w:val="0"/>
              <w:bidi w:val="0"/>
              <w:adjustRightInd w:val="0"/>
              <w:snapToGrid w:val="0"/>
              <w:spacing w:before="0" w:beforeAutospacing="0" w:after="0" w:afterAutospacing="0" w:line="360" w:lineRule="auto"/>
              <w:ind w:left="0" w:right="0" w:firstLine="480" w:firstLineChars="200"/>
              <w:jc w:val="both"/>
              <w:textAlignment w:val="auto"/>
              <w:rPr>
                <w:rFonts w:hint="default" w:ascii="Times New Roman" w:hAnsi="Times New Roman" w:cs="Times New Roman" w:eastAsiaTheme="minorEastAsia"/>
                <w:color w:val="auto"/>
                <w:kern w:val="2"/>
                <w:sz w:val="24"/>
                <w:szCs w:val="24"/>
                <w:highlight w:val="none"/>
                <w:u w:val="none" w:color="auto"/>
                <w:lang w:val="en-US" w:eastAsia="zh-CN" w:bidi="ar-SA"/>
              </w:rPr>
            </w:pPr>
            <w:r>
              <w:rPr>
                <w:rFonts w:hint="eastAsia" w:ascii="Times New Roman" w:hAnsi="Times New Roman" w:cs="Times New Roman" w:eastAsiaTheme="minorEastAsia"/>
                <w:color w:val="auto"/>
                <w:kern w:val="2"/>
                <w:sz w:val="24"/>
                <w:szCs w:val="24"/>
                <w:highlight w:val="none"/>
                <w:u w:val="none" w:color="auto"/>
                <w:lang w:val="en-US" w:eastAsia="zh-CN" w:bidi="ar-SA"/>
              </w:rPr>
              <w:t>（5）环境监测计划</w:t>
            </w:r>
          </w:p>
          <w:p>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cs="Times New Roman" w:eastAsiaTheme="minorEastAsia"/>
                <w:b/>
                <w:color w:val="auto"/>
                <w:sz w:val="21"/>
                <w:szCs w:val="21"/>
                <w:highlight w:val="none"/>
                <w:u w:val="none" w:color="auto"/>
                <w:lang w:val="en-US" w:eastAsia="zh-CN"/>
              </w:rPr>
            </w:pPr>
            <w:r>
              <w:rPr>
                <w:rFonts w:hint="default" w:ascii="Times New Roman" w:hAnsi="Times New Roman" w:cs="Times New Roman" w:eastAsiaTheme="minorEastAsia"/>
                <w:color w:val="auto"/>
                <w:sz w:val="24"/>
                <w:szCs w:val="22"/>
                <w:highlight w:val="none"/>
                <w:u w:val="none" w:color="auto"/>
              </w:rPr>
              <w:t>为及时了解污染源情况，项目要经常开展污染源和环境质量的监测工作，及时发现环境污染问题，并加以控制和解决。可委托有资质的环境监测单位进行</w:t>
            </w:r>
            <w:r>
              <w:rPr>
                <w:rFonts w:hint="eastAsia" w:ascii="Times New Roman" w:hAnsi="Times New Roman" w:cs="Times New Roman" w:eastAsiaTheme="minorEastAsia"/>
                <w:color w:val="auto"/>
                <w:sz w:val="24"/>
                <w:szCs w:val="22"/>
                <w:highlight w:val="none"/>
                <w:u w:val="none" w:color="auto"/>
                <w:lang w:eastAsia="zh-CN"/>
              </w:rPr>
              <w:t>。</w:t>
            </w:r>
            <w:r>
              <w:rPr>
                <w:rFonts w:hint="eastAsia" w:ascii="Times New Roman" w:hAnsi="Times New Roman" w:eastAsia="宋体" w:cs="Times New Roman"/>
                <w:color w:val="auto"/>
                <w:sz w:val="24"/>
                <w:szCs w:val="24"/>
                <w:highlight w:val="none"/>
                <w:u w:val="none" w:color="auto"/>
                <w:lang w:val="en-US" w:eastAsia="zh-CN"/>
              </w:rPr>
              <w:t>参照《</w:t>
            </w:r>
            <w:r>
              <w:rPr>
                <w:rFonts w:ascii="宋体" w:hAnsi="宋体" w:eastAsia="宋体" w:cs="宋体"/>
                <w:color w:val="auto"/>
                <w:sz w:val="24"/>
                <w:szCs w:val="24"/>
                <w:highlight w:val="none"/>
                <w:u w:val="none" w:color="auto"/>
              </w:rPr>
              <w:t>排污单位自行监测技术指</w:t>
            </w:r>
            <w:r>
              <w:rPr>
                <w:rFonts w:hint="default" w:ascii="Times New Roman" w:hAnsi="Times New Roman" w:eastAsia="宋体" w:cs="Times New Roman"/>
                <w:color w:val="auto"/>
                <w:sz w:val="24"/>
                <w:szCs w:val="24"/>
                <w:highlight w:val="none"/>
                <w:u w:val="none" w:color="auto"/>
              </w:rPr>
              <w:t>南总则</w:t>
            </w:r>
            <w:r>
              <w:rPr>
                <w:rFonts w:hint="default" w:ascii="Times New Roman" w:hAnsi="Times New Roman" w:eastAsia="宋体" w:cs="Times New Roman"/>
                <w:color w:val="auto"/>
                <w:sz w:val="24"/>
                <w:szCs w:val="24"/>
                <w:highlight w:val="none"/>
                <w:u w:val="none" w:color="auto"/>
                <w:lang w:val="en-US" w:eastAsia="zh-CN"/>
              </w:rPr>
              <w:t>》（</w:t>
            </w:r>
            <w:r>
              <w:rPr>
                <w:rFonts w:hint="default" w:ascii="Times New Roman" w:hAnsi="Times New Roman" w:eastAsia="宋体" w:cs="Times New Roman"/>
                <w:color w:val="auto"/>
                <w:sz w:val="24"/>
                <w:szCs w:val="24"/>
                <w:highlight w:val="none"/>
                <w:u w:val="none" w:color="auto"/>
              </w:rPr>
              <w:t>HJ819-2017</w:t>
            </w:r>
            <w:r>
              <w:rPr>
                <w:rFonts w:hint="default" w:ascii="Times New Roman" w:hAnsi="Times New Roman" w:eastAsia="宋体" w:cs="Times New Roman"/>
                <w:color w:val="auto"/>
                <w:sz w:val="24"/>
                <w:szCs w:val="24"/>
                <w:highlight w:val="none"/>
                <w:u w:val="none" w:color="auto"/>
                <w:lang w:val="en-US" w:eastAsia="zh-CN"/>
              </w:rPr>
              <w:t>）</w:t>
            </w:r>
            <w:r>
              <w:rPr>
                <w:rFonts w:hint="eastAsia" w:ascii="Times New Roman" w:hAnsi="Times New Roman" w:eastAsia="宋体" w:cs="Times New Roman"/>
                <w:color w:val="auto"/>
                <w:sz w:val="24"/>
                <w:szCs w:val="24"/>
                <w:highlight w:val="none"/>
                <w:u w:val="none" w:color="auto"/>
                <w:lang w:val="en-US" w:eastAsia="zh-CN"/>
              </w:rPr>
              <w:t>，</w:t>
            </w:r>
            <w:r>
              <w:rPr>
                <w:rFonts w:hint="default" w:ascii="Times New Roman" w:hAnsi="Times New Roman" w:cs="Times New Roman" w:eastAsiaTheme="minorEastAsia"/>
                <w:color w:val="auto"/>
                <w:sz w:val="24"/>
                <w:szCs w:val="22"/>
                <w:highlight w:val="none"/>
                <w:u w:val="none" w:color="auto"/>
              </w:rPr>
              <w:t>根据本项目污染物排放实际情况，项目常规监测工作计划见表</w:t>
            </w:r>
            <w:r>
              <w:rPr>
                <w:rFonts w:hint="default" w:ascii="Times New Roman" w:hAnsi="Times New Roman" w:cs="Times New Roman" w:eastAsiaTheme="minorEastAsia"/>
                <w:color w:val="auto"/>
                <w:sz w:val="24"/>
                <w:szCs w:val="22"/>
                <w:highlight w:val="none"/>
                <w:u w:val="none" w:color="auto"/>
                <w:lang w:val="en-US" w:eastAsia="zh-CN"/>
              </w:rPr>
              <w:t>4-</w:t>
            </w:r>
            <w:r>
              <w:rPr>
                <w:rFonts w:hint="eastAsia" w:ascii="Times New Roman" w:hAnsi="Times New Roman" w:cs="Times New Roman" w:eastAsiaTheme="minorEastAsia"/>
                <w:color w:val="auto"/>
                <w:sz w:val="24"/>
                <w:szCs w:val="22"/>
                <w:highlight w:val="none"/>
                <w:u w:val="none" w:color="auto"/>
                <w:lang w:val="en-US" w:eastAsia="zh-CN"/>
              </w:rPr>
              <w:t>1</w:t>
            </w:r>
            <w:r>
              <w:rPr>
                <w:rFonts w:hint="default" w:ascii="Times New Roman" w:hAnsi="Times New Roman" w:cs="Times New Roman" w:eastAsiaTheme="minorEastAsia"/>
                <w:color w:val="auto"/>
                <w:sz w:val="24"/>
                <w:szCs w:val="22"/>
                <w:highlight w:val="none"/>
                <w:u w:val="none" w:color="auto"/>
              </w:rPr>
              <w:t>。</w:t>
            </w:r>
          </w:p>
          <w:p>
            <w:pPr>
              <w:spacing w:line="240" w:lineRule="auto"/>
              <w:ind w:left="0" w:leftChars="0" w:firstLine="0" w:firstLineChars="0"/>
              <w:jc w:val="center"/>
              <w:rPr>
                <w:rFonts w:hint="default" w:ascii="Times New Roman" w:hAnsi="Times New Roman" w:cs="Times New Roman" w:eastAsiaTheme="minorEastAsia"/>
                <w:b/>
                <w:color w:val="auto"/>
                <w:sz w:val="21"/>
                <w:szCs w:val="21"/>
                <w:highlight w:val="none"/>
                <w:u w:val="none" w:color="auto"/>
              </w:rPr>
            </w:pPr>
            <w:r>
              <w:rPr>
                <w:rFonts w:hint="default" w:ascii="Times New Roman" w:hAnsi="Times New Roman" w:cs="Times New Roman" w:eastAsiaTheme="minorEastAsia"/>
                <w:b/>
                <w:color w:val="auto"/>
                <w:sz w:val="21"/>
                <w:szCs w:val="21"/>
                <w:highlight w:val="none"/>
                <w:u w:val="none" w:color="auto"/>
              </w:rPr>
              <w:t>表</w:t>
            </w:r>
            <w:r>
              <w:rPr>
                <w:rFonts w:hint="default" w:ascii="Times New Roman" w:hAnsi="Times New Roman" w:cs="Times New Roman" w:eastAsiaTheme="minorEastAsia"/>
                <w:b/>
                <w:color w:val="auto"/>
                <w:sz w:val="21"/>
                <w:szCs w:val="21"/>
                <w:highlight w:val="none"/>
                <w:u w:val="none" w:color="auto"/>
                <w:lang w:val="en-US" w:eastAsia="zh-CN"/>
              </w:rPr>
              <w:t>4-</w:t>
            </w:r>
            <w:r>
              <w:rPr>
                <w:rFonts w:hint="eastAsia" w:ascii="Times New Roman" w:hAnsi="Times New Roman" w:cs="Times New Roman" w:eastAsiaTheme="minorEastAsia"/>
                <w:b/>
                <w:color w:val="auto"/>
                <w:sz w:val="21"/>
                <w:szCs w:val="21"/>
                <w:highlight w:val="none"/>
                <w:u w:val="none" w:color="auto"/>
                <w:lang w:val="en-US" w:eastAsia="zh-CN"/>
              </w:rPr>
              <w:t>1</w:t>
            </w:r>
            <w:r>
              <w:rPr>
                <w:rFonts w:hint="default" w:ascii="Times New Roman" w:hAnsi="Times New Roman" w:cs="Times New Roman" w:eastAsiaTheme="minorEastAsia"/>
                <w:b/>
                <w:color w:val="auto"/>
                <w:sz w:val="21"/>
                <w:szCs w:val="21"/>
                <w:highlight w:val="none"/>
                <w:u w:val="none" w:color="auto"/>
              </w:rPr>
              <w:t xml:space="preserve"> </w:t>
            </w:r>
            <w:r>
              <w:rPr>
                <w:rFonts w:hint="default" w:ascii="Times New Roman" w:hAnsi="Times New Roman" w:cs="Times New Roman" w:eastAsiaTheme="minorEastAsia"/>
                <w:b/>
                <w:color w:val="auto"/>
                <w:sz w:val="21"/>
                <w:szCs w:val="21"/>
                <w:highlight w:val="none"/>
                <w:u w:val="none" w:color="auto"/>
                <w:lang w:val="en-US" w:eastAsia="zh-CN"/>
              </w:rPr>
              <w:t>项目建成后</w:t>
            </w:r>
            <w:r>
              <w:rPr>
                <w:rFonts w:hint="eastAsia" w:ascii="Times New Roman" w:hAnsi="Times New Roman" w:cs="Times New Roman" w:eastAsiaTheme="minorEastAsia"/>
                <w:b/>
                <w:color w:val="auto"/>
                <w:sz w:val="21"/>
                <w:szCs w:val="21"/>
                <w:highlight w:val="none"/>
                <w:u w:val="none" w:color="auto"/>
                <w:lang w:val="en-US" w:eastAsia="zh-CN"/>
              </w:rPr>
              <w:t>废气</w:t>
            </w:r>
            <w:r>
              <w:rPr>
                <w:rFonts w:hint="default" w:ascii="Times New Roman" w:hAnsi="Times New Roman" w:cs="Times New Roman" w:eastAsiaTheme="minorEastAsia"/>
                <w:b/>
                <w:color w:val="auto"/>
                <w:sz w:val="21"/>
                <w:szCs w:val="21"/>
                <w:highlight w:val="none"/>
                <w:u w:val="none" w:color="auto"/>
              </w:rPr>
              <w:t>污染源监测计划</w:t>
            </w:r>
          </w:p>
          <w:tbl>
            <w:tblPr>
              <w:tblStyle w:val="25"/>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46"/>
              <w:gridCol w:w="2073"/>
              <w:gridCol w:w="1417"/>
              <w:gridCol w:w="35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08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 w:val="0"/>
                      <w:bCs w:val="0"/>
                      <w:color w:val="auto"/>
                      <w:sz w:val="21"/>
                      <w:szCs w:val="21"/>
                      <w:highlight w:val="none"/>
                      <w:vertAlign w:val="baseline"/>
                      <w:lang w:val="en-US" w:eastAsia="zh-CN"/>
                    </w:rPr>
                  </w:pPr>
                  <w:r>
                    <w:rPr>
                      <w:rFonts w:hint="eastAsia" w:ascii="Times New Roman" w:hAnsi="Times New Roman" w:cs="Times New Roman"/>
                      <w:b w:val="0"/>
                      <w:bCs w:val="0"/>
                      <w:color w:val="auto"/>
                      <w:sz w:val="21"/>
                      <w:szCs w:val="21"/>
                      <w:highlight w:val="none"/>
                      <w:vertAlign w:val="baseline"/>
                      <w:lang w:val="en-US" w:eastAsia="zh-CN"/>
                    </w:rPr>
                    <w:t>监测位置</w:t>
                  </w:r>
                </w:p>
              </w:tc>
              <w:tc>
                <w:tcPr>
                  <w:tcW w:w="115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 w:val="0"/>
                      <w:bCs w:val="0"/>
                      <w:color w:val="auto"/>
                      <w:sz w:val="21"/>
                      <w:szCs w:val="21"/>
                      <w:highlight w:val="none"/>
                      <w:vertAlign w:val="baseline"/>
                      <w:lang w:val="en-US" w:eastAsia="zh-CN"/>
                    </w:rPr>
                  </w:pPr>
                  <w:r>
                    <w:rPr>
                      <w:rFonts w:hint="eastAsia" w:ascii="Times New Roman" w:hAnsi="Times New Roman" w:cs="Times New Roman"/>
                      <w:b w:val="0"/>
                      <w:bCs w:val="0"/>
                      <w:color w:val="auto"/>
                      <w:sz w:val="21"/>
                      <w:szCs w:val="21"/>
                      <w:highlight w:val="none"/>
                      <w:vertAlign w:val="baseline"/>
                      <w:lang w:val="en-US" w:eastAsia="zh-CN"/>
                    </w:rPr>
                    <w:t>监测指标</w:t>
                  </w:r>
                </w:p>
              </w:tc>
              <w:tc>
                <w:tcPr>
                  <w:tcW w:w="79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 w:val="0"/>
                      <w:bCs w:val="0"/>
                      <w:color w:val="auto"/>
                      <w:sz w:val="21"/>
                      <w:szCs w:val="21"/>
                      <w:highlight w:val="none"/>
                      <w:vertAlign w:val="baseline"/>
                      <w:lang w:val="en-US" w:eastAsia="zh-CN"/>
                    </w:rPr>
                  </w:pPr>
                  <w:r>
                    <w:rPr>
                      <w:rFonts w:hint="eastAsia" w:ascii="Times New Roman" w:hAnsi="Times New Roman" w:cs="Times New Roman"/>
                      <w:b w:val="0"/>
                      <w:bCs w:val="0"/>
                      <w:color w:val="auto"/>
                      <w:sz w:val="21"/>
                      <w:szCs w:val="21"/>
                      <w:highlight w:val="none"/>
                      <w:vertAlign w:val="baseline"/>
                      <w:lang w:val="en-US" w:eastAsia="zh-CN"/>
                    </w:rPr>
                    <w:t>监测频次</w:t>
                  </w:r>
                </w:p>
              </w:tc>
              <w:tc>
                <w:tcPr>
                  <w:tcW w:w="195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 w:val="0"/>
                      <w:bCs w:val="0"/>
                      <w:color w:val="auto"/>
                      <w:sz w:val="21"/>
                      <w:szCs w:val="21"/>
                      <w:highlight w:val="none"/>
                      <w:vertAlign w:val="baseline"/>
                      <w:lang w:val="en-US" w:eastAsia="zh-CN"/>
                    </w:rPr>
                  </w:pPr>
                  <w:r>
                    <w:rPr>
                      <w:rFonts w:hint="eastAsia" w:ascii="Times New Roman" w:hAnsi="Times New Roman" w:cs="Times New Roman"/>
                      <w:b w:val="0"/>
                      <w:bCs w:val="0"/>
                      <w:color w:val="auto"/>
                      <w:sz w:val="21"/>
                      <w:szCs w:val="21"/>
                      <w:highlight w:val="none"/>
                      <w:vertAlign w:val="baseline"/>
                      <w:lang w:val="en-US" w:eastAsia="zh-CN"/>
                    </w:rPr>
                    <w:t>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2" w:hRule="atLeast"/>
                <w:jc w:val="center"/>
              </w:trPr>
              <w:tc>
                <w:tcPr>
                  <w:tcW w:w="1088"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 w:val="0"/>
                      <w:bCs w:val="0"/>
                      <w:color w:val="auto"/>
                      <w:sz w:val="21"/>
                      <w:szCs w:val="21"/>
                      <w:highlight w:val="none"/>
                      <w:vertAlign w:val="baseline"/>
                      <w:lang w:val="en-US" w:eastAsia="zh-CN"/>
                    </w:rPr>
                  </w:pPr>
                  <w:r>
                    <w:rPr>
                      <w:rFonts w:hint="eastAsia" w:ascii="Times New Roman" w:hAnsi="Times New Roman" w:cs="Times New Roman"/>
                      <w:b w:val="0"/>
                      <w:bCs w:val="0"/>
                      <w:color w:val="auto"/>
                      <w:sz w:val="21"/>
                      <w:szCs w:val="21"/>
                      <w:highlight w:val="none"/>
                      <w:vertAlign w:val="baseline"/>
                      <w:lang w:val="en-US" w:eastAsia="zh-CN"/>
                    </w:rPr>
                    <w:t>厂界四周</w:t>
                  </w:r>
                </w:p>
              </w:tc>
              <w:tc>
                <w:tcPr>
                  <w:tcW w:w="115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 w:val="0"/>
                      <w:bCs w:val="0"/>
                      <w:color w:val="auto"/>
                      <w:sz w:val="21"/>
                      <w:szCs w:val="21"/>
                      <w:highlight w:val="none"/>
                      <w:vertAlign w:val="baseline"/>
                      <w:lang w:val="en-US" w:eastAsia="zh-CN"/>
                    </w:rPr>
                  </w:pPr>
                  <w:r>
                    <w:rPr>
                      <w:rFonts w:hint="eastAsia" w:ascii="Times New Roman" w:hAnsi="Times New Roman" w:cs="Times New Roman"/>
                      <w:b w:val="0"/>
                      <w:bCs w:val="0"/>
                      <w:color w:val="auto"/>
                      <w:sz w:val="21"/>
                      <w:szCs w:val="21"/>
                      <w:highlight w:val="none"/>
                      <w:vertAlign w:val="baseline"/>
                      <w:lang w:val="en-US" w:eastAsia="zh-CN"/>
                    </w:rPr>
                    <w:t>颗粒物</w:t>
                  </w:r>
                </w:p>
              </w:tc>
              <w:tc>
                <w:tcPr>
                  <w:tcW w:w="792"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b w:val="0"/>
                      <w:bCs w:val="0"/>
                      <w:color w:val="auto"/>
                      <w:sz w:val="21"/>
                      <w:szCs w:val="21"/>
                      <w:highlight w:val="none"/>
                      <w:vertAlign w:val="baseline"/>
                      <w:lang w:val="en-US" w:eastAsia="zh-CN"/>
                    </w:rPr>
                  </w:pPr>
                  <w:r>
                    <w:rPr>
                      <w:rFonts w:hint="eastAsia" w:ascii="Times New Roman" w:hAnsi="Times New Roman" w:cs="Times New Roman"/>
                      <w:b w:val="0"/>
                      <w:bCs w:val="0"/>
                      <w:color w:val="auto"/>
                      <w:sz w:val="21"/>
                      <w:szCs w:val="21"/>
                      <w:highlight w:val="none"/>
                      <w:vertAlign w:val="baseline"/>
                      <w:lang w:val="en-US" w:eastAsia="zh-CN"/>
                    </w:rPr>
                    <w:t>年/次</w:t>
                  </w:r>
                </w:p>
              </w:tc>
              <w:tc>
                <w:tcPr>
                  <w:tcW w:w="195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 w:val="0"/>
                      <w:bCs w:val="0"/>
                      <w:color w:val="auto"/>
                      <w:sz w:val="21"/>
                      <w:szCs w:val="21"/>
                      <w:highlight w:val="none"/>
                      <w:vertAlign w:val="baseline"/>
                      <w:lang w:val="en-US" w:eastAsia="zh-CN"/>
                    </w:rPr>
                  </w:pPr>
                  <w:r>
                    <w:rPr>
                      <w:rFonts w:hint="eastAsia" w:ascii="Times New Roman" w:hAnsi="Times New Roman" w:cs="Times New Roman"/>
                      <w:b w:val="0"/>
                      <w:bCs w:val="0"/>
                      <w:color w:val="auto"/>
                      <w:sz w:val="21"/>
                      <w:szCs w:val="21"/>
                      <w:highlight w:val="none"/>
                      <w:lang w:val="en-US" w:eastAsia="zh-CN"/>
                    </w:rPr>
                    <w:t>《大气污染物综合排放标准》（GB16297-1996）表2无组织排放标准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08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b w:val="0"/>
                      <w:bCs w:val="0"/>
                      <w:color w:val="auto"/>
                      <w:sz w:val="21"/>
                      <w:szCs w:val="21"/>
                      <w:highlight w:val="none"/>
                      <w:vertAlign w:val="baseline"/>
                      <w:lang w:val="en-US" w:eastAsia="zh-CN"/>
                    </w:rPr>
                  </w:pPr>
                </w:p>
              </w:tc>
              <w:tc>
                <w:tcPr>
                  <w:tcW w:w="115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 w:val="0"/>
                      <w:bCs w:val="0"/>
                      <w:color w:val="auto"/>
                      <w:sz w:val="21"/>
                      <w:szCs w:val="21"/>
                      <w:highlight w:val="none"/>
                      <w:vertAlign w:val="baseline"/>
                      <w:lang w:val="en-US" w:eastAsia="zh-CN"/>
                    </w:rPr>
                  </w:pPr>
                  <w:r>
                    <w:rPr>
                      <w:rFonts w:hint="eastAsia" w:ascii="Times New Roman" w:hAnsi="Times New Roman" w:cs="Times New Roman"/>
                      <w:b w:val="0"/>
                      <w:bCs w:val="0"/>
                      <w:color w:val="auto"/>
                      <w:sz w:val="21"/>
                      <w:szCs w:val="21"/>
                      <w:highlight w:val="none"/>
                      <w:vertAlign w:val="baseline"/>
                      <w:lang w:val="en-US" w:eastAsia="zh-CN"/>
                    </w:rPr>
                    <w:t>VOCs</w:t>
                  </w:r>
                </w:p>
              </w:tc>
              <w:tc>
                <w:tcPr>
                  <w:tcW w:w="792"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b w:val="0"/>
                      <w:bCs w:val="0"/>
                      <w:color w:val="auto"/>
                      <w:sz w:val="21"/>
                      <w:szCs w:val="21"/>
                      <w:highlight w:val="none"/>
                      <w:vertAlign w:val="baseline"/>
                      <w:lang w:val="en-US" w:eastAsia="zh-CN"/>
                    </w:rPr>
                  </w:pPr>
                </w:p>
              </w:tc>
              <w:tc>
                <w:tcPr>
                  <w:tcW w:w="195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b w:val="0"/>
                      <w:bCs w:val="0"/>
                      <w:color w:val="auto"/>
                      <w:sz w:val="21"/>
                      <w:szCs w:val="21"/>
                      <w:highlight w:val="none"/>
                      <w:vertAlign w:val="baseline"/>
                      <w:lang w:val="en-US" w:eastAsia="zh-CN"/>
                    </w:rPr>
                  </w:pPr>
                  <w:r>
                    <w:rPr>
                      <w:rFonts w:hint="default" w:ascii="Times New Roman" w:hAnsi="Times New Roman" w:cs="Times New Roman"/>
                      <w:b w:val="0"/>
                      <w:bCs w:val="0"/>
                      <w:color w:val="auto"/>
                      <w:sz w:val="21"/>
                      <w:szCs w:val="21"/>
                      <w:highlight w:val="none"/>
                      <w:vertAlign w:val="baseline"/>
                      <w:lang w:val="en-US" w:eastAsia="zh-CN"/>
                    </w:rPr>
                    <w:t>《挥发性有机物无组织排放控制标准》（GB 37822—2019）</w:t>
                  </w:r>
                </w:p>
              </w:tc>
            </w:tr>
          </w:tbl>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leftChars="0" w:right="0" w:firstLine="482" w:firstLineChars="200"/>
              <w:textAlignment w:val="auto"/>
              <w:rPr>
                <w:rFonts w:hint="eastAsia" w:cs="Times New Roman"/>
                <w:b/>
                <w:bCs/>
                <w:color w:val="auto"/>
                <w:sz w:val="24"/>
                <w:szCs w:val="24"/>
                <w:highlight w:val="none"/>
                <w:u w:val="none" w:color="auto"/>
                <w:lang w:val="en-US" w:eastAsia="zh-CN"/>
              </w:rPr>
            </w:pPr>
            <w:r>
              <w:rPr>
                <w:rFonts w:hint="eastAsia" w:cs="Times New Roman"/>
                <w:b/>
                <w:bCs/>
                <w:color w:val="auto"/>
                <w:sz w:val="24"/>
                <w:szCs w:val="24"/>
                <w:highlight w:val="none"/>
                <w:u w:val="none" w:color="auto"/>
                <w:lang w:val="en-US" w:eastAsia="zh-CN"/>
              </w:rPr>
              <w:t>2、水环境影响分析</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leftChars="0" w:right="0" w:firstLine="480" w:firstLineChars="200"/>
              <w:textAlignment w:val="auto"/>
              <w:rPr>
                <w:rFonts w:hint="default" w:ascii="Times New Roman" w:hAnsi="Times New Roman" w:cs="Times New Roman" w:eastAsiaTheme="minorEastAsia"/>
                <w:color w:val="auto"/>
                <w:sz w:val="24"/>
                <w:highlight w:val="none"/>
                <w:u w:val="none" w:color="auto"/>
                <w:lang w:val="en-US" w:eastAsia="zh-CN"/>
              </w:rPr>
            </w:pPr>
            <w:r>
              <w:rPr>
                <w:rFonts w:hint="default" w:ascii="Times New Roman" w:hAnsi="Times New Roman" w:cs="Times New Roman" w:eastAsiaTheme="minorEastAsia"/>
                <w:color w:val="auto"/>
                <w:sz w:val="24"/>
                <w:highlight w:val="none"/>
                <w:u w:val="none" w:color="auto"/>
                <w:lang w:val="en-US" w:eastAsia="zh-CN"/>
              </w:rPr>
              <w:t>项目产生的废水主要为员工生活污水，磨边废水，清洗废水</w:t>
            </w:r>
            <w:r>
              <w:rPr>
                <w:rFonts w:hint="eastAsia" w:cs="Times New Roman" w:eastAsiaTheme="minorEastAsia"/>
                <w:color w:val="auto"/>
                <w:sz w:val="24"/>
                <w:highlight w:val="none"/>
                <w:u w:val="none" w:color="auto"/>
                <w:lang w:val="en-US" w:eastAsia="zh-CN"/>
              </w:rPr>
              <w:t>。</w:t>
            </w:r>
            <w:r>
              <w:rPr>
                <w:rFonts w:hint="default" w:ascii="Times New Roman" w:hAnsi="Times New Roman" w:cs="Times New Roman" w:eastAsiaTheme="minorEastAsia"/>
                <w:color w:val="auto"/>
                <w:sz w:val="24"/>
                <w:highlight w:val="none"/>
                <w:u w:val="none" w:color="auto"/>
                <w:lang w:val="en-US" w:eastAsia="zh-CN"/>
              </w:rPr>
              <w:t>本项目运营期水平衡见图4-1。</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bCs/>
                <w:snapToGrid w:val="0"/>
                <w:color w:val="auto"/>
                <w:sz w:val="21"/>
                <w:szCs w:val="21"/>
                <w:highlight w:val="none"/>
                <w:lang w:eastAsia="zh-CN"/>
              </w:rPr>
            </w:pPr>
            <w:r>
              <w:rPr>
                <w:rFonts w:hint="eastAsia" w:ascii="Times New Roman" w:hAnsi="Times New Roman" w:eastAsia="宋体" w:cs="Times New Roman"/>
                <w:b/>
                <w:bCs/>
                <w:snapToGrid w:val="0"/>
                <w:color w:val="auto"/>
                <w:sz w:val="21"/>
                <w:szCs w:val="21"/>
                <w:highlight w:val="none"/>
                <w:lang w:eastAsia="zh-CN"/>
              </w:rPr>
              <w:drawing>
                <wp:inline distT="0" distB="0" distL="114300" distR="114300">
                  <wp:extent cx="5151120" cy="2533015"/>
                  <wp:effectExtent l="0" t="0" r="0" b="0"/>
                  <wp:docPr id="3" name="ECB019B1-382A-4266-B25C-5B523AA43C14-1" descr="C:/Users/hp/AppData/Local/Temp/wps.QqCJfSw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CB019B1-382A-4266-B25C-5B523AA43C14-1" descr="C:/Users/hp/AppData/Local/Temp/wps.QqCJfSwps"/>
                          <pic:cNvPicPr>
                            <a:picLocks noChangeAspect="1"/>
                          </pic:cNvPicPr>
                        </pic:nvPicPr>
                        <pic:blipFill>
                          <a:blip r:embed="rId11"/>
                          <a:srcRect l="7550" t="5981" r="1678" b="2537"/>
                          <a:stretch>
                            <a:fillRect/>
                          </a:stretch>
                        </pic:blipFill>
                        <pic:spPr>
                          <a:xfrm>
                            <a:off x="0" y="0"/>
                            <a:ext cx="5151120" cy="253301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color w:val="auto"/>
                <w:szCs w:val="24"/>
                <w:highlight w:val="none"/>
              </w:rPr>
            </w:pPr>
            <w:r>
              <w:rPr>
                <w:rFonts w:hint="eastAsia" w:ascii="Times New Roman" w:hAnsi="Times New Roman" w:eastAsia="宋体" w:cs="Times New Roman"/>
                <w:b/>
                <w:bCs/>
                <w:snapToGrid w:val="0"/>
                <w:color w:val="auto"/>
                <w:sz w:val="21"/>
                <w:szCs w:val="21"/>
                <w:highlight w:val="none"/>
              </w:rPr>
              <w:t>图4-1  水平衡图（</w:t>
            </w:r>
            <w:r>
              <w:rPr>
                <w:rFonts w:hint="eastAsia" w:ascii="Times New Roman" w:hAnsi="Times New Roman" w:eastAsia="宋体" w:cs="Times New Roman"/>
                <w:b/>
                <w:bCs/>
                <w:snapToGrid w:val="0"/>
                <w:color w:val="auto"/>
                <w:sz w:val="21"/>
                <w:szCs w:val="21"/>
                <w:highlight w:val="none"/>
                <w:lang w:val="en-US" w:eastAsia="zh-CN"/>
              </w:rPr>
              <w:t>m³</w:t>
            </w:r>
            <w:r>
              <w:rPr>
                <w:rFonts w:hint="eastAsia" w:ascii="Times New Roman" w:hAnsi="Times New Roman" w:eastAsia="宋体" w:cs="Times New Roman"/>
                <w:b/>
                <w:bCs/>
                <w:snapToGrid w:val="0"/>
                <w:color w:val="auto"/>
                <w:sz w:val="21"/>
                <w:szCs w:val="21"/>
                <w:highlight w:val="none"/>
              </w:rPr>
              <w:t>/a）</w:t>
            </w:r>
          </w:p>
          <w:p>
            <w:pPr>
              <w:ind w:firstLine="480"/>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（1）生活污水</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宋体" w:cs="Times New Roman"/>
                <w:bCs/>
                <w:color w:val="auto"/>
                <w:szCs w:val="24"/>
                <w:highlight w:val="yellow"/>
                <w:u w:val="none"/>
                <w:lang w:val="en-US" w:eastAsia="zh-CN"/>
              </w:rPr>
            </w:pPr>
            <w:r>
              <w:rPr>
                <w:rFonts w:ascii="Times New Roman" w:hAnsi="Times New Roman" w:eastAsia="宋体" w:cs="Times New Roman"/>
                <w:bCs/>
                <w:color w:val="auto"/>
                <w:szCs w:val="24"/>
                <w:highlight w:val="none"/>
                <w:u w:val="none"/>
              </w:rPr>
              <w:t>项目生活污水主要来自工作人员的生活污水</w:t>
            </w:r>
            <w:r>
              <w:rPr>
                <w:rFonts w:hint="eastAsia" w:ascii="Times New Roman" w:hAnsi="Times New Roman" w:eastAsia="宋体" w:cs="Times New Roman"/>
                <w:bCs/>
                <w:color w:val="auto"/>
                <w:szCs w:val="24"/>
                <w:highlight w:val="none"/>
                <w:u w:val="none"/>
                <w:lang w:eastAsia="zh-CN"/>
              </w:rPr>
              <w:t>，</w:t>
            </w:r>
            <w:r>
              <w:rPr>
                <w:rFonts w:hint="eastAsia" w:ascii="Times New Roman" w:hAnsi="Times New Roman" w:eastAsia="宋体" w:cs="Times New Roman"/>
                <w:bCs/>
                <w:color w:val="auto"/>
                <w:szCs w:val="24"/>
                <w:highlight w:val="none"/>
                <w:u w:val="none"/>
                <w:lang w:val="en-US" w:eastAsia="zh-CN"/>
              </w:rPr>
              <w:t>厂内员工共</w:t>
            </w:r>
            <w:r>
              <w:rPr>
                <w:rFonts w:hint="eastAsia" w:cs="Times New Roman"/>
                <w:bCs/>
                <w:color w:val="auto"/>
                <w:szCs w:val="24"/>
                <w:highlight w:val="none"/>
                <w:u w:val="none"/>
                <w:lang w:val="en-US" w:eastAsia="zh-CN"/>
              </w:rPr>
              <w:t>35</w:t>
            </w:r>
            <w:r>
              <w:rPr>
                <w:rFonts w:hint="eastAsia" w:ascii="Times New Roman" w:hAnsi="Times New Roman" w:eastAsia="宋体" w:cs="Times New Roman"/>
                <w:bCs/>
                <w:color w:val="auto"/>
                <w:szCs w:val="24"/>
                <w:highlight w:val="none"/>
                <w:u w:val="none"/>
                <w:lang w:val="en-US" w:eastAsia="zh-CN"/>
              </w:rPr>
              <w:t>人，</w:t>
            </w:r>
            <w:r>
              <w:rPr>
                <w:bCs/>
                <w:color w:val="auto"/>
                <w:highlight w:val="none"/>
                <w:u w:val="none" w:color="auto"/>
              </w:rPr>
              <w:t>根据</w:t>
            </w:r>
            <w:r>
              <w:rPr>
                <w:rFonts w:hint="eastAsia"/>
                <w:bCs/>
                <w:color w:val="auto"/>
                <w:highlight w:val="none"/>
                <w:u w:val="none" w:color="auto"/>
              </w:rPr>
              <w:t>《湖南省用水定额》（DB43/T 388-2020）</w:t>
            </w:r>
            <w:r>
              <w:rPr>
                <w:bCs/>
                <w:color w:val="auto"/>
                <w:highlight w:val="none"/>
                <w:u w:val="none" w:color="auto"/>
              </w:rPr>
              <w:t>，员工生活用水量按</w:t>
            </w:r>
            <w:r>
              <w:rPr>
                <w:rFonts w:hint="eastAsia"/>
                <w:bCs/>
                <w:color w:val="auto"/>
                <w:highlight w:val="none"/>
                <w:u w:val="none" w:color="auto"/>
                <w:lang w:val="en-US" w:eastAsia="zh-CN"/>
              </w:rPr>
              <w:t>10</w:t>
            </w:r>
            <w:r>
              <w:rPr>
                <w:bCs/>
                <w:color w:val="auto"/>
                <w:highlight w:val="none"/>
                <w:u w:val="none" w:color="auto"/>
              </w:rPr>
              <w:t>0L/人·d计算，则生活用水量为</w:t>
            </w:r>
            <w:r>
              <w:rPr>
                <w:rFonts w:hint="eastAsia"/>
                <w:bCs/>
                <w:color w:val="auto"/>
                <w:highlight w:val="none"/>
                <w:u w:val="none" w:color="auto"/>
                <w:lang w:val="en-US" w:eastAsia="zh-CN"/>
              </w:rPr>
              <w:t>3.5</w:t>
            </w:r>
            <w:r>
              <w:rPr>
                <w:bCs/>
                <w:color w:val="auto"/>
                <w:highlight w:val="none"/>
                <w:u w:val="none" w:color="auto"/>
              </w:rPr>
              <w:t>m</w:t>
            </w:r>
            <w:r>
              <w:rPr>
                <w:bCs/>
                <w:color w:val="auto"/>
                <w:highlight w:val="none"/>
                <w:u w:val="none" w:color="auto"/>
                <w:vertAlign w:val="superscript"/>
              </w:rPr>
              <w:t>3</w:t>
            </w:r>
            <w:r>
              <w:rPr>
                <w:bCs/>
                <w:color w:val="auto"/>
                <w:highlight w:val="none"/>
                <w:u w:val="none" w:color="auto"/>
              </w:rPr>
              <w:t>/d（</w:t>
            </w:r>
            <w:r>
              <w:rPr>
                <w:rFonts w:hint="eastAsia"/>
                <w:bCs/>
                <w:color w:val="auto"/>
                <w:highlight w:val="none"/>
                <w:u w:val="none" w:color="auto"/>
                <w:lang w:val="en-US" w:eastAsia="zh-CN"/>
              </w:rPr>
              <w:t>1050</w:t>
            </w:r>
            <w:r>
              <w:rPr>
                <w:color w:val="auto"/>
                <w:highlight w:val="none"/>
                <w:u w:val="none" w:color="auto"/>
              </w:rPr>
              <w:t>m</w:t>
            </w:r>
            <w:r>
              <w:rPr>
                <w:color w:val="auto"/>
                <w:highlight w:val="none"/>
                <w:u w:val="none" w:color="auto"/>
                <w:vertAlign w:val="superscript"/>
              </w:rPr>
              <w:t>3</w:t>
            </w:r>
            <w:r>
              <w:rPr>
                <w:color w:val="auto"/>
                <w:kern w:val="0"/>
                <w:highlight w:val="none"/>
                <w:u w:val="none" w:color="auto"/>
                <w:lang w:bidi="ar"/>
              </w:rPr>
              <w:t>/a</w:t>
            </w:r>
            <w:r>
              <w:rPr>
                <w:bCs/>
                <w:color w:val="auto"/>
                <w:highlight w:val="none"/>
                <w:u w:val="none" w:color="auto"/>
              </w:rPr>
              <w:t>），废水产生量按用水量的80%计算，则员工</w:t>
            </w:r>
            <w:r>
              <w:rPr>
                <w:color w:val="auto"/>
                <w:kern w:val="0"/>
                <w:highlight w:val="none"/>
                <w:u w:val="none" w:color="auto"/>
              </w:rPr>
              <w:t>生活污水产生量为</w:t>
            </w:r>
            <w:r>
              <w:rPr>
                <w:rFonts w:hint="eastAsia" w:ascii="Times New Roman" w:eastAsia="宋体"/>
                <w:color w:val="auto"/>
                <w:kern w:val="0"/>
                <w:highlight w:val="none"/>
                <w:u w:val="none" w:color="auto"/>
                <w:lang w:val="en-US" w:eastAsia="zh-CN"/>
              </w:rPr>
              <w:t>2</w:t>
            </w:r>
            <w:r>
              <w:rPr>
                <w:rFonts w:hint="eastAsia"/>
                <w:color w:val="auto"/>
                <w:kern w:val="0"/>
                <w:highlight w:val="none"/>
                <w:u w:val="none" w:color="auto"/>
                <w:lang w:val="en-US" w:eastAsia="zh-CN"/>
              </w:rPr>
              <w:t>.8</w:t>
            </w:r>
            <w:r>
              <w:rPr>
                <w:rFonts w:hint="eastAsia" w:ascii="Times New Roman" w:eastAsia="宋体"/>
                <w:color w:val="auto"/>
                <w:kern w:val="0"/>
                <w:highlight w:val="none"/>
                <w:u w:val="none" w:color="auto"/>
                <w:lang w:val="en-US" w:eastAsia="zh-CN"/>
              </w:rPr>
              <w:t>‬</w:t>
            </w:r>
            <w:r>
              <w:rPr>
                <w:color w:val="auto"/>
                <w:highlight w:val="none"/>
                <w:u w:val="none" w:color="auto"/>
              </w:rPr>
              <w:t>m</w:t>
            </w:r>
            <w:r>
              <w:rPr>
                <w:color w:val="auto"/>
                <w:highlight w:val="none"/>
                <w:u w:val="none" w:color="auto"/>
                <w:vertAlign w:val="superscript"/>
              </w:rPr>
              <w:t>3</w:t>
            </w:r>
            <w:r>
              <w:rPr>
                <w:color w:val="auto"/>
                <w:kern w:val="0"/>
                <w:highlight w:val="none"/>
                <w:u w:val="none" w:color="auto"/>
                <w:lang w:bidi="ar"/>
              </w:rPr>
              <w:t>/</w:t>
            </w:r>
            <w:r>
              <w:rPr>
                <w:color w:val="auto"/>
                <w:highlight w:val="none"/>
                <w:u w:val="none" w:color="auto"/>
              </w:rPr>
              <w:t>d（</w:t>
            </w:r>
            <w:r>
              <w:rPr>
                <w:rFonts w:hint="eastAsia"/>
                <w:color w:val="auto"/>
                <w:highlight w:val="none"/>
                <w:u w:val="none" w:color="auto"/>
                <w:lang w:val="en-US" w:eastAsia="zh-CN"/>
              </w:rPr>
              <w:t>840</w:t>
            </w:r>
            <w:r>
              <w:rPr>
                <w:color w:val="auto"/>
                <w:highlight w:val="none"/>
                <w:u w:val="none" w:color="auto"/>
              </w:rPr>
              <w:t>m</w:t>
            </w:r>
            <w:r>
              <w:rPr>
                <w:color w:val="auto"/>
                <w:highlight w:val="none"/>
                <w:u w:val="none" w:color="auto"/>
                <w:vertAlign w:val="superscript"/>
              </w:rPr>
              <w:t>3</w:t>
            </w:r>
            <w:r>
              <w:rPr>
                <w:color w:val="auto"/>
                <w:kern w:val="0"/>
                <w:highlight w:val="none"/>
                <w:u w:val="none" w:color="auto"/>
                <w:lang w:bidi="ar"/>
              </w:rPr>
              <w:t>/a</w:t>
            </w:r>
            <w:r>
              <w:rPr>
                <w:color w:val="auto"/>
                <w:highlight w:val="none"/>
                <w:u w:val="none" w:color="auto"/>
              </w:rPr>
              <w:t>）</w:t>
            </w:r>
            <w:r>
              <w:rPr>
                <w:bCs/>
                <w:color w:val="auto"/>
                <w:highlight w:val="none"/>
                <w:u w:val="none" w:color="auto"/>
              </w:rPr>
              <w:t>。废水中主要的污染因子有COD、BOD</w:t>
            </w:r>
            <w:r>
              <w:rPr>
                <w:rFonts w:hint="eastAsia"/>
                <w:bCs/>
                <w:color w:val="auto"/>
                <w:highlight w:val="none"/>
                <w:u w:val="none" w:color="auto"/>
                <w:vertAlign w:val="subscript"/>
              </w:rPr>
              <w:t>5</w:t>
            </w:r>
            <w:r>
              <w:rPr>
                <w:bCs/>
                <w:color w:val="auto"/>
                <w:highlight w:val="none"/>
                <w:u w:val="none" w:color="auto"/>
              </w:rPr>
              <w:t>、SS、NH</w:t>
            </w:r>
            <w:r>
              <w:rPr>
                <w:bCs/>
                <w:color w:val="auto"/>
                <w:highlight w:val="none"/>
                <w:u w:val="none" w:color="auto"/>
                <w:vertAlign w:val="subscript"/>
              </w:rPr>
              <w:t>3</w:t>
            </w:r>
            <w:r>
              <w:rPr>
                <w:bCs/>
                <w:color w:val="auto"/>
                <w:highlight w:val="none"/>
                <w:u w:val="none" w:color="auto"/>
              </w:rPr>
              <w:t>-N</w:t>
            </w:r>
            <w:r>
              <w:rPr>
                <w:rFonts w:hint="eastAsia"/>
                <w:bCs/>
                <w:color w:val="auto"/>
                <w:highlight w:val="none"/>
                <w:u w:val="none" w:color="auto"/>
                <w:lang w:eastAsia="zh-CN"/>
              </w:rPr>
              <w:t>、</w:t>
            </w:r>
            <w:r>
              <w:rPr>
                <w:rFonts w:hint="eastAsia"/>
                <w:bCs/>
                <w:color w:val="auto"/>
                <w:highlight w:val="none"/>
                <w:u w:val="none" w:color="auto"/>
                <w:lang w:val="en-US" w:eastAsia="zh-CN"/>
              </w:rPr>
              <w:t>动植物油</w:t>
            </w:r>
            <w:r>
              <w:rPr>
                <w:bCs/>
                <w:color w:val="auto"/>
                <w:highlight w:val="none"/>
                <w:u w:val="none" w:color="auto"/>
              </w:rPr>
              <w:t>等</w:t>
            </w:r>
            <w:r>
              <w:rPr>
                <w:rFonts w:ascii="Times New Roman" w:hAnsi="Times New Roman" w:eastAsia="宋体" w:cs="Times New Roman"/>
                <w:bCs/>
                <w:color w:val="auto"/>
                <w:szCs w:val="24"/>
                <w:highlight w:val="none"/>
                <w:u w:val="none"/>
              </w:rPr>
              <w:t>。根据现场踏勘，本项目生活污水</w:t>
            </w:r>
            <w:r>
              <w:rPr>
                <w:rFonts w:hint="eastAsia" w:ascii="Times New Roman" w:hAnsi="Times New Roman" w:eastAsia="宋体" w:cs="Times New Roman"/>
                <w:bCs/>
                <w:color w:val="auto"/>
                <w:szCs w:val="24"/>
                <w:highlight w:val="none"/>
                <w:u w:val="none"/>
                <w:lang w:val="en-US" w:eastAsia="zh-CN"/>
              </w:rPr>
              <w:t>经化粪池处理</w:t>
            </w:r>
            <w:r>
              <w:rPr>
                <w:rFonts w:hint="eastAsia" w:cs="Times New Roman"/>
                <w:bCs/>
                <w:color w:val="auto"/>
                <w:szCs w:val="24"/>
                <w:highlight w:val="none"/>
                <w:u w:val="none"/>
                <w:lang w:val="en-US" w:eastAsia="zh-CN"/>
              </w:rPr>
              <w:t>达到《污水综合排放标准》（GB8978-1996）表4中的三级排放标准</w:t>
            </w:r>
            <w:r>
              <w:rPr>
                <w:rFonts w:hint="eastAsia" w:ascii="Times New Roman" w:hAnsi="Times New Roman" w:eastAsia="宋体" w:cs="Times New Roman"/>
                <w:bCs/>
                <w:color w:val="auto"/>
                <w:szCs w:val="24"/>
                <w:highlight w:val="none"/>
                <w:u w:val="none"/>
                <w:lang w:val="en-US" w:eastAsia="zh-CN"/>
              </w:rPr>
              <w:t>后排入开发区污水管网，通过新田县污水处理厂处理达到《城镇污水处理厂污染物排放标准》（GB18918-2002）的一级A标准后排入新田河。项目废水可得到有效处置，对周围环境影响很小。</w:t>
            </w:r>
          </w:p>
          <w:p>
            <w:pPr>
              <w:ind w:firstLine="480"/>
              <w:rPr>
                <w:rFonts w:ascii="Times New Roman" w:hAnsi="Times New Roman" w:eastAsia="宋体" w:cs="Times New Roman"/>
                <w:bCs/>
                <w:color w:val="auto"/>
                <w:szCs w:val="24"/>
                <w:highlight w:val="none"/>
                <w:u w:val="none"/>
              </w:rPr>
            </w:pPr>
            <w:r>
              <w:rPr>
                <w:rFonts w:hint="eastAsia" w:ascii="Times New Roman" w:hAnsi="Times New Roman" w:eastAsia="宋体" w:cs="Times New Roman"/>
                <w:bCs/>
                <w:color w:val="auto"/>
                <w:szCs w:val="24"/>
                <w:highlight w:val="none"/>
                <w:u w:val="none"/>
                <w:lang w:val="en-US" w:eastAsia="zh-CN"/>
              </w:rPr>
              <w:t>项目生活污水产生及排放见下表</w:t>
            </w:r>
            <w:r>
              <w:rPr>
                <w:rFonts w:ascii="Times New Roman" w:hAnsi="Times New Roman" w:eastAsia="宋体" w:cs="Times New Roman"/>
                <w:bCs/>
                <w:color w:val="auto"/>
                <w:szCs w:val="24"/>
                <w:highlight w:val="none"/>
                <w:u w:val="none"/>
              </w:rPr>
              <w:t>。</w:t>
            </w:r>
          </w:p>
          <w:p>
            <w:pPr>
              <w:spacing w:line="240" w:lineRule="auto"/>
              <w:ind w:firstLine="0" w:firstLineChars="0"/>
              <w:jc w:val="center"/>
              <w:rPr>
                <w:rFonts w:hint="eastAsia" w:ascii="Times New Roman" w:hAnsi="Times New Roman" w:eastAsia="宋体" w:cs="Times New Roman"/>
                <w:b/>
                <w:bCs/>
                <w:color w:val="auto"/>
                <w:kern w:val="0"/>
                <w:sz w:val="21"/>
                <w:szCs w:val="21"/>
                <w:highlight w:val="none"/>
                <w:u w:val="none"/>
                <w:lang w:val="en-US" w:eastAsia="zh-CN"/>
              </w:rPr>
            </w:pPr>
            <w:r>
              <w:rPr>
                <w:rFonts w:ascii="Times New Roman" w:hAnsi="Times New Roman" w:eastAsia="宋体" w:cs="Times New Roman"/>
                <w:b/>
                <w:bCs/>
                <w:color w:val="auto"/>
                <w:kern w:val="0"/>
                <w:sz w:val="21"/>
                <w:szCs w:val="21"/>
                <w:highlight w:val="none"/>
                <w:u w:val="none"/>
              </w:rPr>
              <w:t>表</w:t>
            </w:r>
            <w:r>
              <w:rPr>
                <w:rFonts w:hint="eastAsia" w:ascii="Times New Roman" w:hAnsi="Times New Roman" w:eastAsia="宋体" w:cs="Times New Roman"/>
                <w:b/>
                <w:bCs/>
                <w:color w:val="auto"/>
                <w:kern w:val="0"/>
                <w:sz w:val="21"/>
                <w:szCs w:val="21"/>
                <w:highlight w:val="none"/>
                <w:u w:val="none"/>
              </w:rPr>
              <w:t>4-</w:t>
            </w:r>
            <w:r>
              <w:rPr>
                <w:rFonts w:hint="eastAsia" w:ascii="Times New Roman" w:hAnsi="Times New Roman" w:eastAsia="宋体" w:cs="Times New Roman"/>
                <w:b/>
                <w:bCs/>
                <w:color w:val="auto"/>
                <w:kern w:val="0"/>
                <w:sz w:val="21"/>
                <w:szCs w:val="21"/>
                <w:highlight w:val="none"/>
                <w:u w:val="none"/>
                <w:lang w:val="en-US" w:eastAsia="zh-CN"/>
              </w:rPr>
              <w:t>2</w:t>
            </w:r>
            <w:r>
              <w:rPr>
                <w:rFonts w:ascii="Times New Roman" w:hAnsi="Times New Roman" w:eastAsia="宋体" w:cs="Times New Roman"/>
                <w:b/>
                <w:bCs/>
                <w:color w:val="auto"/>
                <w:kern w:val="0"/>
                <w:sz w:val="21"/>
                <w:szCs w:val="21"/>
                <w:highlight w:val="none"/>
                <w:u w:val="none"/>
              </w:rPr>
              <w:t xml:space="preserve"> 项目</w:t>
            </w:r>
            <w:r>
              <w:rPr>
                <w:rFonts w:hint="eastAsia" w:ascii="Times New Roman" w:hAnsi="Times New Roman" w:eastAsia="宋体" w:cs="Times New Roman"/>
                <w:b/>
                <w:bCs/>
                <w:color w:val="auto"/>
                <w:kern w:val="0"/>
                <w:sz w:val="21"/>
                <w:szCs w:val="21"/>
                <w:highlight w:val="none"/>
                <w:u w:val="none"/>
                <w:lang w:val="en-US" w:eastAsia="zh-CN"/>
              </w:rPr>
              <w:t>生活污水污染物排放情况一览表</w:t>
            </w:r>
          </w:p>
          <w:tbl>
            <w:tblPr>
              <w:tblStyle w:val="2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4"/>
              <w:gridCol w:w="1153"/>
              <w:gridCol w:w="1720"/>
              <w:gridCol w:w="1283"/>
              <w:gridCol w:w="1190"/>
              <w:gridCol w:w="897"/>
              <w:gridCol w:w="972"/>
              <w:gridCol w:w="9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17" w:hRule="atLeast"/>
                <w:jc w:val="center"/>
              </w:trPr>
              <w:tc>
                <w:tcPr>
                  <w:tcW w:w="422"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rPr>
                  </w:pPr>
                  <w:r>
                    <w:rPr>
                      <w:rFonts w:hint="default" w:ascii="Times New Roman" w:hAnsi="Times New Roman" w:eastAsia="宋体" w:cs="Times New Roman"/>
                      <w:b w:val="0"/>
                      <w:bCs w:val="0"/>
                      <w:color w:val="auto"/>
                      <w:kern w:val="0"/>
                      <w:sz w:val="21"/>
                      <w:szCs w:val="21"/>
                      <w:highlight w:val="none"/>
                      <w:u w:val="none"/>
                    </w:rPr>
                    <w:t>废水</w:t>
                  </w:r>
                </w:p>
              </w:tc>
              <w:tc>
                <w:tcPr>
                  <w:tcW w:w="644"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eastAsia="zh-CN"/>
                    </w:rPr>
                  </w:pPr>
                  <w:r>
                    <w:rPr>
                      <w:rFonts w:hint="default" w:ascii="Times New Roman" w:hAnsi="Times New Roman" w:eastAsia="宋体" w:cs="Times New Roman"/>
                      <w:b w:val="0"/>
                      <w:bCs w:val="0"/>
                      <w:color w:val="auto"/>
                      <w:kern w:val="0"/>
                      <w:sz w:val="21"/>
                      <w:szCs w:val="21"/>
                      <w:highlight w:val="none"/>
                      <w:u w:val="none"/>
                    </w:rPr>
                    <w:t>污水量</w:t>
                  </w:r>
                  <w:r>
                    <w:rPr>
                      <w:rFonts w:hint="eastAsia" w:ascii="Times New Roman" w:hAnsi="Times New Roman" w:eastAsia="宋体" w:cs="Times New Roman"/>
                      <w:b w:val="0"/>
                      <w:bCs w:val="0"/>
                      <w:color w:val="auto"/>
                      <w:kern w:val="0"/>
                      <w:sz w:val="21"/>
                      <w:szCs w:val="21"/>
                      <w:highlight w:val="none"/>
                      <w:u w:val="none"/>
                      <w:lang w:eastAsia="zh-CN"/>
                    </w:rPr>
                    <w:t>（</w:t>
                  </w:r>
                  <w:r>
                    <w:rPr>
                      <w:rFonts w:hint="default" w:ascii="Times New Roman" w:hAnsi="Times New Roman" w:eastAsia="宋体" w:cs="Times New Roman"/>
                      <w:b w:val="0"/>
                      <w:bCs w:val="0"/>
                      <w:color w:val="auto"/>
                      <w:kern w:val="0"/>
                      <w:sz w:val="21"/>
                      <w:szCs w:val="21"/>
                      <w:highlight w:val="none"/>
                      <w:u w:val="none"/>
                      <w:lang w:val="en-US" w:eastAsia="zh-CN"/>
                    </w:rPr>
                    <w:t>m³</w:t>
                  </w:r>
                  <w:r>
                    <w:rPr>
                      <w:rFonts w:hint="eastAsia" w:ascii="Times New Roman" w:hAnsi="Times New Roman" w:eastAsia="宋体" w:cs="Times New Roman"/>
                      <w:b w:val="0"/>
                      <w:bCs w:val="0"/>
                      <w:color w:val="auto"/>
                      <w:kern w:val="0"/>
                      <w:sz w:val="21"/>
                      <w:szCs w:val="21"/>
                      <w:highlight w:val="none"/>
                      <w:u w:val="none"/>
                      <w:lang w:val="en-US" w:eastAsia="zh-CN"/>
                    </w:rPr>
                    <w:t>/a）</w:t>
                  </w:r>
                </w:p>
              </w:tc>
              <w:tc>
                <w:tcPr>
                  <w:tcW w:w="961"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rPr>
                  </w:pPr>
                  <w:r>
                    <w:rPr>
                      <w:rFonts w:hint="default" w:ascii="Times New Roman" w:hAnsi="Times New Roman" w:eastAsia="宋体" w:cs="Times New Roman"/>
                      <w:b w:val="0"/>
                      <w:bCs w:val="0"/>
                      <w:color w:val="auto"/>
                      <w:kern w:val="0"/>
                      <w:sz w:val="21"/>
                      <w:szCs w:val="21"/>
                      <w:highlight w:val="none"/>
                      <w:u w:val="none"/>
                    </w:rPr>
                    <w:t>污染因子</w:t>
                  </w:r>
                </w:p>
              </w:tc>
              <w:tc>
                <w:tcPr>
                  <w:tcW w:w="717"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rPr>
                  </w:pPr>
                  <w:r>
                    <w:rPr>
                      <w:rFonts w:hint="default" w:ascii="Times New Roman" w:hAnsi="Times New Roman" w:eastAsia="宋体" w:cs="Times New Roman"/>
                      <w:b w:val="0"/>
                      <w:bCs w:val="0"/>
                      <w:color w:val="auto"/>
                      <w:kern w:val="0"/>
                      <w:sz w:val="21"/>
                      <w:szCs w:val="21"/>
                      <w:highlight w:val="none"/>
                      <w:u w:val="none"/>
                    </w:rPr>
                    <w:t>COD</w:t>
                  </w:r>
                </w:p>
              </w:tc>
              <w:tc>
                <w:tcPr>
                  <w:tcW w:w="665"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rPr>
                  </w:pPr>
                  <w:r>
                    <w:rPr>
                      <w:rFonts w:hint="default" w:ascii="Times New Roman" w:hAnsi="Times New Roman" w:eastAsia="宋体" w:cs="Times New Roman"/>
                      <w:b w:val="0"/>
                      <w:bCs w:val="0"/>
                      <w:color w:val="auto"/>
                      <w:kern w:val="0"/>
                      <w:sz w:val="21"/>
                      <w:szCs w:val="21"/>
                      <w:highlight w:val="none"/>
                      <w:u w:val="none"/>
                    </w:rPr>
                    <w:t>BOD</w:t>
                  </w:r>
                  <w:r>
                    <w:rPr>
                      <w:rFonts w:hint="default" w:ascii="Times New Roman" w:hAnsi="Times New Roman" w:eastAsia="宋体" w:cs="Times New Roman"/>
                      <w:b w:val="0"/>
                      <w:bCs w:val="0"/>
                      <w:color w:val="auto"/>
                      <w:kern w:val="0"/>
                      <w:sz w:val="21"/>
                      <w:szCs w:val="21"/>
                      <w:highlight w:val="none"/>
                      <w:u w:val="none"/>
                      <w:vertAlign w:val="subscript"/>
                    </w:rPr>
                    <w:t>5</w:t>
                  </w:r>
                </w:p>
              </w:tc>
              <w:tc>
                <w:tcPr>
                  <w:tcW w:w="501"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rPr>
                  </w:pPr>
                  <w:r>
                    <w:rPr>
                      <w:rFonts w:hint="default" w:ascii="Times New Roman" w:hAnsi="Times New Roman" w:eastAsia="宋体" w:cs="Times New Roman"/>
                      <w:b w:val="0"/>
                      <w:bCs w:val="0"/>
                      <w:color w:val="auto"/>
                      <w:kern w:val="0"/>
                      <w:sz w:val="21"/>
                      <w:szCs w:val="21"/>
                      <w:highlight w:val="none"/>
                      <w:u w:val="none"/>
                    </w:rPr>
                    <w:t>SS</w:t>
                  </w:r>
                </w:p>
              </w:tc>
              <w:tc>
                <w:tcPr>
                  <w:tcW w:w="543"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u w:val="none"/>
                    </w:rPr>
                  </w:pPr>
                  <w:r>
                    <w:rPr>
                      <w:rFonts w:hint="default" w:ascii="Times New Roman" w:hAnsi="Times New Roman" w:eastAsia="宋体" w:cs="Times New Roman"/>
                      <w:b w:val="0"/>
                      <w:bCs w:val="0"/>
                      <w:color w:val="auto"/>
                      <w:kern w:val="0"/>
                      <w:sz w:val="21"/>
                      <w:szCs w:val="21"/>
                      <w:highlight w:val="none"/>
                      <w:u w:val="none"/>
                    </w:rPr>
                    <w:t>NH</w:t>
                  </w:r>
                  <w:r>
                    <w:rPr>
                      <w:rFonts w:hint="default" w:ascii="Times New Roman" w:hAnsi="Times New Roman" w:eastAsia="宋体" w:cs="Times New Roman"/>
                      <w:b w:val="0"/>
                      <w:bCs w:val="0"/>
                      <w:color w:val="auto"/>
                      <w:kern w:val="0"/>
                      <w:sz w:val="21"/>
                      <w:szCs w:val="21"/>
                      <w:highlight w:val="none"/>
                      <w:u w:val="none"/>
                      <w:vertAlign w:val="subscript"/>
                    </w:rPr>
                    <w:t>3</w:t>
                  </w:r>
                  <w:r>
                    <w:rPr>
                      <w:rFonts w:hint="default" w:ascii="Times New Roman" w:hAnsi="Times New Roman" w:eastAsia="宋体" w:cs="Times New Roman"/>
                      <w:b w:val="0"/>
                      <w:bCs w:val="0"/>
                      <w:color w:val="auto"/>
                      <w:kern w:val="0"/>
                      <w:sz w:val="21"/>
                      <w:szCs w:val="21"/>
                      <w:highlight w:val="none"/>
                      <w:u w:val="none"/>
                    </w:rPr>
                    <w:t>-N</w:t>
                  </w:r>
                </w:p>
              </w:tc>
              <w:tc>
                <w:tcPr>
                  <w:tcW w:w="543"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kern w:val="0"/>
                      <w:sz w:val="21"/>
                      <w:szCs w:val="21"/>
                      <w:highlight w:val="none"/>
                      <w:u w:val="none"/>
                      <w:lang w:val="en-US" w:eastAsia="zh-CN"/>
                    </w:rPr>
                  </w:pPr>
                  <w:r>
                    <w:rPr>
                      <w:rFonts w:hint="eastAsia" w:ascii="Times New Roman" w:hAnsi="Times New Roman" w:eastAsia="宋体" w:cs="Times New Roman"/>
                      <w:b w:val="0"/>
                      <w:bCs w:val="0"/>
                      <w:color w:val="auto"/>
                      <w:kern w:val="0"/>
                      <w:sz w:val="21"/>
                      <w:szCs w:val="21"/>
                      <w:highlight w:val="none"/>
                      <w:u w:val="none"/>
                      <w:lang w:val="en-US" w:eastAsia="zh-CN"/>
                    </w:rPr>
                    <w:t>动植物油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jc w:val="center"/>
              </w:trPr>
              <w:tc>
                <w:tcPr>
                  <w:tcW w:w="422" w:type="pct"/>
                  <w:vMerge w:val="restar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1"/>
                      <w:highlight w:val="none"/>
                      <w:u w:val="none"/>
                    </w:rPr>
                  </w:pPr>
                  <w:r>
                    <w:rPr>
                      <w:rFonts w:hint="default" w:ascii="Times New Roman" w:hAnsi="Times New Roman" w:eastAsia="宋体" w:cs="Times New Roman"/>
                      <w:color w:val="auto"/>
                      <w:kern w:val="0"/>
                      <w:sz w:val="21"/>
                      <w:szCs w:val="21"/>
                      <w:highlight w:val="none"/>
                      <w:u w:val="none"/>
                    </w:rPr>
                    <w:t>生活污水</w:t>
                  </w:r>
                </w:p>
              </w:tc>
              <w:tc>
                <w:tcPr>
                  <w:tcW w:w="644" w:type="pct"/>
                  <w:vMerge w:val="restar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1"/>
                      <w:highlight w:val="none"/>
                      <w:u w:val="none"/>
                      <w:lang w:val="en-US" w:eastAsia="zh-CN"/>
                    </w:rPr>
                  </w:pPr>
                  <w:r>
                    <w:rPr>
                      <w:rFonts w:hint="eastAsia" w:ascii="Times New Roman" w:hAnsi="Times New Roman" w:eastAsia="宋体" w:cs="Times New Roman"/>
                      <w:color w:val="auto"/>
                      <w:kern w:val="0"/>
                      <w:sz w:val="21"/>
                      <w:szCs w:val="21"/>
                      <w:highlight w:val="none"/>
                      <w:u w:val="none"/>
                      <w:lang w:val="en-US" w:eastAsia="zh-CN"/>
                    </w:rPr>
                    <w:t>840</w:t>
                  </w:r>
                </w:p>
              </w:tc>
              <w:tc>
                <w:tcPr>
                  <w:tcW w:w="961"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1"/>
                      <w:highlight w:val="none"/>
                      <w:u w:val="none"/>
                    </w:rPr>
                  </w:pPr>
                  <w:r>
                    <w:rPr>
                      <w:rFonts w:hint="default" w:ascii="Times New Roman" w:hAnsi="Times New Roman" w:eastAsia="宋体" w:cs="Times New Roman"/>
                      <w:color w:val="auto"/>
                      <w:kern w:val="0"/>
                      <w:sz w:val="21"/>
                      <w:szCs w:val="21"/>
                      <w:highlight w:val="none"/>
                      <w:u w:val="none"/>
                    </w:rPr>
                    <w:t>产生浓度mg/L</w:t>
                  </w:r>
                </w:p>
              </w:tc>
              <w:tc>
                <w:tcPr>
                  <w:tcW w:w="717"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1"/>
                      <w:highlight w:val="none"/>
                      <w:u w:val="none"/>
                      <w:lang w:val="en-US" w:eastAsia="zh-CN"/>
                    </w:rPr>
                  </w:pPr>
                  <w:r>
                    <w:rPr>
                      <w:rFonts w:hint="eastAsia" w:ascii="Times New Roman" w:hAnsi="Times New Roman" w:eastAsia="宋体" w:cs="Times New Roman"/>
                      <w:color w:val="auto"/>
                      <w:kern w:val="0"/>
                      <w:sz w:val="21"/>
                      <w:szCs w:val="21"/>
                      <w:highlight w:val="none"/>
                      <w:u w:val="none"/>
                      <w:lang w:val="en-US" w:eastAsia="zh-CN"/>
                    </w:rPr>
                    <w:t>350</w:t>
                  </w:r>
                </w:p>
              </w:tc>
              <w:tc>
                <w:tcPr>
                  <w:tcW w:w="665"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1"/>
                      <w:highlight w:val="none"/>
                      <w:u w:val="none"/>
                      <w:lang w:val="en-US" w:eastAsia="zh-CN"/>
                    </w:rPr>
                  </w:pPr>
                  <w:r>
                    <w:rPr>
                      <w:rFonts w:hint="eastAsia" w:ascii="Times New Roman" w:hAnsi="Times New Roman" w:eastAsia="宋体" w:cs="Times New Roman"/>
                      <w:color w:val="auto"/>
                      <w:kern w:val="0"/>
                      <w:sz w:val="21"/>
                      <w:szCs w:val="21"/>
                      <w:highlight w:val="none"/>
                      <w:u w:val="none"/>
                      <w:lang w:val="en-US" w:eastAsia="zh-CN"/>
                    </w:rPr>
                    <w:t>200</w:t>
                  </w:r>
                </w:p>
              </w:tc>
              <w:tc>
                <w:tcPr>
                  <w:tcW w:w="501"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1"/>
                      <w:highlight w:val="none"/>
                      <w:u w:val="none"/>
                      <w:lang w:val="en-US" w:eastAsia="zh-CN"/>
                    </w:rPr>
                  </w:pPr>
                  <w:r>
                    <w:rPr>
                      <w:rFonts w:hint="eastAsia" w:ascii="Times New Roman" w:hAnsi="Times New Roman" w:eastAsia="宋体" w:cs="Times New Roman"/>
                      <w:color w:val="auto"/>
                      <w:kern w:val="0"/>
                      <w:sz w:val="21"/>
                      <w:szCs w:val="21"/>
                      <w:highlight w:val="none"/>
                      <w:u w:val="none"/>
                      <w:lang w:val="en-US" w:eastAsia="zh-CN"/>
                    </w:rPr>
                    <w:t>150</w:t>
                  </w:r>
                </w:p>
              </w:tc>
              <w:tc>
                <w:tcPr>
                  <w:tcW w:w="543"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1"/>
                      <w:highlight w:val="none"/>
                      <w:u w:val="none"/>
                      <w:lang w:val="en-US" w:eastAsia="zh-CN"/>
                    </w:rPr>
                  </w:pPr>
                  <w:r>
                    <w:rPr>
                      <w:rFonts w:hint="eastAsia" w:ascii="Times New Roman" w:hAnsi="Times New Roman" w:eastAsia="宋体" w:cs="Times New Roman"/>
                      <w:color w:val="auto"/>
                      <w:kern w:val="0"/>
                      <w:sz w:val="21"/>
                      <w:szCs w:val="21"/>
                      <w:highlight w:val="none"/>
                      <w:u w:val="none"/>
                      <w:lang w:val="en-US" w:eastAsia="zh-CN"/>
                    </w:rPr>
                    <w:t>40</w:t>
                  </w:r>
                </w:p>
              </w:tc>
              <w:tc>
                <w:tcPr>
                  <w:tcW w:w="543"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1"/>
                      <w:highlight w:val="none"/>
                      <w:u w:val="none"/>
                      <w:lang w:val="en-US" w:eastAsia="zh-CN"/>
                    </w:rPr>
                  </w:pPr>
                  <w:r>
                    <w:rPr>
                      <w:rFonts w:hint="eastAsia" w:ascii="Times New Roman" w:hAnsi="Times New Roman" w:eastAsia="宋体" w:cs="Times New Roman"/>
                      <w:color w:val="auto"/>
                      <w:kern w:val="0"/>
                      <w:sz w:val="21"/>
                      <w:szCs w:val="21"/>
                      <w:highlight w:val="none"/>
                      <w:u w:val="none"/>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52" w:hRule="atLeast"/>
                <w:jc w:val="center"/>
              </w:trPr>
              <w:tc>
                <w:tcPr>
                  <w:tcW w:w="422"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rPr>
                      <w:rFonts w:hint="default" w:ascii="Times New Roman" w:hAnsi="Times New Roman" w:eastAsia="宋体" w:cs="Times New Roman"/>
                      <w:color w:val="auto"/>
                      <w:kern w:val="0"/>
                      <w:sz w:val="21"/>
                      <w:szCs w:val="21"/>
                      <w:highlight w:val="none"/>
                      <w:u w:val="none"/>
                    </w:rPr>
                  </w:pPr>
                </w:p>
              </w:tc>
              <w:tc>
                <w:tcPr>
                  <w:tcW w:w="644"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rPr>
                      <w:rFonts w:hint="default" w:ascii="Times New Roman" w:hAnsi="Times New Roman" w:eastAsia="宋体" w:cs="Times New Roman"/>
                      <w:color w:val="auto"/>
                      <w:kern w:val="0"/>
                      <w:sz w:val="21"/>
                      <w:szCs w:val="21"/>
                      <w:highlight w:val="none"/>
                      <w:u w:val="none"/>
                    </w:rPr>
                  </w:pPr>
                </w:p>
              </w:tc>
              <w:tc>
                <w:tcPr>
                  <w:tcW w:w="961"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1"/>
                      <w:highlight w:val="none"/>
                      <w:u w:val="none"/>
                    </w:rPr>
                  </w:pPr>
                  <w:r>
                    <w:rPr>
                      <w:rFonts w:hint="default" w:ascii="Times New Roman" w:hAnsi="Times New Roman" w:eastAsia="宋体" w:cs="Times New Roman"/>
                      <w:color w:val="auto"/>
                      <w:kern w:val="0"/>
                      <w:sz w:val="21"/>
                      <w:szCs w:val="21"/>
                      <w:highlight w:val="none"/>
                      <w:u w:val="none"/>
                    </w:rPr>
                    <w:t>产生量t/a</w:t>
                  </w:r>
                </w:p>
              </w:tc>
              <w:tc>
                <w:tcPr>
                  <w:tcW w:w="717"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1"/>
                      <w:highlight w:val="none"/>
                      <w:u w:val="none"/>
                      <w:lang w:val="en-US" w:eastAsia="zh-CN"/>
                    </w:rPr>
                  </w:pPr>
                  <w:r>
                    <w:rPr>
                      <w:rFonts w:hint="default" w:ascii="Times New Roman" w:hAnsi="Times New Roman" w:eastAsia="宋体" w:cs="Times New Roman"/>
                      <w:color w:val="auto"/>
                      <w:kern w:val="0"/>
                      <w:sz w:val="21"/>
                      <w:szCs w:val="21"/>
                      <w:highlight w:val="none"/>
                      <w:u w:val="none"/>
                      <w:lang w:val="en-US" w:eastAsia="zh-CN"/>
                    </w:rPr>
                    <w:t>0.294</w:t>
                  </w:r>
                </w:p>
              </w:tc>
              <w:tc>
                <w:tcPr>
                  <w:tcW w:w="665"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1"/>
                      <w:highlight w:val="none"/>
                      <w:u w:val="none"/>
                      <w:lang w:val="en-US" w:eastAsia="zh-CN"/>
                    </w:rPr>
                  </w:pPr>
                  <w:r>
                    <w:rPr>
                      <w:rFonts w:hint="default" w:ascii="Times New Roman" w:hAnsi="Times New Roman" w:eastAsia="宋体" w:cs="Times New Roman"/>
                      <w:color w:val="auto"/>
                      <w:kern w:val="0"/>
                      <w:sz w:val="21"/>
                      <w:szCs w:val="21"/>
                      <w:highlight w:val="none"/>
                      <w:u w:val="none"/>
                      <w:lang w:val="en-US" w:eastAsia="zh-CN"/>
                    </w:rPr>
                    <w:t>0.168</w:t>
                  </w:r>
                </w:p>
              </w:tc>
              <w:tc>
                <w:tcPr>
                  <w:tcW w:w="501"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1"/>
                      <w:highlight w:val="none"/>
                      <w:u w:val="none"/>
                      <w:lang w:val="en-US" w:eastAsia="zh-CN"/>
                    </w:rPr>
                  </w:pPr>
                  <w:r>
                    <w:rPr>
                      <w:rFonts w:hint="default" w:ascii="Times New Roman" w:hAnsi="Times New Roman" w:eastAsia="宋体" w:cs="Times New Roman"/>
                      <w:color w:val="auto"/>
                      <w:kern w:val="0"/>
                      <w:sz w:val="21"/>
                      <w:szCs w:val="21"/>
                      <w:highlight w:val="none"/>
                      <w:u w:val="none"/>
                      <w:lang w:val="en-US" w:eastAsia="zh-CN"/>
                    </w:rPr>
                    <w:t>0.126</w:t>
                  </w:r>
                </w:p>
              </w:tc>
              <w:tc>
                <w:tcPr>
                  <w:tcW w:w="543"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1"/>
                      <w:highlight w:val="none"/>
                      <w:u w:val="none"/>
                      <w:lang w:val="en-US" w:eastAsia="zh-CN"/>
                    </w:rPr>
                  </w:pPr>
                  <w:r>
                    <w:rPr>
                      <w:rFonts w:hint="default" w:ascii="Times New Roman" w:hAnsi="Times New Roman" w:eastAsia="宋体" w:cs="Times New Roman"/>
                      <w:color w:val="auto"/>
                      <w:kern w:val="0"/>
                      <w:sz w:val="21"/>
                      <w:szCs w:val="21"/>
                      <w:highlight w:val="none"/>
                      <w:u w:val="none"/>
                      <w:lang w:val="en-US" w:eastAsia="zh-CN"/>
                    </w:rPr>
                    <w:t>0.0336</w:t>
                  </w:r>
                </w:p>
              </w:tc>
              <w:tc>
                <w:tcPr>
                  <w:tcW w:w="543" w:type="pct"/>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1"/>
                      <w:highlight w:val="none"/>
                      <w:u w:val="none"/>
                      <w:lang w:val="en-US" w:eastAsia="zh-CN"/>
                    </w:rPr>
                  </w:pPr>
                  <w:r>
                    <w:rPr>
                      <w:rFonts w:hint="default" w:ascii="Times New Roman" w:hAnsi="Times New Roman" w:eastAsia="宋体" w:cs="Times New Roman"/>
                      <w:color w:val="auto"/>
                      <w:kern w:val="0"/>
                      <w:sz w:val="21"/>
                      <w:szCs w:val="21"/>
                      <w:highlight w:val="none"/>
                      <w:u w:val="none"/>
                      <w:lang w:val="en-US" w:eastAsia="zh-CN"/>
                    </w:rPr>
                    <w:t>0.021</w:t>
                  </w:r>
                </w:p>
              </w:tc>
            </w:tr>
          </w:tbl>
          <w:p>
            <w:pPr>
              <w:keepNext w:val="0"/>
              <w:keepLines w:val="0"/>
              <w:pageBreakBefore w:val="0"/>
              <w:widowControl w:val="0"/>
              <w:numPr>
                <w:ilvl w:val="0"/>
                <w:numId w:val="3"/>
              </w:numPr>
              <w:suppressLineNumbers w:val="0"/>
              <w:kinsoku/>
              <w:wordWrap/>
              <w:overflowPunct/>
              <w:topLinePunct w:val="0"/>
              <w:autoSpaceDE/>
              <w:autoSpaceDN/>
              <w:bidi w:val="0"/>
              <w:adjustRightInd w:val="0"/>
              <w:snapToGrid w:val="0"/>
              <w:spacing w:beforeAutospacing="0" w:afterAutospacing="0" w:line="360" w:lineRule="auto"/>
              <w:ind w:left="0" w:leftChars="0" w:right="0" w:firstLine="480" w:firstLineChars="200"/>
              <w:textAlignment w:val="auto"/>
              <w:rPr>
                <w:rFonts w:hint="eastAsia" w:ascii="Times New Roman" w:hAnsi="Times New Roman" w:cs="Times New Roman" w:eastAsiaTheme="minorEastAsia"/>
                <w:color w:val="auto"/>
                <w:sz w:val="24"/>
                <w:szCs w:val="24"/>
                <w:highlight w:val="none"/>
                <w:u w:val="single" w:color="auto"/>
                <w:lang w:val="en-US" w:eastAsia="zh-CN"/>
              </w:rPr>
            </w:pPr>
            <w:r>
              <w:rPr>
                <w:rFonts w:hint="eastAsia" w:ascii="Times New Roman" w:hAnsi="Times New Roman" w:cs="Times New Roman" w:eastAsiaTheme="minorEastAsia"/>
                <w:color w:val="auto"/>
                <w:sz w:val="24"/>
                <w:szCs w:val="24"/>
                <w:highlight w:val="none"/>
                <w:u w:val="single" w:color="auto"/>
                <w:lang w:val="en-US" w:eastAsia="zh-CN"/>
              </w:rPr>
              <w:t>磨边</w:t>
            </w:r>
            <w:r>
              <w:rPr>
                <w:rFonts w:hint="eastAsia" w:cs="Times New Roman" w:eastAsiaTheme="minorEastAsia"/>
                <w:color w:val="auto"/>
                <w:sz w:val="24"/>
                <w:szCs w:val="24"/>
                <w:highlight w:val="none"/>
                <w:u w:val="single" w:color="auto"/>
                <w:lang w:val="en-US" w:eastAsia="zh-CN"/>
              </w:rPr>
              <w:t>、清洗</w:t>
            </w:r>
            <w:r>
              <w:rPr>
                <w:rFonts w:hint="eastAsia" w:ascii="Times New Roman" w:hAnsi="Times New Roman" w:cs="Times New Roman" w:eastAsiaTheme="minorEastAsia"/>
                <w:color w:val="auto"/>
                <w:sz w:val="24"/>
                <w:szCs w:val="24"/>
                <w:highlight w:val="none"/>
                <w:u w:val="single" w:color="auto"/>
                <w:lang w:val="en-US" w:eastAsia="zh-CN"/>
              </w:rPr>
              <w:t>废水</w:t>
            </w:r>
          </w:p>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Autospacing="0" w:afterAutospacing="0" w:line="360" w:lineRule="auto"/>
              <w:ind w:right="0" w:rightChars="0" w:firstLine="480" w:firstLineChars="200"/>
              <w:textAlignment w:val="auto"/>
              <w:rPr>
                <w:rFonts w:hint="default" w:ascii="Times New Roman" w:hAnsi="Times New Roman" w:cs="Times New Roman" w:eastAsiaTheme="minorEastAsia"/>
                <w:color w:val="auto"/>
                <w:sz w:val="24"/>
                <w:szCs w:val="24"/>
                <w:highlight w:val="yellow"/>
                <w:u w:val="single" w:color="auto"/>
                <w:lang w:val="en-US" w:eastAsia="zh-CN"/>
              </w:rPr>
            </w:pPr>
            <w:r>
              <w:rPr>
                <w:rFonts w:hint="eastAsia"/>
                <w:color w:val="auto"/>
                <w:sz w:val="24"/>
                <w:szCs w:val="24"/>
                <w:u w:val="single" w:color="auto"/>
                <w:lang w:val="en-US" w:eastAsia="zh-CN"/>
              </w:rPr>
              <w:t>根据《304 玻璃制造行业系数手册》可知，生产钢化玻璃废水产生系数为0.018吨/平方米-产品，生产中空玻璃废水产生系数为0.0114吨/平方米-产品，本项目年产钢化玻璃30万m</w:t>
            </w:r>
            <w:r>
              <w:rPr>
                <w:rFonts w:hint="eastAsia"/>
                <w:color w:val="auto"/>
                <w:sz w:val="24"/>
                <w:szCs w:val="24"/>
                <w:u w:val="single" w:color="auto"/>
                <w:vertAlign w:val="superscript"/>
                <w:lang w:val="en-US" w:eastAsia="zh-CN"/>
              </w:rPr>
              <w:t>2</w:t>
            </w:r>
            <w:r>
              <w:rPr>
                <w:rFonts w:hint="eastAsia"/>
                <w:color w:val="auto"/>
                <w:sz w:val="24"/>
                <w:szCs w:val="24"/>
                <w:u w:val="single" w:color="auto"/>
                <w:lang w:val="en-US" w:eastAsia="zh-CN"/>
              </w:rPr>
              <w:t>、中空玻璃15</w:t>
            </w:r>
            <w:r>
              <w:rPr>
                <w:rFonts w:hint="eastAsia" w:ascii="Times New Roman" w:eastAsia="宋体"/>
                <w:color w:val="auto"/>
                <w:sz w:val="24"/>
                <w:szCs w:val="24"/>
                <w:u w:val="single" w:color="auto"/>
                <w:lang w:val="en-US" w:eastAsia="zh-CN"/>
              </w:rPr>
              <w:t>万m</w:t>
            </w:r>
            <w:r>
              <w:rPr>
                <w:rFonts w:hint="eastAsia" w:ascii="Times New Roman" w:eastAsia="宋体"/>
                <w:color w:val="auto"/>
                <w:sz w:val="24"/>
                <w:szCs w:val="24"/>
                <w:u w:val="single" w:color="auto"/>
                <w:vertAlign w:val="superscript"/>
                <w:lang w:val="en-US" w:eastAsia="zh-CN"/>
              </w:rPr>
              <w:t>2</w:t>
            </w:r>
            <w:r>
              <w:rPr>
                <w:rFonts w:hint="eastAsia" w:ascii="Times New Roman" w:eastAsia="宋体"/>
                <w:color w:val="auto"/>
                <w:sz w:val="24"/>
                <w:szCs w:val="24"/>
                <w:u w:val="single" w:color="auto"/>
                <w:lang w:val="en-US" w:eastAsia="zh-CN"/>
              </w:rPr>
              <w:t>，因此本项目废水产生量为5571</w:t>
            </w:r>
            <w:r>
              <w:rPr>
                <w:rFonts w:ascii="Times New Roman" w:hAnsi="Times New Roman"/>
                <w:color w:val="auto"/>
                <w:sz w:val="24"/>
                <w:szCs w:val="24"/>
                <w:u w:val="single" w:color="auto"/>
                <w:lang w:val="en-US" w:eastAsia="zh-CN"/>
              </w:rPr>
              <w:t>m</w:t>
            </w:r>
            <w:r>
              <w:rPr>
                <w:rFonts w:ascii="Times New Roman" w:hAnsi="Times New Roman"/>
                <w:color w:val="auto"/>
                <w:sz w:val="24"/>
                <w:szCs w:val="24"/>
                <w:u w:val="single" w:color="auto"/>
                <w:vertAlign w:val="superscript"/>
                <w:lang w:val="en-US" w:eastAsia="zh-CN"/>
              </w:rPr>
              <w:t>3</w:t>
            </w:r>
            <w:r>
              <w:rPr>
                <w:rFonts w:ascii="Times New Roman" w:hAnsi="Times New Roman"/>
                <w:color w:val="auto"/>
                <w:sz w:val="24"/>
                <w:szCs w:val="24"/>
                <w:u w:val="single" w:color="auto"/>
                <w:lang w:val="en-US" w:eastAsia="zh-CN"/>
              </w:rPr>
              <w:t>/a</w:t>
            </w:r>
            <w:r>
              <w:rPr>
                <w:rFonts w:hint="eastAsia" w:ascii="Times New Roman" w:hAnsi="Times New Roman"/>
                <w:color w:val="auto"/>
                <w:sz w:val="24"/>
                <w:szCs w:val="24"/>
                <w:u w:val="single" w:color="auto"/>
                <w:lang w:val="en-US" w:eastAsia="zh-CN"/>
              </w:rPr>
              <w:t>（18.57</w:t>
            </w:r>
            <w:r>
              <w:rPr>
                <w:rFonts w:ascii="Times New Roman" w:hAnsi="Times New Roman"/>
                <w:color w:val="auto"/>
                <w:sz w:val="24"/>
                <w:szCs w:val="24"/>
                <w:u w:val="single" w:color="auto"/>
                <w:lang w:val="en-US" w:eastAsia="zh-CN"/>
              </w:rPr>
              <w:t>m</w:t>
            </w:r>
            <w:r>
              <w:rPr>
                <w:rFonts w:ascii="Times New Roman" w:hAnsi="Times New Roman"/>
                <w:color w:val="auto"/>
                <w:sz w:val="24"/>
                <w:szCs w:val="24"/>
                <w:u w:val="single" w:color="auto"/>
                <w:vertAlign w:val="superscript"/>
                <w:lang w:val="en-US" w:eastAsia="zh-CN"/>
              </w:rPr>
              <w:t>3</w:t>
            </w:r>
            <w:r>
              <w:rPr>
                <w:rFonts w:ascii="Times New Roman" w:hAnsi="Times New Roman"/>
                <w:color w:val="auto"/>
                <w:sz w:val="24"/>
                <w:szCs w:val="24"/>
                <w:u w:val="single" w:color="auto"/>
                <w:lang w:val="en-US" w:eastAsia="zh-CN"/>
              </w:rPr>
              <w:t>/</w:t>
            </w:r>
            <w:r>
              <w:rPr>
                <w:rFonts w:hint="eastAsia" w:ascii="Times New Roman" w:hAnsi="Times New Roman"/>
                <w:color w:val="auto"/>
                <w:sz w:val="24"/>
                <w:szCs w:val="24"/>
                <w:u w:val="single" w:color="auto"/>
                <w:lang w:val="en-US" w:eastAsia="zh-CN"/>
              </w:rPr>
              <w:t>d）</w:t>
            </w:r>
            <w:r>
              <w:rPr>
                <w:rFonts w:ascii="Times New Roman" w:hAnsi="Times New Roman"/>
                <w:color w:val="auto"/>
                <w:sz w:val="24"/>
                <w:szCs w:val="24"/>
                <w:u w:val="single" w:color="auto"/>
                <w:lang w:val="en-US" w:eastAsia="zh-CN"/>
              </w:rPr>
              <w:t>，磨边冲洗废水与清洗工艺废水均通过排水管排至</w:t>
            </w:r>
            <w:r>
              <w:rPr>
                <w:rFonts w:hint="eastAsia" w:ascii="Times New Roman" w:hAnsi="Times New Roman"/>
                <w:color w:val="auto"/>
                <w:sz w:val="24"/>
                <w:szCs w:val="24"/>
                <w:u w:val="single" w:color="auto"/>
                <w:lang w:val="en-US" w:eastAsia="zh-CN"/>
              </w:rPr>
              <w:t>厂内</w:t>
            </w:r>
            <w:r>
              <w:rPr>
                <w:rFonts w:ascii="Times New Roman" w:hAnsi="Times New Roman"/>
                <w:color w:val="auto"/>
                <w:sz w:val="24"/>
                <w:szCs w:val="24"/>
                <w:u w:val="single" w:color="auto"/>
                <w:lang w:val="en-US" w:eastAsia="zh-CN"/>
              </w:rPr>
              <w:t>沉淀池沉淀处理，处理后全部回用，不外排，</w:t>
            </w:r>
            <w:r>
              <w:rPr>
                <w:rFonts w:hint="eastAsia" w:ascii="Times New Roman" w:hAnsi="Times New Roman"/>
                <w:color w:val="auto"/>
                <w:sz w:val="24"/>
                <w:szCs w:val="24"/>
                <w:u w:val="single" w:color="auto"/>
                <w:lang w:val="en-US" w:eastAsia="zh-CN"/>
              </w:rPr>
              <w:t>期间产品带走或蒸发的损失量按2</w:t>
            </w:r>
            <w:r>
              <w:rPr>
                <w:rFonts w:ascii="Times New Roman" w:hAnsi="Times New Roman"/>
                <w:color w:val="auto"/>
                <w:sz w:val="24"/>
                <w:szCs w:val="24"/>
                <w:u w:val="single" w:color="auto"/>
                <w:lang w:val="en-US" w:eastAsia="zh-CN"/>
              </w:rPr>
              <w:t>0%</w:t>
            </w:r>
            <w:r>
              <w:rPr>
                <w:rFonts w:hint="eastAsia" w:ascii="Times New Roman" w:hAnsi="Times New Roman"/>
                <w:color w:val="auto"/>
                <w:sz w:val="24"/>
                <w:szCs w:val="24"/>
                <w:u w:val="single" w:color="auto"/>
                <w:lang w:val="en-US" w:eastAsia="zh-CN"/>
              </w:rPr>
              <w:t>计</w:t>
            </w:r>
            <w:r>
              <w:rPr>
                <w:rFonts w:ascii="Times New Roman" w:hAnsi="Times New Roman"/>
                <w:color w:val="auto"/>
                <w:sz w:val="24"/>
                <w:szCs w:val="24"/>
                <w:u w:val="single" w:color="auto"/>
                <w:lang w:val="en-US" w:eastAsia="zh-CN"/>
              </w:rPr>
              <w:t>，</w:t>
            </w:r>
            <w:r>
              <w:rPr>
                <w:rFonts w:hint="eastAsia" w:ascii="Times New Roman" w:hAnsi="Times New Roman"/>
                <w:color w:val="auto"/>
                <w:sz w:val="24"/>
                <w:szCs w:val="24"/>
                <w:u w:val="single" w:color="auto"/>
                <w:lang w:val="en-US" w:eastAsia="zh-CN"/>
              </w:rPr>
              <w:t>因此</w:t>
            </w:r>
            <w:r>
              <w:rPr>
                <w:rFonts w:ascii="Times New Roman" w:hAnsi="Times New Roman"/>
                <w:color w:val="auto"/>
                <w:sz w:val="24"/>
                <w:szCs w:val="24"/>
                <w:u w:val="single" w:color="auto"/>
                <w:lang w:val="en-US" w:eastAsia="zh-CN"/>
              </w:rPr>
              <w:t>补充量为</w:t>
            </w:r>
            <w:r>
              <w:rPr>
                <w:rFonts w:hint="eastAsia"/>
                <w:color w:val="auto"/>
                <w:sz w:val="24"/>
                <w:szCs w:val="24"/>
                <w:u w:val="single" w:color="auto"/>
                <w:lang w:val="en-US" w:eastAsia="zh-CN"/>
              </w:rPr>
              <w:t>3.714</w:t>
            </w:r>
            <w:r>
              <w:rPr>
                <w:rFonts w:ascii="Times New Roman" w:hAnsi="Times New Roman"/>
                <w:color w:val="auto"/>
                <w:sz w:val="24"/>
                <w:szCs w:val="24"/>
                <w:u w:val="single" w:color="auto"/>
                <w:lang w:val="en-US" w:eastAsia="zh-CN"/>
              </w:rPr>
              <w:t>m</w:t>
            </w:r>
            <w:r>
              <w:rPr>
                <w:rFonts w:ascii="Times New Roman" w:hAnsi="Times New Roman"/>
                <w:color w:val="auto"/>
                <w:sz w:val="24"/>
                <w:szCs w:val="24"/>
                <w:u w:val="single" w:color="auto"/>
                <w:vertAlign w:val="superscript"/>
                <w:lang w:val="en-US" w:eastAsia="zh-CN"/>
              </w:rPr>
              <w:t>3</w:t>
            </w:r>
            <w:r>
              <w:rPr>
                <w:rFonts w:ascii="Times New Roman" w:hAnsi="Times New Roman"/>
                <w:color w:val="auto"/>
                <w:sz w:val="24"/>
                <w:szCs w:val="24"/>
                <w:u w:val="single" w:color="auto"/>
                <w:lang w:val="en-US" w:eastAsia="zh-CN"/>
              </w:rPr>
              <w:t>/d，年补充量为</w:t>
            </w:r>
            <w:r>
              <w:rPr>
                <w:rFonts w:hint="eastAsia"/>
                <w:color w:val="auto"/>
                <w:sz w:val="24"/>
                <w:szCs w:val="24"/>
                <w:u w:val="single" w:color="auto"/>
                <w:lang w:val="en-US" w:eastAsia="zh-CN"/>
              </w:rPr>
              <w:t>1114.2</w:t>
            </w:r>
            <w:r>
              <w:rPr>
                <w:rFonts w:ascii="Times New Roman" w:hAnsi="Times New Roman"/>
                <w:color w:val="auto"/>
                <w:sz w:val="24"/>
                <w:szCs w:val="24"/>
                <w:u w:val="single" w:color="auto"/>
                <w:lang w:val="en-US" w:eastAsia="zh-CN"/>
              </w:rPr>
              <w:t>m</w:t>
            </w:r>
            <w:r>
              <w:rPr>
                <w:rFonts w:ascii="Times New Roman" w:hAnsi="Times New Roman"/>
                <w:color w:val="auto"/>
                <w:sz w:val="24"/>
                <w:szCs w:val="24"/>
                <w:u w:val="single" w:color="auto"/>
                <w:vertAlign w:val="superscript"/>
                <w:lang w:val="en-US" w:eastAsia="zh-CN"/>
              </w:rPr>
              <w:t>3</w:t>
            </w:r>
            <w:r>
              <w:rPr>
                <w:rFonts w:ascii="Times New Roman" w:hAnsi="Times New Roman"/>
                <w:color w:val="auto"/>
                <w:sz w:val="24"/>
                <w:szCs w:val="24"/>
                <w:u w:val="single" w:color="auto"/>
                <w:lang w:val="en-US" w:eastAsia="zh-CN"/>
              </w:rPr>
              <w:t>/a。</w:t>
            </w:r>
            <w:r>
              <w:rPr>
                <w:rFonts w:hint="eastAsia"/>
                <w:color w:val="auto"/>
                <w:sz w:val="24"/>
                <w:szCs w:val="24"/>
                <w:u w:val="single" w:color="auto"/>
                <w:lang w:val="en-US" w:eastAsia="zh-CN"/>
              </w:rPr>
              <w:t>沉淀池容积为27m³，本项目循环水量为14.856</w:t>
            </w:r>
            <w:r>
              <w:rPr>
                <w:rFonts w:ascii="Times New Roman" w:hAnsi="Times New Roman"/>
                <w:color w:val="auto"/>
                <w:sz w:val="24"/>
                <w:szCs w:val="24"/>
                <w:u w:val="single" w:color="auto"/>
                <w:lang w:val="en-US" w:eastAsia="zh-CN"/>
              </w:rPr>
              <w:t>m</w:t>
            </w:r>
            <w:r>
              <w:rPr>
                <w:rFonts w:ascii="Times New Roman" w:hAnsi="Times New Roman"/>
                <w:color w:val="auto"/>
                <w:sz w:val="24"/>
                <w:szCs w:val="24"/>
                <w:u w:val="single" w:color="auto"/>
                <w:vertAlign w:val="superscript"/>
                <w:lang w:val="en-US" w:eastAsia="zh-CN"/>
              </w:rPr>
              <w:t>3</w:t>
            </w:r>
            <w:r>
              <w:rPr>
                <w:rFonts w:ascii="Times New Roman" w:hAnsi="Times New Roman"/>
                <w:color w:val="auto"/>
                <w:sz w:val="24"/>
                <w:szCs w:val="24"/>
                <w:u w:val="single" w:color="auto"/>
                <w:lang w:val="en-US" w:eastAsia="zh-CN"/>
              </w:rPr>
              <w:t>/d，</w:t>
            </w:r>
            <w:r>
              <w:rPr>
                <w:rFonts w:hint="eastAsia"/>
                <w:color w:val="auto"/>
                <w:sz w:val="24"/>
                <w:szCs w:val="24"/>
                <w:u w:val="single" w:color="auto"/>
                <w:lang w:val="en-US" w:eastAsia="zh-CN"/>
              </w:rPr>
              <w:t>因此本项目设置的沉淀池可容纳循环废水。</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leftChars="0" w:right="0" w:firstLine="482" w:firstLineChars="200"/>
              <w:textAlignment w:val="auto"/>
              <w:rPr>
                <w:rFonts w:hint="eastAsia" w:ascii="Times New Roman" w:hAnsi="Times New Roman" w:eastAsia="宋体" w:cs="Times New Roman"/>
                <w:b/>
                <w:bCs w:val="0"/>
                <w:color w:val="auto"/>
                <w:szCs w:val="24"/>
                <w:highlight w:val="none"/>
                <w:u w:val="none"/>
                <w:lang w:val="en-US" w:eastAsia="zh-CN"/>
              </w:rPr>
            </w:pPr>
            <w:r>
              <w:rPr>
                <w:rFonts w:hint="eastAsia" w:ascii="Times New Roman" w:hAnsi="Times New Roman" w:eastAsia="宋体" w:cs="Times New Roman"/>
                <w:b/>
                <w:bCs w:val="0"/>
                <w:color w:val="auto"/>
                <w:szCs w:val="24"/>
                <w:highlight w:val="none"/>
                <w:u w:val="none"/>
              </w:rPr>
              <w:t>废水</w:t>
            </w:r>
            <w:r>
              <w:rPr>
                <w:rFonts w:hint="eastAsia" w:ascii="Times New Roman" w:hAnsi="Times New Roman" w:eastAsia="宋体" w:cs="Times New Roman"/>
                <w:b/>
                <w:bCs w:val="0"/>
                <w:color w:val="auto"/>
                <w:szCs w:val="24"/>
                <w:highlight w:val="none"/>
                <w:u w:val="none"/>
                <w:lang w:val="en-US" w:eastAsia="zh-CN"/>
              </w:rPr>
              <w:t>纳入污水处理厂可行性分析：</w:t>
            </w:r>
          </w:p>
          <w:p>
            <w:pPr>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80" w:firstLineChars="200"/>
              <w:jc w:val="left"/>
              <w:textAlignment w:val="auto"/>
              <w:rPr>
                <w:rFonts w:ascii="Times New Roman" w:hAnsi="Times New Roman" w:eastAsia="宋体" w:cs="Times New Roman"/>
                <w:color w:val="auto"/>
                <w:kern w:val="0"/>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新田县污水处理厂中心位于新田县龙泉镇木山塘村，厂址总占</w:t>
            </w:r>
            <w:r>
              <w:rPr>
                <w:rFonts w:hint="eastAsia" w:ascii="Times New Roman" w:hAnsi="Times New Roman" w:eastAsia="宋体" w:cs="Times New Roman"/>
                <w:color w:val="auto"/>
                <w:kern w:val="2"/>
                <w:sz w:val="24"/>
                <w:szCs w:val="24"/>
                <w:highlight w:val="none"/>
                <w:lang w:val="en-US" w:eastAsia="zh-CN" w:bidi="ar-SA"/>
              </w:rPr>
              <w:t>23400m</w:t>
            </w:r>
            <w:r>
              <w:rPr>
                <w:rFonts w:hint="eastAsia" w:ascii="Times New Roman" w:hAnsi="Times New Roman" w:eastAsia="宋体" w:cs="Times New Roman"/>
                <w:color w:val="auto"/>
                <w:kern w:val="2"/>
                <w:sz w:val="24"/>
                <w:szCs w:val="24"/>
                <w:highlight w:val="none"/>
                <w:vertAlign w:val="superscript"/>
                <w:lang w:val="en-US" w:eastAsia="zh-CN" w:bidi="ar-SA"/>
              </w:rPr>
              <w:t>2</w:t>
            </w:r>
            <w:r>
              <w:rPr>
                <w:rFonts w:hint="default" w:ascii="Times New Roman" w:hAnsi="Times New Roman" w:eastAsia="宋体" w:cs="Times New Roman"/>
                <w:color w:val="auto"/>
                <w:kern w:val="2"/>
                <w:sz w:val="24"/>
                <w:szCs w:val="24"/>
                <w:highlight w:val="none"/>
                <w:lang w:val="en-US" w:eastAsia="zh-CN" w:bidi="ar-SA"/>
              </w:rPr>
              <w:t>，提标改造工程利用现状厂区预留空地，不另行征地</w:t>
            </w:r>
            <w:r>
              <w:rPr>
                <w:rFonts w:hint="eastAsia" w:ascii="Times New Roman" w:hAnsi="Times New Roman" w:eastAsia="宋体" w:cs="Times New Roman"/>
                <w:color w:val="auto"/>
                <w:kern w:val="2"/>
                <w:sz w:val="24"/>
                <w:szCs w:val="24"/>
                <w:highlight w:val="none"/>
                <w:lang w:val="en-US" w:eastAsia="zh-CN" w:bidi="ar-SA"/>
              </w:rPr>
              <w:t>。</w:t>
            </w:r>
            <w:r>
              <w:rPr>
                <w:rFonts w:ascii="Times New Roman" w:hAnsi="Times New Roman" w:eastAsia="宋体" w:cs="Times New Roman"/>
                <w:color w:val="auto"/>
                <w:kern w:val="2"/>
                <w:sz w:val="24"/>
                <w:szCs w:val="24"/>
                <w:highlight w:val="none"/>
                <w:lang w:val="en-US" w:eastAsia="zh-CN" w:bidi="ar-SA"/>
              </w:rPr>
              <w:t>工程内容主要包括：新建</w:t>
            </w:r>
            <w:r>
              <w:rPr>
                <w:rFonts w:hint="eastAsia" w:ascii="Times New Roman" w:hAnsi="Times New Roman" w:eastAsia="宋体" w:cs="Times New Roman"/>
                <w:color w:val="auto"/>
                <w:kern w:val="2"/>
                <w:sz w:val="24"/>
                <w:szCs w:val="24"/>
                <w:highlight w:val="none"/>
                <w:lang w:val="en-US" w:eastAsia="zh-CN" w:bidi="ar-SA"/>
              </w:rPr>
              <w:t>中间提升泵站</w:t>
            </w:r>
            <w:r>
              <w:rPr>
                <w:rFonts w:ascii="Times New Roman" w:hAnsi="Times New Roman" w:eastAsia="宋体" w:cs="Times New Roman"/>
                <w:color w:val="auto"/>
                <w:kern w:val="2"/>
                <w:sz w:val="24"/>
                <w:szCs w:val="24"/>
                <w:highlight w:val="none"/>
                <w:lang w:val="en-US" w:eastAsia="zh-CN" w:bidi="ar-SA"/>
              </w:rPr>
              <w:t>1座（</w:t>
            </w:r>
            <w:r>
              <w:rPr>
                <w:rFonts w:hint="eastAsia" w:ascii="Times New Roman" w:hAnsi="Times New Roman" w:eastAsia="宋体" w:cs="Times New Roman"/>
                <w:color w:val="auto"/>
                <w:kern w:val="2"/>
                <w:sz w:val="24"/>
                <w:szCs w:val="24"/>
                <w:highlight w:val="none"/>
                <w:lang w:val="en-US" w:eastAsia="zh-CN" w:bidi="ar-SA"/>
              </w:rPr>
              <w:t>2万</w:t>
            </w:r>
            <w:r>
              <w:rPr>
                <w:rFonts w:ascii="Times New Roman" w:hAnsi="Times New Roman" w:eastAsia="宋体" w:cs="Times New Roman"/>
                <w:color w:val="auto"/>
                <w:kern w:val="2"/>
                <w:sz w:val="24"/>
                <w:szCs w:val="24"/>
                <w:highlight w:val="none"/>
                <w:lang w:val="en-US" w:eastAsia="zh-CN" w:bidi="ar-SA"/>
              </w:rPr>
              <w:t>m</w:t>
            </w:r>
            <w:r>
              <w:rPr>
                <w:rFonts w:ascii="Times New Roman" w:hAnsi="Times New Roman" w:eastAsia="宋体" w:cs="Times New Roman"/>
                <w:color w:val="auto"/>
                <w:kern w:val="2"/>
                <w:sz w:val="24"/>
                <w:szCs w:val="24"/>
                <w:highlight w:val="none"/>
                <w:vertAlign w:val="superscript"/>
                <w:lang w:val="en-US" w:eastAsia="zh-CN" w:bidi="ar-SA"/>
              </w:rPr>
              <w:t>3</w:t>
            </w:r>
            <w:r>
              <w:rPr>
                <w:rFonts w:ascii="Times New Roman" w:hAnsi="Times New Roman" w:eastAsia="宋体" w:cs="Times New Roman"/>
                <w:color w:val="auto"/>
                <w:kern w:val="2"/>
                <w:sz w:val="24"/>
                <w:szCs w:val="24"/>
                <w:highlight w:val="none"/>
                <w:lang w:val="en-US" w:eastAsia="zh-CN" w:bidi="ar-SA"/>
              </w:rPr>
              <w:t>/d）、</w:t>
            </w:r>
            <w:r>
              <w:rPr>
                <w:rFonts w:hint="eastAsia" w:ascii="Times New Roman" w:hAnsi="Times New Roman" w:eastAsia="宋体" w:cs="Times New Roman"/>
                <w:color w:val="auto"/>
                <w:kern w:val="2"/>
                <w:sz w:val="24"/>
                <w:szCs w:val="24"/>
                <w:highlight w:val="none"/>
                <w:lang w:val="en-US" w:eastAsia="zh-CN" w:bidi="ar-SA"/>
              </w:rPr>
              <w:t>高效沉淀池</w:t>
            </w:r>
            <w:r>
              <w:rPr>
                <w:rFonts w:ascii="Times New Roman" w:hAnsi="Times New Roman" w:eastAsia="宋体" w:cs="Times New Roman"/>
                <w:color w:val="auto"/>
                <w:kern w:val="2"/>
                <w:sz w:val="24"/>
                <w:szCs w:val="24"/>
                <w:highlight w:val="none"/>
                <w:lang w:val="en-US" w:eastAsia="zh-CN" w:bidi="ar-SA"/>
              </w:rPr>
              <w:t>1座（</w:t>
            </w:r>
            <w:r>
              <w:rPr>
                <w:rFonts w:hint="eastAsia" w:ascii="Times New Roman" w:hAnsi="Times New Roman" w:eastAsia="宋体" w:cs="Times New Roman"/>
                <w:color w:val="auto"/>
                <w:kern w:val="2"/>
                <w:sz w:val="24"/>
                <w:szCs w:val="24"/>
                <w:highlight w:val="none"/>
                <w:lang w:val="en-US" w:eastAsia="zh-CN" w:bidi="ar-SA"/>
              </w:rPr>
              <w:t>2万</w:t>
            </w:r>
            <w:r>
              <w:rPr>
                <w:rFonts w:ascii="Times New Roman" w:hAnsi="Times New Roman" w:eastAsia="宋体" w:cs="Times New Roman"/>
                <w:color w:val="auto"/>
                <w:kern w:val="2"/>
                <w:sz w:val="24"/>
                <w:szCs w:val="24"/>
                <w:highlight w:val="none"/>
                <w:lang w:val="en-US" w:eastAsia="zh-CN" w:bidi="ar-SA"/>
              </w:rPr>
              <w:t>m</w:t>
            </w:r>
            <w:r>
              <w:rPr>
                <w:rFonts w:ascii="Times New Roman" w:hAnsi="Times New Roman" w:eastAsia="宋体" w:cs="Times New Roman"/>
                <w:color w:val="auto"/>
                <w:kern w:val="2"/>
                <w:sz w:val="24"/>
                <w:szCs w:val="24"/>
                <w:highlight w:val="none"/>
                <w:vertAlign w:val="superscript"/>
                <w:lang w:val="en-US" w:eastAsia="zh-CN" w:bidi="ar-SA"/>
              </w:rPr>
              <w:t>3</w:t>
            </w:r>
            <w:r>
              <w:rPr>
                <w:rFonts w:ascii="Times New Roman" w:hAnsi="Times New Roman" w:eastAsia="宋体" w:cs="Times New Roman"/>
                <w:color w:val="auto"/>
                <w:kern w:val="2"/>
                <w:sz w:val="24"/>
                <w:szCs w:val="24"/>
                <w:highlight w:val="none"/>
                <w:lang w:val="en-US" w:eastAsia="zh-CN" w:bidi="ar-SA"/>
              </w:rPr>
              <w:t>/d）、紫外光消毒池1座（</w:t>
            </w:r>
            <w:r>
              <w:rPr>
                <w:rFonts w:hint="eastAsia" w:ascii="Times New Roman" w:hAnsi="Times New Roman" w:eastAsia="宋体" w:cs="Times New Roman"/>
                <w:color w:val="auto"/>
                <w:kern w:val="2"/>
                <w:sz w:val="24"/>
                <w:szCs w:val="24"/>
                <w:highlight w:val="none"/>
                <w:lang w:val="en-US" w:eastAsia="zh-CN" w:bidi="ar-SA"/>
              </w:rPr>
              <w:t>2万</w:t>
            </w:r>
            <w:r>
              <w:rPr>
                <w:rFonts w:ascii="Times New Roman" w:hAnsi="Times New Roman" w:eastAsia="宋体" w:cs="Times New Roman"/>
                <w:color w:val="auto"/>
                <w:kern w:val="2"/>
                <w:sz w:val="24"/>
                <w:szCs w:val="24"/>
                <w:highlight w:val="none"/>
                <w:lang w:val="en-US" w:eastAsia="zh-CN" w:bidi="ar-SA"/>
              </w:rPr>
              <w:t>m</w:t>
            </w:r>
            <w:r>
              <w:rPr>
                <w:rFonts w:ascii="Times New Roman" w:hAnsi="Times New Roman" w:eastAsia="宋体" w:cs="Times New Roman"/>
                <w:color w:val="auto"/>
                <w:kern w:val="2"/>
                <w:sz w:val="24"/>
                <w:szCs w:val="24"/>
                <w:highlight w:val="none"/>
                <w:vertAlign w:val="superscript"/>
                <w:lang w:val="en-US" w:eastAsia="zh-CN" w:bidi="ar-SA"/>
              </w:rPr>
              <w:t>3</w:t>
            </w:r>
            <w:r>
              <w:rPr>
                <w:rFonts w:ascii="Times New Roman" w:hAnsi="Times New Roman" w:eastAsia="宋体" w:cs="Times New Roman"/>
                <w:color w:val="auto"/>
                <w:kern w:val="2"/>
                <w:sz w:val="24"/>
                <w:szCs w:val="24"/>
                <w:highlight w:val="none"/>
                <w:lang w:val="en-US" w:eastAsia="zh-CN" w:bidi="ar-SA"/>
              </w:rPr>
              <w:t>/d）</w:t>
            </w:r>
            <w:r>
              <w:rPr>
                <w:rFonts w:hint="eastAsia" w:ascii="Times New Roman" w:hAnsi="Times New Roman" w:eastAsia="宋体" w:cs="Times New Roman"/>
                <w:color w:val="auto"/>
                <w:kern w:val="2"/>
                <w:sz w:val="24"/>
                <w:szCs w:val="24"/>
                <w:highlight w:val="none"/>
                <w:lang w:val="en-US" w:eastAsia="zh-CN" w:bidi="ar-SA"/>
              </w:rPr>
              <w:t>，预留纤维转盘滤池位置</w:t>
            </w:r>
            <w:r>
              <w:rPr>
                <w:rFonts w:ascii="Times New Roman" w:hAnsi="Times New Roman" w:eastAsia="宋体" w:cs="Times New Roman"/>
                <w:color w:val="auto"/>
                <w:kern w:val="2"/>
                <w:sz w:val="24"/>
                <w:szCs w:val="24"/>
                <w:highlight w:val="none"/>
                <w:lang w:val="en-US" w:eastAsia="zh-CN" w:bidi="ar-SA"/>
              </w:rPr>
              <w:t>（</w:t>
            </w:r>
            <w:r>
              <w:rPr>
                <w:rFonts w:hint="eastAsia" w:ascii="Times New Roman" w:hAnsi="Times New Roman" w:eastAsia="宋体" w:cs="Times New Roman"/>
                <w:color w:val="auto"/>
                <w:kern w:val="2"/>
                <w:sz w:val="24"/>
                <w:szCs w:val="24"/>
                <w:highlight w:val="none"/>
                <w:lang w:val="en-US" w:eastAsia="zh-CN" w:bidi="ar-SA"/>
              </w:rPr>
              <w:t>2万</w:t>
            </w:r>
            <w:r>
              <w:rPr>
                <w:rFonts w:ascii="Times New Roman" w:hAnsi="Times New Roman" w:eastAsia="宋体" w:cs="Times New Roman"/>
                <w:color w:val="auto"/>
                <w:kern w:val="2"/>
                <w:sz w:val="24"/>
                <w:szCs w:val="24"/>
                <w:highlight w:val="none"/>
                <w:lang w:val="en-US" w:eastAsia="zh-CN" w:bidi="ar-SA"/>
              </w:rPr>
              <w:t>m</w:t>
            </w:r>
            <w:r>
              <w:rPr>
                <w:rFonts w:ascii="Times New Roman" w:hAnsi="Times New Roman" w:eastAsia="宋体" w:cs="Times New Roman"/>
                <w:color w:val="auto"/>
                <w:kern w:val="2"/>
                <w:sz w:val="24"/>
                <w:szCs w:val="24"/>
                <w:highlight w:val="none"/>
                <w:vertAlign w:val="superscript"/>
                <w:lang w:val="en-US" w:eastAsia="zh-CN" w:bidi="ar-SA"/>
              </w:rPr>
              <w:t>3</w:t>
            </w:r>
            <w:r>
              <w:rPr>
                <w:rFonts w:ascii="Times New Roman" w:hAnsi="Times New Roman" w:eastAsia="宋体" w:cs="Times New Roman"/>
                <w:color w:val="auto"/>
                <w:kern w:val="2"/>
                <w:sz w:val="24"/>
                <w:szCs w:val="24"/>
                <w:highlight w:val="none"/>
                <w:lang w:val="en-US" w:eastAsia="zh-CN" w:bidi="ar-SA"/>
              </w:rPr>
              <w:t>/d）</w:t>
            </w:r>
            <w:r>
              <w:rPr>
                <w:rFonts w:hint="eastAsia" w:ascii="Times New Roman" w:hAnsi="Times New Roman" w:eastAsia="宋体" w:cs="Times New Roman"/>
                <w:color w:val="auto"/>
                <w:kern w:val="2"/>
                <w:sz w:val="24"/>
                <w:szCs w:val="24"/>
                <w:highlight w:val="none"/>
                <w:lang w:val="en-US" w:eastAsia="zh-CN" w:bidi="ar-SA"/>
              </w:rPr>
              <w:t>，改造现有污泥脱水加药间，废除现有接触消毒池（保留做备用消毒设施）</w:t>
            </w:r>
            <w:r>
              <w:rPr>
                <w:rFonts w:ascii="Times New Roman" w:hAnsi="Times New Roman" w:eastAsia="宋体" w:cs="Times New Roman"/>
                <w:color w:val="auto"/>
                <w:kern w:val="2"/>
                <w:sz w:val="24"/>
                <w:szCs w:val="24"/>
                <w:highlight w:val="none"/>
                <w:lang w:val="en-US" w:eastAsia="zh-CN" w:bidi="ar-SA"/>
              </w:rPr>
              <w:t>。其他现有工程均保持不变。</w:t>
            </w:r>
            <w:r>
              <w:rPr>
                <w:rFonts w:hint="default" w:ascii="Times New Roman" w:hAnsi="Times New Roman" w:eastAsia="宋体" w:cs="Times New Roman"/>
                <w:color w:val="auto"/>
                <w:kern w:val="2"/>
                <w:sz w:val="24"/>
                <w:szCs w:val="24"/>
                <w:highlight w:val="none"/>
                <w:lang w:val="en-US" w:eastAsia="zh-CN" w:bidi="ar-SA"/>
              </w:rPr>
              <w:t>设计污水处理规模为2万t/d，实际污水处理规模为</w:t>
            </w:r>
            <w:r>
              <w:rPr>
                <w:rFonts w:hint="eastAsia" w:ascii="Times New Roman" w:hAnsi="Times New Roman" w:eastAsia="宋体" w:cs="Times New Roman"/>
                <w:color w:val="auto"/>
                <w:kern w:val="2"/>
                <w:sz w:val="24"/>
                <w:szCs w:val="24"/>
                <w:highlight w:val="none"/>
                <w:lang w:val="en-US" w:eastAsia="zh-CN" w:bidi="ar-SA"/>
              </w:rPr>
              <w:t>2</w:t>
            </w:r>
            <w:r>
              <w:rPr>
                <w:rFonts w:hint="default" w:ascii="Times New Roman" w:hAnsi="Times New Roman" w:eastAsia="宋体" w:cs="Times New Roman"/>
                <w:color w:val="auto"/>
                <w:kern w:val="2"/>
                <w:sz w:val="24"/>
                <w:szCs w:val="24"/>
                <w:highlight w:val="none"/>
                <w:lang w:val="en-US" w:eastAsia="zh-CN" w:bidi="ar-SA"/>
              </w:rPr>
              <w:t>万t/d，污水处理工艺为：粗格栅及提升泵站+细格栅及旋流沉砂池+CASS池+高效沉淀池+紫外光消毒池</w:t>
            </w:r>
            <w:r>
              <w:rPr>
                <w:rFonts w:hint="eastAsia" w:ascii="Times New Roman" w:hAnsi="Times New Roman" w:eastAsia="宋体" w:cs="Times New Roman"/>
                <w:color w:val="auto"/>
                <w:kern w:val="2"/>
                <w:sz w:val="24"/>
                <w:szCs w:val="24"/>
                <w:highlight w:val="none"/>
                <w:lang w:val="en-US" w:eastAsia="zh-CN" w:bidi="ar-SA"/>
              </w:rPr>
              <w:t>，</w:t>
            </w:r>
            <w:r>
              <w:rPr>
                <w:rFonts w:ascii="Times New Roman" w:hAnsi="Times New Roman" w:eastAsia="宋体" w:cs="Times New Roman"/>
                <w:color w:val="auto"/>
                <w:sz w:val="24"/>
                <w:szCs w:val="24"/>
                <w:highlight w:val="none"/>
              </w:rPr>
              <w:t>污水处理达到《城镇污水处理厂污染物排放标准》(GB18918-2002)一级A标准后排入新田河。</w:t>
            </w:r>
            <w:r>
              <w:rPr>
                <w:rFonts w:ascii="Times New Roman" w:hAnsi="Times New Roman" w:eastAsia="宋体" w:cs="Times New Roman"/>
                <w:color w:val="auto"/>
                <w:kern w:val="2"/>
                <w:sz w:val="24"/>
                <w:szCs w:val="24"/>
                <w:highlight w:val="none"/>
                <w:lang w:val="en-US" w:eastAsia="zh-CN" w:bidi="ar-SA"/>
              </w:rPr>
              <w:t>根据</w:t>
            </w:r>
            <w:r>
              <w:rPr>
                <w:rFonts w:hint="eastAsia" w:ascii="Times New Roman" w:hAnsi="Times New Roman" w:eastAsia="宋体" w:cs="Times New Roman"/>
                <w:color w:val="auto"/>
                <w:kern w:val="2"/>
                <w:sz w:val="24"/>
                <w:szCs w:val="24"/>
                <w:highlight w:val="none"/>
                <w:lang w:val="en-US" w:eastAsia="zh-CN" w:bidi="ar-SA"/>
              </w:rPr>
              <w:t>新田县工业园管理委员会</w:t>
            </w:r>
            <w:r>
              <w:rPr>
                <w:rFonts w:ascii="Times New Roman" w:hAnsi="Times New Roman" w:eastAsia="宋体" w:cs="Times New Roman"/>
                <w:color w:val="auto"/>
                <w:kern w:val="2"/>
                <w:sz w:val="24"/>
                <w:szCs w:val="24"/>
                <w:highlight w:val="none"/>
                <w:lang w:val="en-US" w:eastAsia="zh-CN" w:bidi="ar-SA"/>
              </w:rPr>
              <w:t>介绍，目前本项目所在工业园已完成污水管网铺设，项目建成后，污水能进入新田县污水处理厂。</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leftChars="0" w:right="0" w:firstLine="480" w:firstLineChars="200"/>
              <w:textAlignment w:val="auto"/>
              <w:rPr>
                <w:rFonts w:hint="eastAsia" w:ascii="Times New Roman" w:hAnsi="Times New Roman" w:eastAsia="宋体" w:cs="Times New Roman"/>
                <w:bCs/>
                <w:color w:val="auto"/>
                <w:szCs w:val="24"/>
                <w:highlight w:val="none"/>
                <w:u w:val="none"/>
                <w:lang w:val="en-US" w:eastAsia="zh-CN"/>
              </w:rPr>
            </w:pPr>
            <w:r>
              <w:rPr>
                <w:rFonts w:ascii="Times New Roman" w:hAnsi="Times New Roman" w:eastAsia="宋体" w:cs="Times New Roman"/>
                <w:color w:val="auto"/>
                <w:sz w:val="24"/>
                <w:szCs w:val="24"/>
                <w:highlight w:val="none"/>
              </w:rPr>
              <w:t>本项目建成后</w:t>
            </w:r>
            <w:r>
              <w:rPr>
                <w:rFonts w:hint="eastAsia" w:ascii="Times New Roman" w:hAnsi="Times New Roman" w:eastAsia="宋体" w:cs="Times New Roman"/>
                <w:color w:val="auto"/>
                <w:sz w:val="24"/>
                <w:szCs w:val="24"/>
                <w:highlight w:val="none"/>
                <w:lang w:val="en-US" w:eastAsia="zh-CN"/>
              </w:rPr>
              <w:t>废水</w:t>
            </w:r>
            <w:r>
              <w:rPr>
                <w:rFonts w:ascii="Times New Roman" w:hAnsi="Times New Roman" w:eastAsia="宋体" w:cs="Times New Roman"/>
                <w:color w:val="auto"/>
                <w:sz w:val="24"/>
                <w:szCs w:val="24"/>
                <w:highlight w:val="none"/>
              </w:rPr>
              <w:t>排放量为</w:t>
            </w:r>
            <w:r>
              <w:rPr>
                <w:rFonts w:hint="eastAsia" w:ascii="Times New Roman" w:hAnsi="Times New Roman" w:eastAsia="宋体" w:cs="Times New Roman"/>
                <w:color w:val="auto"/>
                <w:sz w:val="24"/>
                <w:szCs w:val="24"/>
                <w:highlight w:val="none"/>
                <w:lang w:val="en-US" w:eastAsia="zh-CN"/>
              </w:rPr>
              <w:t>840</w:t>
            </w:r>
            <w:r>
              <w:rPr>
                <w:rFonts w:ascii="Times New Roman" w:hAnsi="Times New Roman"/>
                <w:color w:val="auto"/>
                <w:sz w:val="24"/>
                <w:szCs w:val="24"/>
                <w:highlight w:val="none"/>
                <w:lang w:val="en-US" w:eastAsia="zh-CN"/>
              </w:rPr>
              <w:t>m</w:t>
            </w:r>
            <w:r>
              <w:rPr>
                <w:rFonts w:ascii="Times New Roman" w:hAnsi="Times New Roman"/>
                <w:color w:val="auto"/>
                <w:sz w:val="24"/>
                <w:szCs w:val="24"/>
                <w:highlight w:val="none"/>
                <w:vertAlign w:val="superscript"/>
                <w:lang w:val="en-US" w:eastAsia="zh-CN"/>
              </w:rPr>
              <w:t>3</w:t>
            </w:r>
            <w:r>
              <w:rPr>
                <w:rFonts w:ascii="Times New Roman" w:hAnsi="Times New Roman" w:eastAsia="宋体" w:cs="Times New Roman"/>
                <w:color w:val="auto"/>
                <w:sz w:val="24"/>
                <w:szCs w:val="24"/>
                <w:highlight w:val="none"/>
              </w:rPr>
              <w:t>/a，根据新田县污水处理厂纳污范围，本项目污水全部纳入污水处理厂处理。由于该项目污水排放量较小，对新田县污水处理厂不会产生较大的处理负荷。</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leftChars="0" w:right="0" w:firstLine="480" w:firstLineChars="200"/>
              <w:textAlignment w:val="auto"/>
              <w:rPr>
                <w:rFonts w:hint="eastAsia" w:ascii="Times New Roman" w:hAnsi="Times New Roman" w:eastAsia="宋体" w:cs="Times New Roman"/>
                <w:bCs/>
                <w:color w:val="auto"/>
                <w:szCs w:val="24"/>
                <w:highlight w:val="none"/>
                <w:u w:val="none" w:color="auto"/>
                <w:lang w:val="en-US" w:eastAsia="zh-CN"/>
              </w:rPr>
            </w:pPr>
            <w:r>
              <w:rPr>
                <w:rFonts w:hint="eastAsia" w:ascii="Times New Roman" w:hAnsi="Times New Roman" w:eastAsia="宋体" w:cs="Times New Roman"/>
                <w:bCs/>
                <w:color w:val="auto"/>
                <w:szCs w:val="24"/>
                <w:highlight w:val="none"/>
                <w:u w:val="none"/>
                <w:lang w:val="en-US" w:eastAsia="zh-CN"/>
              </w:rPr>
              <w:t>污水</w:t>
            </w:r>
            <w:r>
              <w:rPr>
                <w:rFonts w:hint="eastAsia" w:ascii="Times New Roman" w:hAnsi="Times New Roman" w:eastAsia="宋体" w:cs="Times New Roman"/>
                <w:bCs/>
                <w:color w:val="auto"/>
                <w:szCs w:val="24"/>
                <w:highlight w:val="none"/>
                <w:u w:val="none" w:color="auto"/>
                <w:lang w:val="en-US" w:eastAsia="zh-CN"/>
              </w:rPr>
              <w:t>处理厂工艺流程图如下：</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leftChars="0" w:right="0" w:firstLine="0" w:firstLineChars="0"/>
              <w:jc w:val="center"/>
              <w:textAlignment w:val="auto"/>
              <w:rPr>
                <w:rFonts w:hint="default" w:ascii="Times New Roman" w:hAnsi="Times New Roman" w:cs="Times New Roman" w:eastAsiaTheme="minorEastAsia"/>
                <w:color w:val="auto"/>
                <w:sz w:val="24"/>
                <w:highlight w:val="none"/>
                <w:u w:val="none" w:color="auto"/>
                <w:lang w:val="en-US" w:eastAsia="zh-CN"/>
              </w:rPr>
            </w:pPr>
            <w:r>
              <w:rPr>
                <w:rFonts w:hint="default" w:ascii="Times New Roman" w:hAnsi="Times New Roman" w:cs="Times New Roman" w:eastAsiaTheme="minorEastAsia"/>
                <w:color w:val="auto"/>
                <w:sz w:val="24"/>
                <w:highlight w:val="none"/>
                <w:u w:val="none" w:color="auto"/>
                <w:lang w:val="en-US" w:eastAsia="zh-CN"/>
              </w:rPr>
              <w:object>
                <v:shape id="_x0000_i1025" o:spt="75" type="#_x0000_t75" style="height:139.15pt;width:436.85pt;" o:ole="t" filled="f" o:preferrelative="t" stroked="f" coordsize="21600,21600">
                  <v:path/>
                  <v:fill on="f" focussize="0,0"/>
                  <v:stroke on="f"/>
                  <v:imagedata r:id="rId13" o:title=""/>
                  <o:lock v:ext="edit" aspectratio="t"/>
                  <w10:wrap type="none"/>
                  <w10:anchorlock/>
                </v:shape>
                <o:OLEObject Type="Embed" ProgID="Visio.Drawing.11" ShapeID="_x0000_i1025" DrawAspect="Content" ObjectID="_1468075725" r:id="rId12">
                  <o:LockedField>false</o:LockedField>
                </o:OLEObject>
              </w:object>
            </w:r>
          </w:p>
          <w:p>
            <w:pPr>
              <w:ind w:left="0" w:leftChars="0" w:firstLine="0" w:firstLineChars="0"/>
              <w:jc w:val="center"/>
              <w:rPr>
                <w:rFonts w:hint="default" w:ascii="Times New Roman" w:hAnsi="Times New Roman" w:eastAsia="宋体" w:cs="Times New Roman"/>
                <w:color w:val="auto"/>
                <w:highlight w:val="none"/>
                <w:u w:val="none" w:color="auto"/>
                <w:lang w:val="en-US" w:eastAsia="zh-CN"/>
              </w:rPr>
            </w:pPr>
            <w:r>
              <w:rPr>
                <w:rFonts w:hint="eastAsia" w:ascii="Times New Roman" w:hAnsi="Times New Roman" w:eastAsia="宋体" w:cs="Times New Roman"/>
                <w:b/>
                <w:bCs/>
                <w:snapToGrid w:val="0"/>
                <w:color w:val="auto"/>
                <w:kern w:val="2"/>
                <w:sz w:val="21"/>
                <w:szCs w:val="21"/>
                <w:highlight w:val="none"/>
                <w:u w:val="none" w:color="auto"/>
                <w:lang w:val="en-US" w:eastAsia="zh-CN" w:bidi="ar-SA"/>
              </w:rPr>
              <w:t>图4-2 新田县污水处理厂工艺流程图</w:t>
            </w:r>
          </w:p>
          <w:p>
            <w:pPr>
              <w:keepNext w:val="0"/>
              <w:keepLines w:val="0"/>
              <w:pageBreakBefore w:val="0"/>
              <w:widowControl w:val="0"/>
              <w:suppressLineNumbers w:val="0"/>
              <w:tabs>
                <w:tab w:val="left" w:pos="0"/>
                <w:tab w:val="left" w:pos="870"/>
                <w:tab w:val="left" w:pos="3150"/>
              </w:tabs>
              <w:kinsoku/>
              <w:wordWrap/>
              <w:overflowPunct/>
              <w:topLinePunct w:val="0"/>
              <w:autoSpaceDE w:val="0"/>
              <w:autoSpaceDN w:val="0"/>
              <w:bidi w:val="0"/>
              <w:adjustRightInd w:val="0"/>
              <w:snapToGrid w:val="0"/>
              <w:spacing w:before="0" w:beforeAutospacing="0" w:after="0" w:afterAutospacing="0" w:line="360" w:lineRule="auto"/>
              <w:ind w:left="0" w:right="0" w:firstLine="480" w:firstLineChars="200"/>
              <w:jc w:val="both"/>
              <w:textAlignment w:val="auto"/>
              <w:rPr>
                <w:rFonts w:hint="default" w:ascii="Times New Roman" w:hAnsi="Times New Roman" w:cs="Times New Roman" w:eastAsiaTheme="minorEastAsia"/>
                <w:color w:val="auto"/>
                <w:kern w:val="2"/>
                <w:sz w:val="24"/>
                <w:szCs w:val="24"/>
                <w:highlight w:val="none"/>
                <w:u w:val="none" w:color="auto"/>
                <w:lang w:val="en-US" w:eastAsia="zh-CN" w:bidi="ar-SA"/>
              </w:rPr>
            </w:pPr>
            <w:r>
              <w:rPr>
                <w:rFonts w:hint="eastAsia" w:ascii="Times New Roman" w:hAnsi="Times New Roman" w:cs="Times New Roman" w:eastAsiaTheme="minorEastAsia"/>
                <w:color w:val="auto"/>
                <w:kern w:val="2"/>
                <w:sz w:val="24"/>
                <w:szCs w:val="24"/>
                <w:highlight w:val="none"/>
                <w:u w:val="none" w:color="auto"/>
                <w:lang w:val="en-US" w:eastAsia="zh-CN" w:bidi="ar-SA"/>
              </w:rPr>
              <w:t>（</w:t>
            </w:r>
            <w:r>
              <w:rPr>
                <w:rFonts w:hint="eastAsia" w:cs="Times New Roman" w:eastAsiaTheme="minorEastAsia"/>
                <w:color w:val="auto"/>
                <w:kern w:val="2"/>
                <w:sz w:val="24"/>
                <w:szCs w:val="24"/>
                <w:highlight w:val="none"/>
                <w:u w:val="none" w:color="auto"/>
                <w:lang w:val="en-US" w:eastAsia="zh-CN" w:bidi="ar-SA"/>
              </w:rPr>
              <w:t>6</w:t>
            </w:r>
            <w:r>
              <w:rPr>
                <w:rFonts w:hint="eastAsia" w:ascii="Times New Roman" w:hAnsi="Times New Roman" w:cs="Times New Roman" w:eastAsiaTheme="minorEastAsia"/>
                <w:color w:val="auto"/>
                <w:kern w:val="2"/>
                <w:sz w:val="24"/>
                <w:szCs w:val="24"/>
                <w:highlight w:val="none"/>
                <w:u w:val="none" w:color="auto"/>
                <w:lang w:val="en-US" w:eastAsia="zh-CN" w:bidi="ar-SA"/>
              </w:rPr>
              <w:t>）环境监测计划</w:t>
            </w:r>
          </w:p>
          <w:p>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cs="Times New Roman" w:eastAsiaTheme="minorEastAsia"/>
                <w:b/>
                <w:color w:val="auto"/>
                <w:sz w:val="21"/>
                <w:szCs w:val="21"/>
                <w:highlight w:val="none"/>
                <w:u w:val="none" w:color="auto"/>
                <w:lang w:val="en-US" w:eastAsia="zh-CN"/>
              </w:rPr>
            </w:pPr>
            <w:r>
              <w:rPr>
                <w:rFonts w:hint="default" w:ascii="Times New Roman" w:hAnsi="Times New Roman" w:cs="Times New Roman" w:eastAsiaTheme="minorEastAsia"/>
                <w:color w:val="auto"/>
                <w:sz w:val="24"/>
                <w:szCs w:val="22"/>
                <w:highlight w:val="none"/>
                <w:u w:val="single" w:color="auto"/>
                <w:lang w:val="en-US" w:eastAsia="zh-CN"/>
              </w:rPr>
              <w:t>本项目生活污水经化粪池处理后排入开发区污水管网，最终进入新田县污水处理厂</w:t>
            </w:r>
            <w:r>
              <w:rPr>
                <w:rFonts w:hint="eastAsia" w:cs="Times New Roman" w:eastAsiaTheme="minorEastAsia"/>
                <w:color w:val="auto"/>
                <w:sz w:val="24"/>
                <w:szCs w:val="22"/>
                <w:highlight w:val="none"/>
                <w:u w:val="single" w:color="auto"/>
                <w:lang w:val="en-US" w:eastAsia="zh-CN"/>
              </w:rPr>
              <w:t>；磨边、清洗废水经厂内沉淀池沉淀处理，处理后全部回用，不外排</w:t>
            </w:r>
            <w:r>
              <w:rPr>
                <w:rFonts w:hint="default" w:ascii="Times New Roman" w:hAnsi="Times New Roman" w:cs="Times New Roman" w:eastAsiaTheme="minorEastAsia"/>
                <w:color w:val="auto"/>
                <w:sz w:val="24"/>
                <w:szCs w:val="22"/>
                <w:highlight w:val="none"/>
                <w:u w:val="single" w:color="auto"/>
                <w:lang w:eastAsia="zh-CN"/>
              </w:rPr>
              <w:t>。</w:t>
            </w:r>
            <w:r>
              <w:rPr>
                <w:rFonts w:hint="eastAsia" w:cs="Times New Roman" w:eastAsiaTheme="minorEastAsia"/>
                <w:color w:val="auto"/>
                <w:sz w:val="24"/>
                <w:szCs w:val="22"/>
                <w:highlight w:val="none"/>
                <w:u w:val="single" w:color="auto"/>
                <w:lang w:val="en-US" w:eastAsia="zh-CN"/>
              </w:rPr>
              <w:t>因此不要求对厂内废水</w:t>
            </w:r>
            <w:r>
              <w:rPr>
                <w:rFonts w:hint="default" w:ascii="Times New Roman" w:hAnsi="Times New Roman" w:cs="Times New Roman" w:eastAsiaTheme="minorEastAsia"/>
                <w:color w:val="auto"/>
                <w:sz w:val="24"/>
                <w:szCs w:val="22"/>
                <w:highlight w:val="none"/>
                <w:u w:val="single" w:color="auto"/>
                <w:lang w:val="en-US" w:eastAsia="zh-CN"/>
              </w:rPr>
              <w:t>进行环境监测</w:t>
            </w:r>
            <w:r>
              <w:rPr>
                <w:rFonts w:hint="default" w:ascii="Times New Roman" w:hAnsi="Times New Roman" w:cs="Times New Roman" w:eastAsiaTheme="minorEastAsia"/>
                <w:color w:val="auto"/>
                <w:sz w:val="24"/>
                <w:szCs w:val="22"/>
                <w:highlight w:val="none"/>
                <w:u w:val="single" w:color="auto"/>
              </w:rPr>
              <w:t>。</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2" w:firstLineChars="200"/>
              <w:textAlignment w:val="auto"/>
              <w:rPr>
                <w:rFonts w:hint="default" w:ascii="Times New Roman" w:hAnsi="Times New Roman" w:cs="Times New Roman" w:eastAsiaTheme="minorEastAsia"/>
                <w:b/>
                <w:color w:val="auto"/>
                <w:sz w:val="24"/>
                <w:szCs w:val="24"/>
                <w:highlight w:val="none"/>
                <w:u w:val="single" w:color="auto"/>
              </w:rPr>
            </w:pPr>
            <w:r>
              <w:rPr>
                <w:rFonts w:hint="eastAsia" w:cs="Times New Roman" w:eastAsiaTheme="minorEastAsia"/>
                <w:b/>
                <w:color w:val="auto"/>
                <w:sz w:val="24"/>
                <w:szCs w:val="24"/>
                <w:highlight w:val="none"/>
                <w:u w:val="single" w:color="auto"/>
                <w:lang w:val="en-US" w:eastAsia="zh-CN"/>
              </w:rPr>
              <w:t>3、</w:t>
            </w:r>
            <w:r>
              <w:rPr>
                <w:rFonts w:hint="default" w:ascii="Times New Roman" w:hAnsi="Times New Roman" w:cs="Times New Roman" w:eastAsiaTheme="minorEastAsia"/>
                <w:b/>
                <w:color w:val="auto"/>
                <w:sz w:val="24"/>
                <w:szCs w:val="24"/>
                <w:highlight w:val="none"/>
                <w:u w:val="single" w:color="auto"/>
              </w:rPr>
              <w:t>噪声环境影响分析</w:t>
            </w:r>
          </w:p>
          <w:p>
            <w:pPr>
              <w:keepNext w:val="0"/>
              <w:keepLines w:val="0"/>
              <w:suppressLineNumbers w:val="0"/>
              <w:spacing w:before="0" w:beforeAutospacing="0" w:after="0" w:afterAutospacing="0" w:line="360" w:lineRule="auto"/>
              <w:ind w:left="0" w:right="0" w:firstLine="420"/>
              <w:rPr>
                <w:rFonts w:hint="default" w:ascii="Times New Roman" w:hAnsi="Times New Roman" w:cs="Times New Roman" w:eastAsiaTheme="minorEastAsia"/>
                <w:color w:val="auto"/>
                <w:sz w:val="24"/>
                <w:szCs w:val="24"/>
                <w:highlight w:val="none"/>
                <w:u w:val="single" w:color="auto"/>
              </w:rPr>
            </w:pPr>
            <w:r>
              <w:rPr>
                <w:rFonts w:hint="default" w:ascii="Times New Roman" w:hAnsi="Times New Roman" w:cs="Times New Roman" w:eastAsiaTheme="minorEastAsia"/>
                <w:color w:val="auto"/>
                <w:sz w:val="24"/>
                <w:szCs w:val="24"/>
                <w:highlight w:val="none"/>
                <w:u w:val="single" w:color="auto"/>
              </w:rPr>
              <w:t>项目主要噪声主要来自</w:t>
            </w:r>
            <w:r>
              <w:rPr>
                <w:rFonts w:hint="default" w:ascii="Times New Roman" w:hAnsi="Times New Roman" w:cs="Times New Roman" w:eastAsiaTheme="minorEastAsia"/>
                <w:color w:val="auto"/>
                <w:sz w:val="24"/>
                <w:szCs w:val="24"/>
                <w:highlight w:val="none"/>
                <w:u w:val="single" w:color="auto"/>
                <w:lang w:val="en-US" w:eastAsia="zh-CN"/>
              </w:rPr>
              <w:t>磨边机</w:t>
            </w:r>
            <w:r>
              <w:rPr>
                <w:rFonts w:hint="default" w:ascii="Times New Roman" w:hAnsi="Times New Roman" w:cs="Times New Roman" w:eastAsiaTheme="minorEastAsia"/>
                <w:color w:val="auto"/>
                <w:sz w:val="24"/>
                <w:szCs w:val="24"/>
                <w:highlight w:val="none"/>
                <w:u w:val="single" w:color="auto"/>
              </w:rPr>
              <w:t>、</w:t>
            </w:r>
            <w:r>
              <w:rPr>
                <w:rFonts w:hint="default" w:ascii="Times New Roman" w:hAnsi="Times New Roman" w:cs="Times New Roman" w:eastAsiaTheme="minorEastAsia"/>
                <w:color w:val="auto"/>
                <w:sz w:val="24"/>
                <w:szCs w:val="24"/>
                <w:highlight w:val="none"/>
                <w:u w:val="single" w:color="auto"/>
                <w:lang w:val="en-US" w:eastAsia="zh-CN"/>
              </w:rPr>
              <w:t>水切机</w:t>
            </w:r>
            <w:r>
              <w:rPr>
                <w:rFonts w:hint="default" w:ascii="Times New Roman" w:hAnsi="Times New Roman" w:cs="Times New Roman" w:eastAsiaTheme="minorEastAsia"/>
                <w:color w:val="auto"/>
                <w:sz w:val="24"/>
                <w:szCs w:val="24"/>
                <w:highlight w:val="none"/>
                <w:u w:val="single" w:color="auto"/>
              </w:rPr>
              <w:t>、</w:t>
            </w:r>
            <w:r>
              <w:rPr>
                <w:rFonts w:hint="default" w:ascii="Times New Roman" w:hAnsi="Times New Roman" w:cs="Times New Roman" w:eastAsiaTheme="minorEastAsia"/>
                <w:color w:val="auto"/>
                <w:sz w:val="24"/>
                <w:szCs w:val="24"/>
                <w:highlight w:val="none"/>
                <w:u w:val="single" w:color="auto"/>
                <w:lang w:val="en-US" w:eastAsia="zh-CN"/>
              </w:rPr>
              <w:t>倒角机</w:t>
            </w:r>
            <w:r>
              <w:rPr>
                <w:rFonts w:hint="default" w:ascii="Times New Roman" w:hAnsi="Times New Roman" w:cs="Times New Roman" w:eastAsiaTheme="minorEastAsia"/>
                <w:color w:val="auto"/>
                <w:sz w:val="24"/>
                <w:szCs w:val="24"/>
                <w:highlight w:val="none"/>
                <w:u w:val="single" w:color="auto"/>
              </w:rPr>
              <w:t>、</w:t>
            </w:r>
            <w:r>
              <w:rPr>
                <w:rFonts w:hint="default" w:ascii="Times New Roman" w:hAnsi="Times New Roman" w:cs="Times New Roman" w:eastAsiaTheme="minorEastAsia"/>
                <w:color w:val="auto"/>
                <w:sz w:val="24"/>
                <w:szCs w:val="24"/>
                <w:highlight w:val="none"/>
                <w:u w:val="single" w:color="auto"/>
                <w:lang w:val="en-US" w:eastAsia="zh-CN"/>
              </w:rPr>
              <w:t>切割机</w:t>
            </w:r>
            <w:r>
              <w:rPr>
                <w:rFonts w:hint="default" w:ascii="Times New Roman" w:hAnsi="Times New Roman" w:cs="Times New Roman" w:eastAsiaTheme="minorEastAsia"/>
                <w:color w:val="auto"/>
                <w:sz w:val="24"/>
                <w:szCs w:val="24"/>
                <w:highlight w:val="none"/>
                <w:u w:val="single" w:color="auto"/>
              </w:rPr>
              <w:t>、</w:t>
            </w:r>
            <w:r>
              <w:rPr>
                <w:rFonts w:hint="default" w:ascii="Times New Roman" w:hAnsi="Times New Roman" w:cs="Times New Roman" w:eastAsiaTheme="minorEastAsia"/>
                <w:color w:val="auto"/>
                <w:sz w:val="24"/>
                <w:szCs w:val="24"/>
                <w:highlight w:val="none"/>
                <w:u w:val="single" w:color="auto"/>
                <w:lang w:val="en-US" w:eastAsia="zh-CN"/>
              </w:rPr>
              <w:t>空压机</w:t>
            </w:r>
            <w:r>
              <w:rPr>
                <w:rFonts w:hint="default" w:ascii="Times New Roman" w:hAnsi="Times New Roman" w:cs="Times New Roman" w:eastAsiaTheme="minorEastAsia"/>
                <w:color w:val="auto"/>
                <w:sz w:val="24"/>
                <w:szCs w:val="24"/>
                <w:highlight w:val="none"/>
                <w:u w:val="single" w:color="auto"/>
              </w:rPr>
              <w:t>、</w:t>
            </w:r>
            <w:r>
              <w:rPr>
                <w:rFonts w:hint="default" w:ascii="Times New Roman" w:hAnsi="Times New Roman" w:cs="Times New Roman" w:eastAsiaTheme="minorEastAsia"/>
                <w:color w:val="auto"/>
                <w:sz w:val="24"/>
                <w:szCs w:val="24"/>
                <w:highlight w:val="none"/>
                <w:u w:val="single" w:color="auto"/>
                <w:lang w:val="en-US" w:eastAsia="zh-CN"/>
              </w:rPr>
              <w:t>烘干机</w:t>
            </w:r>
            <w:r>
              <w:rPr>
                <w:rFonts w:hint="default" w:ascii="Times New Roman" w:hAnsi="Times New Roman" w:cs="Times New Roman" w:eastAsiaTheme="minorEastAsia"/>
                <w:color w:val="auto"/>
                <w:sz w:val="24"/>
                <w:szCs w:val="24"/>
                <w:highlight w:val="none"/>
                <w:u w:val="single" w:color="auto"/>
              </w:rPr>
              <w:t>、</w:t>
            </w:r>
            <w:r>
              <w:rPr>
                <w:rFonts w:hint="default" w:ascii="Times New Roman" w:hAnsi="Times New Roman" w:cs="Times New Roman" w:eastAsiaTheme="minorEastAsia"/>
                <w:color w:val="auto"/>
                <w:sz w:val="24"/>
                <w:szCs w:val="24"/>
                <w:highlight w:val="none"/>
                <w:u w:val="single" w:color="auto"/>
                <w:lang w:val="en-US" w:eastAsia="zh-CN"/>
              </w:rPr>
              <w:t>中空线</w:t>
            </w:r>
            <w:r>
              <w:rPr>
                <w:rFonts w:hint="default" w:ascii="Times New Roman" w:hAnsi="Times New Roman" w:cs="Times New Roman" w:eastAsiaTheme="minorEastAsia"/>
                <w:color w:val="auto"/>
                <w:sz w:val="24"/>
                <w:szCs w:val="24"/>
                <w:highlight w:val="none"/>
                <w:u w:val="single" w:color="auto"/>
              </w:rPr>
              <w:t>等运行时产生的噪声，噪声值在65-</w:t>
            </w:r>
            <w:r>
              <w:rPr>
                <w:rFonts w:hint="eastAsia" w:cs="Times New Roman" w:eastAsiaTheme="minorEastAsia"/>
                <w:color w:val="auto"/>
                <w:sz w:val="24"/>
                <w:szCs w:val="24"/>
                <w:highlight w:val="none"/>
                <w:u w:val="single" w:color="auto"/>
                <w:lang w:val="en-US" w:eastAsia="zh-CN"/>
              </w:rPr>
              <w:t>9</w:t>
            </w:r>
            <w:r>
              <w:rPr>
                <w:rFonts w:hint="default" w:ascii="Times New Roman" w:hAnsi="Times New Roman" w:cs="Times New Roman" w:eastAsiaTheme="minorEastAsia"/>
                <w:color w:val="auto"/>
                <w:sz w:val="24"/>
                <w:szCs w:val="24"/>
                <w:highlight w:val="none"/>
                <w:u w:val="single" w:color="auto"/>
              </w:rPr>
              <w:t>0dB(A)，设备均放置在厂房内。</w:t>
            </w:r>
          </w:p>
          <w:p>
            <w:pPr>
              <w:keepNext w:val="0"/>
              <w:keepLines w:val="0"/>
              <w:suppressLineNumbers w:val="0"/>
              <w:spacing w:before="0" w:beforeAutospacing="0" w:after="0" w:afterAutospacing="0" w:line="360" w:lineRule="auto"/>
              <w:ind w:right="0"/>
              <w:rPr>
                <w:rFonts w:hint="default" w:ascii="Times New Roman" w:hAnsi="Times New Roman" w:cs="Times New Roman" w:eastAsiaTheme="minorEastAsia"/>
                <w:color w:val="auto"/>
                <w:sz w:val="24"/>
                <w:szCs w:val="24"/>
                <w:highlight w:val="none"/>
                <w:u w:val="single" w:color="auto"/>
                <w:lang w:val="zh-CN"/>
              </w:rPr>
            </w:pPr>
            <w:r>
              <w:rPr>
                <w:rFonts w:hint="default" w:ascii="Times New Roman" w:hAnsi="Times New Roman" w:cs="Times New Roman" w:eastAsiaTheme="minorEastAsia"/>
                <w:color w:val="auto"/>
                <w:sz w:val="24"/>
                <w:szCs w:val="24"/>
                <w:highlight w:val="none"/>
                <w:u w:val="single" w:color="auto"/>
                <w:lang w:val="zh-CN"/>
              </w:rPr>
              <w:t>项目机械设备噪声会对周围噪声敏感点造成一定影响</w:t>
            </w:r>
            <w:r>
              <w:rPr>
                <w:rFonts w:hint="eastAsia" w:cs="Times New Roman" w:eastAsiaTheme="minorEastAsia"/>
                <w:color w:val="auto"/>
                <w:sz w:val="24"/>
                <w:szCs w:val="24"/>
                <w:highlight w:val="none"/>
                <w:u w:val="single" w:color="auto"/>
                <w:lang w:val="zh-CN"/>
              </w:rPr>
              <w:t>，</w:t>
            </w:r>
            <w:r>
              <w:rPr>
                <w:rFonts w:hint="eastAsia" w:cs="Times New Roman" w:eastAsiaTheme="minorEastAsia"/>
                <w:color w:val="auto"/>
                <w:sz w:val="24"/>
                <w:szCs w:val="24"/>
                <w:highlight w:val="none"/>
                <w:u w:val="single" w:color="auto"/>
                <w:lang w:val="en-US" w:eastAsia="zh-CN"/>
              </w:rPr>
              <w:t>为减少对周边居民生活环境的影响</w:t>
            </w:r>
            <w:r>
              <w:rPr>
                <w:rFonts w:hint="eastAsia" w:cs="Times New Roman" w:eastAsiaTheme="minorEastAsia"/>
                <w:color w:val="auto"/>
                <w:sz w:val="24"/>
                <w:szCs w:val="24"/>
                <w:highlight w:val="none"/>
                <w:u w:val="single" w:color="auto"/>
                <w:lang w:val="zh-CN"/>
              </w:rPr>
              <w:t>，</w:t>
            </w:r>
            <w:r>
              <w:rPr>
                <w:rFonts w:hint="default" w:ascii="Times New Roman" w:hAnsi="Times New Roman" w:cs="Times New Roman" w:eastAsiaTheme="minorEastAsia"/>
                <w:color w:val="auto"/>
                <w:sz w:val="24"/>
                <w:szCs w:val="24"/>
                <w:highlight w:val="none"/>
                <w:u w:val="single" w:color="auto"/>
                <w:lang w:val="zh-CN"/>
              </w:rPr>
              <w:t>本环评根据项目实际情况，建议采取如下措施：</w:t>
            </w:r>
          </w:p>
          <w:p>
            <w:pPr>
              <w:keepNext w:val="0"/>
              <w:keepLines w:val="0"/>
              <w:suppressLineNumbers w:val="0"/>
              <w:spacing w:before="0" w:beforeAutospacing="0" w:after="0" w:afterAutospacing="0" w:line="360" w:lineRule="auto"/>
              <w:ind w:right="0"/>
              <w:rPr>
                <w:rFonts w:hint="default" w:ascii="Times New Roman" w:hAnsi="Times New Roman" w:cs="Times New Roman" w:eastAsiaTheme="minorEastAsia"/>
                <w:color w:val="auto"/>
                <w:sz w:val="24"/>
                <w:szCs w:val="24"/>
                <w:highlight w:val="none"/>
                <w:u w:val="single" w:color="auto"/>
                <w:lang w:val="zh-CN"/>
              </w:rPr>
            </w:pPr>
            <w:r>
              <w:rPr>
                <w:rFonts w:hint="default" w:ascii="Times New Roman" w:hAnsi="Times New Roman" w:cs="Times New Roman" w:eastAsiaTheme="minorEastAsia"/>
                <w:color w:val="auto"/>
                <w:sz w:val="24"/>
                <w:szCs w:val="24"/>
                <w:highlight w:val="none"/>
                <w:u w:val="single" w:color="auto"/>
                <w:lang w:val="zh-CN"/>
              </w:rPr>
              <w:t>①设备采购选型时，应选用符合国家标准的生产设备。各种机电产品选用时，除考虑满足生产工艺技术要求外，选型还必须考虑产品具备良好的声学特性（高效低噪），向供货制造设备厂方提出限制噪声要求。对于噪声较高的设备应与厂方协商提供相配套的降噪措施</w:t>
            </w:r>
            <w:r>
              <w:rPr>
                <w:rFonts w:hint="eastAsia" w:cs="Times New Roman" w:eastAsiaTheme="minorEastAsia"/>
                <w:color w:val="auto"/>
                <w:sz w:val="24"/>
                <w:szCs w:val="24"/>
                <w:highlight w:val="none"/>
                <w:u w:val="single" w:color="auto"/>
                <w:lang w:val="zh-CN"/>
              </w:rPr>
              <w:t>；</w:t>
            </w:r>
          </w:p>
          <w:p>
            <w:pPr>
              <w:keepNext w:val="0"/>
              <w:keepLines w:val="0"/>
              <w:suppressLineNumbers w:val="0"/>
              <w:spacing w:before="0" w:beforeAutospacing="0" w:after="0" w:afterAutospacing="0" w:line="360" w:lineRule="auto"/>
              <w:ind w:right="0"/>
              <w:rPr>
                <w:rFonts w:hint="default" w:ascii="Times New Roman" w:hAnsi="Times New Roman" w:cs="Times New Roman" w:eastAsiaTheme="minorEastAsia"/>
                <w:color w:val="auto"/>
                <w:sz w:val="24"/>
                <w:szCs w:val="24"/>
                <w:highlight w:val="none"/>
                <w:u w:val="single" w:color="auto"/>
                <w:lang w:val="zh-CN"/>
              </w:rPr>
            </w:pPr>
            <w:r>
              <w:rPr>
                <w:rFonts w:hint="default" w:ascii="Times New Roman" w:hAnsi="Times New Roman" w:cs="Times New Roman" w:eastAsiaTheme="minorEastAsia"/>
                <w:color w:val="auto"/>
                <w:sz w:val="24"/>
                <w:szCs w:val="24"/>
                <w:highlight w:val="none"/>
                <w:u w:val="single" w:color="auto"/>
                <w:lang w:val="zh-CN"/>
              </w:rPr>
              <w:t>②要注意生产设备润滑，并对老化和性能降低的旧设备进行及时更换，使之处于良好的运转状态。加强设备维护，确保设备处于良好的运转状态，杜绝因设备不正常运转时产生的高噪声现象</w:t>
            </w:r>
            <w:r>
              <w:rPr>
                <w:rFonts w:hint="eastAsia" w:cs="Times New Roman" w:eastAsiaTheme="minorEastAsia"/>
                <w:color w:val="auto"/>
                <w:sz w:val="24"/>
                <w:szCs w:val="24"/>
                <w:highlight w:val="none"/>
                <w:u w:val="single" w:color="auto"/>
                <w:lang w:val="zh-CN"/>
              </w:rPr>
              <w:t>；</w:t>
            </w:r>
          </w:p>
          <w:p>
            <w:pPr>
              <w:keepNext w:val="0"/>
              <w:keepLines w:val="0"/>
              <w:suppressLineNumbers w:val="0"/>
              <w:spacing w:before="0" w:beforeAutospacing="0" w:after="0" w:afterAutospacing="0" w:line="360" w:lineRule="auto"/>
              <w:ind w:right="0"/>
              <w:rPr>
                <w:rFonts w:hint="default" w:ascii="Times New Roman" w:hAnsi="Times New Roman" w:cs="Times New Roman" w:eastAsiaTheme="minorEastAsia"/>
                <w:color w:val="auto"/>
                <w:sz w:val="24"/>
                <w:szCs w:val="24"/>
                <w:highlight w:val="none"/>
                <w:u w:val="single" w:color="auto"/>
                <w:lang w:val="zh-CN"/>
              </w:rPr>
            </w:pPr>
            <w:r>
              <w:rPr>
                <w:rFonts w:hint="default" w:ascii="Times New Roman" w:hAnsi="Times New Roman" w:cs="Times New Roman" w:eastAsiaTheme="minorEastAsia"/>
                <w:color w:val="auto"/>
                <w:sz w:val="24"/>
                <w:szCs w:val="24"/>
                <w:highlight w:val="none"/>
                <w:u w:val="single" w:color="auto"/>
                <w:lang w:val="zh-CN"/>
              </w:rPr>
              <w:t>③工作人员配备隔声防护用品如耳塞等</w:t>
            </w:r>
            <w:r>
              <w:rPr>
                <w:rFonts w:hint="eastAsia" w:cs="Times New Roman" w:eastAsiaTheme="minorEastAsia"/>
                <w:color w:val="auto"/>
                <w:sz w:val="24"/>
                <w:szCs w:val="24"/>
                <w:highlight w:val="none"/>
                <w:u w:val="single" w:color="auto"/>
                <w:lang w:val="zh-CN"/>
              </w:rPr>
              <w:t>；</w:t>
            </w:r>
          </w:p>
          <w:p>
            <w:pPr>
              <w:keepNext w:val="0"/>
              <w:keepLines w:val="0"/>
              <w:suppressLineNumbers w:val="0"/>
              <w:spacing w:before="0" w:beforeAutospacing="0" w:after="0" w:afterAutospacing="0" w:line="360" w:lineRule="auto"/>
              <w:ind w:right="0"/>
              <w:rPr>
                <w:rFonts w:hint="default" w:ascii="Times New Roman" w:hAnsi="Times New Roman" w:cs="Times New Roman" w:eastAsiaTheme="minorEastAsia"/>
                <w:color w:val="auto"/>
                <w:sz w:val="24"/>
                <w:szCs w:val="24"/>
                <w:highlight w:val="none"/>
                <w:u w:val="single" w:color="auto"/>
                <w:lang w:val="zh-CN"/>
              </w:rPr>
            </w:pPr>
            <w:r>
              <w:rPr>
                <w:rFonts w:hint="default" w:ascii="Times New Roman" w:hAnsi="Times New Roman" w:cs="Times New Roman" w:eastAsiaTheme="minorEastAsia"/>
                <w:color w:val="auto"/>
                <w:sz w:val="24"/>
                <w:szCs w:val="24"/>
                <w:highlight w:val="none"/>
                <w:u w:val="single" w:color="auto"/>
                <w:lang w:val="zh-CN"/>
              </w:rPr>
              <w:t>④合理安排生产时间，减少噪声对周边居民的影响，禁止夜间</w:t>
            </w:r>
            <w:r>
              <w:rPr>
                <w:rFonts w:hint="eastAsia" w:cs="Times New Roman" w:eastAsiaTheme="minorEastAsia"/>
                <w:color w:val="auto"/>
                <w:sz w:val="24"/>
                <w:szCs w:val="24"/>
                <w:highlight w:val="none"/>
                <w:u w:val="single" w:color="auto"/>
                <w:lang w:val="en-US" w:eastAsia="zh-CN"/>
              </w:rPr>
              <w:t>进行生产</w:t>
            </w:r>
            <w:r>
              <w:rPr>
                <w:rFonts w:hint="default" w:ascii="Times New Roman" w:hAnsi="Times New Roman" w:cs="Times New Roman" w:eastAsiaTheme="minorEastAsia"/>
                <w:color w:val="auto"/>
                <w:sz w:val="24"/>
                <w:szCs w:val="24"/>
                <w:highlight w:val="none"/>
                <w:u w:val="single" w:color="auto"/>
                <w:lang w:val="zh-CN"/>
              </w:rPr>
              <w:t>。</w:t>
            </w:r>
          </w:p>
          <w:p>
            <w:pPr>
              <w:keepNext w:val="0"/>
              <w:keepLines w:val="0"/>
              <w:suppressLineNumbers w:val="0"/>
              <w:spacing w:before="0" w:beforeAutospacing="0" w:after="0" w:afterAutospacing="0" w:line="360" w:lineRule="auto"/>
              <w:ind w:right="0"/>
              <w:rPr>
                <w:rFonts w:hint="default" w:ascii="Times New Roman" w:hAnsi="Times New Roman" w:cs="Times New Roman" w:eastAsiaTheme="minorEastAsia"/>
                <w:color w:val="auto"/>
                <w:sz w:val="24"/>
                <w:szCs w:val="24"/>
                <w:highlight w:val="none"/>
                <w:u w:val="single" w:color="auto"/>
                <w:lang w:val="zh-CN"/>
              </w:rPr>
            </w:pPr>
            <w:r>
              <w:rPr>
                <w:rFonts w:hint="default" w:ascii="Times New Roman" w:hAnsi="Times New Roman" w:cs="Times New Roman" w:eastAsiaTheme="minorEastAsia"/>
                <w:color w:val="auto"/>
                <w:sz w:val="24"/>
                <w:szCs w:val="24"/>
                <w:highlight w:val="none"/>
                <w:u w:val="single" w:color="auto"/>
                <w:lang w:val="zh-CN"/>
              </w:rPr>
              <w:t>⑤项目生产在封闭车间进行，并安装隔声窗，根据《环境影响评价技术方法》（2016年），由于项目厂房为</w:t>
            </w:r>
            <w:r>
              <w:rPr>
                <w:rFonts w:hint="eastAsia" w:cs="Times New Roman" w:eastAsiaTheme="minorEastAsia"/>
                <w:color w:val="auto"/>
                <w:sz w:val="24"/>
                <w:szCs w:val="24"/>
                <w:highlight w:val="none"/>
                <w:u w:val="single" w:color="auto"/>
                <w:lang w:val="en-US" w:eastAsia="zh-CN"/>
              </w:rPr>
              <w:t>砖瓦</w:t>
            </w:r>
            <w:r>
              <w:rPr>
                <w:rFonts w:hint="default" w:ascii="Times New Roman" w:hAnsi="Times New Roman" w:cs="Times New Roman" w:eastAsiaTheme="minorEastAsia"/>
                <w:color w:val="auto"/>
                <w:sz w:val="24"/>
                <w:szCs w:val="24"/>
                <w:highlight w:val="none"/>
                <w:u w:val="single" w:color="auto"/>
                <w:lang w:val="zh-CN"/>
              </w:rPr>
              <w:t>结构，隔声效果较好</w:t>
            </w:r>
            <w:r>
              <w:rPr>
                <w:rFonts w:hint="eastAsia" w:cs="Times New Roman" w:eastAsiaTheme="minorEastAsia"/>
                <w:color w:val="auto"/>
                <w:sz w:val="24"/>
                <w:szCs w:val="24"/>
                <w:highlight w:val="none"/>
                <w:u w:val="single" w:color="auto"/>
                <w:lang w:val="zh-CN"/>
              </w:rPr>
              <w:t>；</w:t>
            </w:r>
          </w:p>
          <w:p>
            <w:pPr>
              <w:keepNext w:val="0"/>
              <w:keepLines w:val="0"/>
              <w:suppressLineNumbers w:val="0"/>
              <w:spacing w:before="0" w:beforeAutospacing="0" w:after="0" w:afterAutospacing="0" w:line="360" w:lineRule="auto"/>
              <w:ind w:right="0"/>
              <w:rPr>
                <w:rFonts w:hint="default" w:ascii="Times New Roman" w:hAnsi="Times New Roman" w:cs="Times New Roman" w:eastAsiaTheme="minorEastAsia"/>
                <w:color w:val="auto"/>
                <w:sz w:val="24"/>
                <w:szCs w:val="24"/>
                <w:highlight w:val="none"/>
                <w:u w:val="single" w:color="auto"/>
                <w:lang w:val="zh-CN"/>
              </w:rPr>
            </w:pPr>
            <w:r>
              <w:rPr>
                <w:rFonts w:hint="eastAsia" w:cs="Times New Roman" w:eastAsiaTheme="minorEastAsia"/>
                <w:color w:val="auto"/>
                <w:sz w:val="24"/>
                <w:szCs w:val="24"/>
                <w:highlight w:val="none"/>
                <w:u w:val="single" w:color="auto"/>
                <w:lang w:val="en-US" w:eastAsia="zh-CN"/>
              </w:rPr>
              <w:t>⑥</w:t>
            </w:r>
            <w:r>
              <w:rPr>
                <w:rFonts w:hint="default" w:ascii="Times New Roman" w:hAnsi="Times New Roman" w:cs="Times New Roman" w:eastAsiaTheme="minorEastAsia"/>
                <w:color w:val="auto"/>
                <w:sz w:val="24"/>
                <w:szCs w:val="24"/>
                <w:highlight w:val="none"/>
                <w:u w:val="single" w:color="auto"/>
                <w:lang w:val="zh-CN"/>
              </w:rPr>
              <w:t>项目应在生产车间</w:t>
            </w:r>
            <w:r>
              <w:rPr>
                <w:rFonts w:hint="eastAsia" w:cs="Times New Roman" w:eastAsiaTheme="minorEastAsia"/>
                <w:color w:val="auto"/>
                <w:sz w:val="24"/>
                <w:szCs w:val="24"/>
                <w:highlight w:val="none"/>
                <w:u w:val="single" w:color="auto"/>
                <w:lang w:val="en-US" w:eastAsia="zh-CN"/>
              </w:rPr>
              <w:t>墙体上</w:t>
            </w:r>
            <w:r>
              <w:rPr>
                <w:rFonts w:hint="default" w:ascii="Times New Roman" w:hAnsi="Times New Roman" w:cs="Times New Roman" w:eastAsiaTheme="minorEastAsia"/>
                <w:color w:val="auto"/>
                <w:sz w:val="24"/>
                <w:szCs w:val="24"/>
                <w:highlight w:val="none"/>
                <w:u w:val="single" w:color="auto"/>
                <w:lang w:val="zh-CN"/>
              </w:rPr>
              <w:t>安装吸收材料或吸声结构。</w:t>
            </w:r>
          </w:p>
          <w:p>
            <w:pPr>
              <w:keepNext w:val="0"/>
              <w:keepLines w:val="0"/>
              <w:suppressLineNumbers w:val="0"/>
              <w:spacing w:before="0" w:beforeAutospacing="0" w:after="0" w:afterAutospacing="0" w:line="360" w:lineRule="auto"/>
              <w:ind w:right="0"/>
              <w:rPr>
                <w:rFonts w:hint="default" w:ascii="Times New Roman" w:hAnsi="Times New Roman" w:cs="Times New Roman" w:eastAsiaTheme="minorEastAsia"/>
                <w:color w:val="auto"/>
                <w:sz w:val="24"/>
                <w:szCs w:val="24"/>
                <w:highlight w:val="none"/>
                <w:u w:val="single" w:color="auto"/>
              </w:rPr>
            </w:pPr>
            <w:r>
              <w:rPr>
                <w:rFonts w:hint="default" w:ascii="Times New Roman" w:hAnsi="Times New Roman" w:cs="Times New Roman" w:eastAsiaTheme="minorEastAsia"/>
                <w:color w:val="auto"/>
                <w:sz w:val="24"/>
                <w:szCs w:val="24"/>
                <w:highlight w:val="none"/>
                <w:u w:val="single" w:color="auto"/>
              </w:rPr>
              <w:t>（1）预测模型</w:t>
            </w:r>
          </w:p>
          <w:p>
            <w:pPr>
              <w:keepNext w:val="0"/>
              <w:keepLines w:val="0"/>
              <w:suppressLineNumbers w:val="0"/>
              <w:tabs>
                <w:tab w:val="left" w:pos="1700"/>
              </w:tabs>
              <w:spacing w:before="0" w:beforeAutospacing="0" w:after="0" w:afterAutospacing="0" w:line="360" w:lineRule="auto"/>
              <w:ind w:left="0" w:right="0" w:firstLine="480" w:firstLineChars="200"/>
              <w:rPr>
                <w:rFonts w:hint="default" w:ascii="Times New Roman" w:hAnsi="Times New Roman" w:cs="Times New Roman" w:eastAsiaTheme="minorEastAsia"/>
                <w:color w:val="auto"/>
                <w:sz w:val="24"/>
                <w:szCs w:val="24"/>
                <w:highlight w:val="none"/>
                <w:u w:val="single" w:color="auto"/>
              </w:rPr>
            </w:pPr>
            <w:r>
              <w:rPr>
                <w:rFonts w:hint="default" w:ascii="Times New Roman" w:hAnsi="Times New Roman" w:cs="Times New Roman" w:eastAsiaTheme="minorEastAsia"/>
                <w:color w:val="auto"/>
                <w:sz w:val="24"/>
                <w:szCs w:val="24"/>
                <w:highlight w:val="none"/>
                <w:u w:val="single" w:color="auto"/>
              </w:rPr>
              <w:t>工业噪声预测模式采用《环境影响评价技术导则·声环境》（HJ2.4—2009）中对工业企业噪声预测模式进行预测，本项目进行环境噪声预测时所使用的工业噪声源按点源处理。</w:t>
            </w:r>
          </w:p>
          <w:p>
            <w:pPr>
              <w:keepNext w:val="0"/>
              <w:keepLines w:val="0"/>
              <w:suppressLineNumbers w:val="0"/>
              <w:spacing w:before="0" w:beforeAutospacing="0" w:after="0" w:afterAutospacing="0" w:line="360" w:lineRule="auto"/>
              <w:ind w:left="0" w:right="0" w:firstLine="480" w:firstLineChars="200"/>
              <w:rPr>
                <w:rFonts w:hint="default" w:ascii="Times New Roman" w:hAnsi="Times New Roman" w:cs="Times New Roman" w:eastAsiaTheme="minorEastAsia"/>
                <w:b/>
                <w:color w:val="auto"/>
                <w:sz w:val="21"/>
                <w:szCs w:val="21"/>
                <w:highlight w:val="none"/>
                <w:u w:val="single" w:color="auto"/>
              </w:rPr>
            </w:pPr>
            <w:r>
              <w:rPr>
                <w:rFonts w:hint="default" w:ascii="Times New Roman" w:hAnsi="Times New Roman" w:cs="Times New Roman" w:eastAsiaTheme="minorEastAsia"/>
                <w:color w:val="auto"/>
                <w:sz w:val="24"/>
                <w:szCs w:val="24"/>
                <w:highlight w:val="none"/>
                <w:u w:val="single" w:color="auto"/>
              </w:rPr>
              <w:t>考虑遮挡物、空气吸收衰减、地面附加衰减，对某些难以定量的参数，查相关资料进行估算。</w:t>
            </w:r>
          </w:p>
          <w:p>
            <w:pPr>
              <w:tabs>
                <w:tab w:val="left" w:pos="1620"/>
                <w:tab w:val="center" w:pos="4153"/>
              </w:tabs>
              <w:spacing w:line="240" w:lineRule="auto"/>
              <w:jc w:val="center"/>
              <w:rPr>
                <w:rFonts w:hint="default" w:ascii="Times New Roman" w:hAnsi="Times New Roman" w:cs="Times New Roman" w:eastAsiaTheme="minorEastAsia"/>
                <w:b/>
                <w:color w:val="auto"/>
                <w:sz w:val="21"/>
                <w:szCs w:val="21"/>
                <w:highlight w:val="none"/>
                <w:u w:val="single" w:color="auto"/>
              </w:rPr>
            </w:pPr>
            <w:r>
              <w:rPr>
                <w:rFonts w:hint="default" w:ascii="Times New Roman" w:hAnsi="Times New Roman" w:cs="Times New Roman" w:eastAsiaTheme="minorEastAsia"/>
                <w:b/>
                <w:color w:val="auto"/>
                <w:sz w:val="21"/>
                <w:szCs w:val="21"/>
                <w:highlight w:val="none"/>
                <w:u w:val="single" w:color="auto"/>
              </w:rPr>
              <w:t>表</w:t>
            </w:r>
            <w:r>
              <w:rPr>
                <w:rFonts w:hint="default" w:ascii="Times New Roman" w:hAnsi="Times New Roman" w:cs="Times New Roman" w:eastAsiaTheme="minorEastAsia"/>
                <w:b/>
                <w:color w:val="auto"/>
                <w:sz w:val="21"/>
                <w:szCs w:val="21"/>
                <w:highlight w:val="none"/>
                <w:u w:val="single" w:color="auto"/>
                <w:lang w:val="en-US" w:eastAsia="zh-CN"/>
              </w:rPr>
              <w:t>4</w:t>
            </w:r>
            <w:r>
              <w:rPr>
                <w:rFonts w:hint="default" w:ascii="Times New Roman" w:hAnsi="Times New Roman" w:cs="Times New Roman" w:eastAsiaTheme="minorEastAsia"/>
                <w:b/>
                <w:color w:val="auto"/>
                <w:sz w:val="21"/>
                <w:szCs w:val="21"/>
                <w:highlight w:val="none"/>
                <w:u w:val="single" w:color="auto"/>
              </w:rPr>
              <w:t>-</w:t>
            </w:r>
            <w:r>
              <w:rPr>
                <w:rFonts w:hint="eastAsia" w:cs="Times New Roman" w:eastAsiaTheme="minorEastAsia"/>
                <w:b/>
                <w:color w:val="auto"/>
                <w:sz w:val="21"/>
                <w:szCs w:val="21"/>
                <w:highlight w:val="none"/>
                <w:u w:val="single" w:color="auto"/>
                <w:lang w:val="en-US" w:eastAsia="zh-CN"/>
              </w:rPr>
              <w:t>4</w:t>
            </w:r>
            <w:r>
              <w:rPr>
                <w:rFonts w:hint="default" w:ascii="Times New Roman" w:hAnsi="Times New Roman" w:cs="Times New Roman" w:eastAsiaTheme="minorEastAsia"/>
                <w:b/>
                <w:color w:val="auto"/>
                <w:sz w:val="21"/>
                <w:szCs w:val="21"/>
                <w:highlight w:val="none"/>
                <w:u w:val="single" w:color="auto"/>
              </w:rPr>
              <w:t xml:space="preserve"> </w:t>
            </w:r>
            <w:r>
              <w:rPr>
                <w:rFonts w:hint="eastAsia" w:cs="Times New Roman" w:eastAsiaTheme="minorEastAsia"/>
                <w:b/>
                <w:color w:val="auto"/>
                <w:sz w:val="21"/>
                <w:szCs w:val="21"/>
                <w:highlight w:val="none"/>
                <w:u w:val="single" w:color="auto"/>
                <w:lang w:val="en-US" w:eastAsia="zh-CN"/>
              </w:rPr>
              <w:t>项目</w:t>
            </w:r>
            <w:r>
              <w:rPr>
                <w:rFonts w:hint="default" w:ascii="Times New Roman" w:hAnsi="Times New Roman" w:cs="Times New Roman" w:eastAsiaTheme="minorEastAsia"/>
                <w:b/>
                <w:color w:val="auto"/>
                <w:sz w:val="21"/>
                <w:szCs w:val="21"/>
                <w:highlight w:val="none"/>
                <w:u w:val="single" w:color="auto"/>
              </w:rPr>
              <w:t>噪声源强及其与场界的距离统计表</w:t>
            </w:r>
          </w:p>
          <w:tbl>
            <w:tblPr>
              <w:tblStyle w:val="24"/>
              <w:tblW w:w="4997"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011"/>
              <w:gridCol w:w="1784"/>
              <w:gridCol w:w="1227"/>
              <w:gridCol w:w="1227"/>
              <w:gridCol w:w="1227"/>
              <w:gridCol w:w="1227"/>
              <w:gridCol w:w="123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0" w:hRule="atLeast"/>
              </w:trPr>
              <w:tc>
                <w:tcPr>
                  <w:tcW w:w="565" w:type="pct"/>
                  <w:noWrap w:val="0"/>
                  <w:vAlign w:val="center"/>
                </w:tcPr>
                <w:p>
                  <w:pPr>
                    <w:pStyle w:val="60"/>
                    <w:bidi w:val="0"/>
                    <w:rPr>
                      <w:rFonts w:hint="eastAsia"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位置</w:t>
                  </w:r>
                </w:p>
              </w:tc>
              <w:tc>
                <w:tcPr>
                  <w:tcW w:w="997" w:type="pct"/>
                  <w:noWrap w:val="0"/>
                  <w:vAlign w:val="center"/>
                </w:tcPr>
                <w:p>
                  <w:pPr>
                    <w:pStyle w:val="60"/>
                    <w:bidi w:val="0"/>
                    <w:rPr>
                      <w:rFonts w:hint="eastAsia"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设备名称</w:t>
                  </w:r>
                </w:p>
              </w:tc>
              <w:tc>
                <w:tcPr>
                  <w:tcW w:w="686" w:type="pct"/>
                  <w:noWrap w:val="0"/>
                  <w:vAlign w:val="center"/>
                </w:tcPr>
                <w:p>
                  <w:pPr>
                    <w:pStyle w:val="60"/>
                    <w:bidi w:val="0"/>
                    <w:jc w:val="center"/>
                    <w:rPr>
                      <w:rFonts w:hint="eastAsia"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声源数量</w:t>
                  </w:r>
                </w:p>
                <w:p>
                  <w:pPr>
                    <w:pStyle w:val="60"/>
                    <w:bidi w:val="0"/>
                    <w:rPr>
                      <w:rFonts w:hint="eastAsia"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（台）</w:t>
                  </w:r>
                </w:p>
              </w:tc>
              <w:tc>
                <w:tcPr>
                  <w:tcW w:w="686" w:type="pct"/>
                  <w:noWrap w:val="0"/>
                  <w:vAlign w:val="center"/>
                </w:tcPr>
                <w:p>
                  <w:pPr>
                    <w:pStyle w:val="60"/>
                    <w:bidi w:val="0"/>
                    <w:rPr>
                      <w:rFonts w:hint="eastAsia"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单台源强</w:t>
                  </w:r>
                </w:p>
                <w:p>
                  <w:pPr>
                    <w:pStyle w:val="60"/>
                    <w:bidi w:val="0"/>
                    <w:rPr>
                      <w:rFonts w:hint="eastAsia"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(dB(A))</w:t>
                  </w:r>
                </w:p>
              </w:tc>
              <w:tc>
                <w:tcPr>
                  <w:tcW w:w="686" w:type="pct"/>
                  <w:noWrap w:val="0"/>
                  <w:vAlign w:val="center"/>
                </w:tcPr>
                <w:p>
                  <w:pPr>
                    <w:pStyle w:val="60"/>
                    <w:bidi w:val="0"/>
                    <w:rPr>
                      <w:rFonts w:hint="eastAsia"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采用降噪措施</w:t>
                  </w:r>
                </w:p>
              </w:tc>
              <w:tc>
                <w:tcPr>
                  <w:tcW w:w="686" w:type="pct"/>
                  <w:noWrap w:val="0"/>
                  <w:vAlign w:val="center"/>
                </w:tcPr>
                <w:p>
                  <w:pPr>
                    <w:pStyle w:val="60"/>
                    <w:bidi w:val="0"/>
                    <w:rPr>
                      <w:rFonts w:hint="eastAsia"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采用降噪措施后车间声压级dB（A）</w:t>
                  </w:r>
                </w:p>
              </w:tc>
              <w:tc>
                <w:tcPr>
                  <w:tcW w:w="691" w:type="pct"/>
                  <w:noWrap w:val="0"/>
                  <w:vAlign w:val="center"/>
                </w:tcPr>
                <w:p>
                  <w:pPr>
                    <w:pStyle w:val="60"/>
                    <w:bidi w:val="0"/>
                    <w:rPr>
                      <w:rFonts w:hint="eastAsia"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车间噪声叠加值</w:t>
                  </w:r>
                </w:p>
                <w:p>
                  <w:pPr>
                    <w:pStyle w:val="60"/>
                    <w:bidi w:val="0"/>
                    <w:rPr>
                      <w:rFonts w:hint="eastAsia" w:ascii="Times New Roman" w:hAnsi="Times New Roman" w:eastAsia="宋体" w:cs="Times New Roman"/>
                      <w:color w:val="auto"/>
                      <w:highlight w:val="yellow"/>
                      <w:u w:val="single" w:color="auto"/>
                      <w:lang w:val="en-US" w:eastAsia="zh-CN"/>
                    </w:rPr>
                  </w:pPr>
                  <w:r>
                    <w:rPr>
                      <w:rFonts w:hint="eastAsia" w:ascii="Times New Roman" w:hAnsi="Times New Roman" w:eastAsia="宋体" w:cs="Times New Roman"/>
                      <w:color w:val="auto"/>
                      <w:highlight w:val="none"/>
                      <w:u w:val="single" w:color="auto"/>
                      <w:lang w:val="en-US" w:eastAsia="zh-CN"/>
                    </w:rPr>
                    <w:t>(dB(A))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3" w:hRule="atLeast"/>
              </w:trPr>
              <w:tc>
                <w:tcPr>
                  <w:tcW w:w="565" w:type="pct"/>
                  <w:vMerge w:val="restart"/>
                  <w:noWrap w:val="0"/>
                  <w:vAlign w:val="center"/>
                </w:tcPr>
                <w:p>
                  <w:pPr>
                    <w:pStyle w:val="60"/>
                    <w:bidi w:val="0"/>
                    <w:rPr>
                      <w:rFonts w:hint="eastAsia" w:ascii="Times New Roman" w:hAnsi="Times New Roman" w:eastAsia="宋体" w:cs="Times New Roman"/>
                      <w:color w:val="auto"/>
                      <w:highlight w:val="none"/>
                      <w:u w:val="single" w:color="auto"/>
                      <w:lang w:val="en-US" w:eastAsia="zh-CN"/>
                    </w:rPr>
                  </w:pPr>
                </w:p>
                <w:p>
                  <w:pPr>
                    <w:pStyle w:val="60"/>
                    <w:bidi w:val="0"/>
                    <w:rPr>
                      <w:rFonts w:hint="default"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生产车间</w:t>
                  </w:r>
                </w:p>
              </w:tc>
              <w:tc>
                <w:tcPr>
                  <w:tcW w:w="997" w:type="pct"/>
                  <w:noWrap w:val="0"/>
                  <w:vAlign w:val="center"/>
                </w:tcPr>
                <w:p>
                  <w:pPr>
                    <w:pStyle w:val="60"/>
                    <w:bidi w:val="0"/>
                    <w:ind w:firstLine="0" w:firstLineChars="0"/>
                    <w:rPr>
                      <w:rFonts w:hint="eastAsia" w:ascii="Times New Roman" w:hAnsi="Times New Roman" w:eastAsia="宋体" w:cs="Times New Roman"/>
                      <w:color w:val="auto"/>
                      <w:kern w:val="2"/>
                      <w:sz w:val="21"/>
                      <w:szCs w:val="21"/>
                      <w:highlight w:val="none"/>
                      <w:u w:val="single" w:color="auto"/>
                      <w:lang w:val="en-US" w:eastAsia="zh-CN" w:bidi="ar-SA"/>
                    </w:rPr>
                  </w:pPr>
                  <w:r>
                    <w:rPr>
                      <w:rFonts w:hint="eastAsia" w:cs="Times New Roman"/>
                      <w:color w:val="auto"/>
                      <w:highlight w:val="none"/>
                      <w:u w:val="single" w:color="auto"/>
                      <w:lang w:val="en-US" w:eastAsia="zh-CN"/>
                    </w:rPr>
                    <w:t>磨边机</w:t>
                  </w:r>
                </w:p>
              </w:tc>
              <w:tc>
                <w:tcPr>
                  <w:tcW w:w="686" w:type="pct"/>
                  <w:noWrap w:val="0"/>
                  <w:vAlign w:val="center"/>
                </w:tcPr>
                <w:p>
                  <w:pPr>
                    <w:pStyle w:val="60"/>
                    <w:bidi w:val="0"/>
                    <w:ind w:firstLine="0" w:firstLineChars="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2</w:t>
                  </w:r>
                </w:p>
              </w:tc>
              <w:tc>
                <w:tcPr>
                  <w:tcW w:w="686" w:type="pct"/>
                  <w:noWrap w:val="0"/>
                  <w:vAlign w:val="center"/>
                </w:tcPr>
                <w:p>
                  <w:pPr>
                    <w:pStyle w:val="60"/>
                    <w:bidi w:val="0"/>
                    <w:ind w:firstLine="0" w:firstLineChars="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85</w:t>
                  </w:r>
                </w:p>
              </w:tc>
              <w:tc>
                <w:tcPr>
                  <w:tcW w:w="686" w:type="pct"/>
                  <w:vMerge w:val="restart"/>
                  <w:noWrap w:val="0"/>
                  <w:vAlign w:val="center"/>
                </w:tcPr>
                <w:p>
                  <w:pPr>
                    <w:pStyle w:val="60"/>
                    <w:bidi w:val="0"/>
                    <w:rPr>
                      <w:rFonts w:hint="eastAsia"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厂内主要产噪设备，应与设备厂方协商提供相配套的降噪措施；项目冷风机采用单独隔声、减振措施，并对设备进行合理布局、定期保养、采用低噪声设备等措施</w:t>
                  </w:r>
                </w:p>
              </w:tc>
              <w:tc>
                <w:tcPr>
                  <w:tcW w:w="686" w:type="pct"/>
                  <w:noWrap w:val="0"/>
                  <w:vAlign w:val="center"/>
                </w:tcPr>
                <w:p>
                  <w:pPr>
                    <w:pStyle w:val="60"/>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65</w:t>
                  </w:r>
                </w:p>
              </w:tc>
              <w:tc>
                <w:tcPr>
                  <w:tcW w:w="691" w:type="pct"/>
                  <w:vMerge w:val="restart"/>
                  <w:noWrap w:val="0"/>
                  <w:vAlign w:val="center"/>
                </w:tcPr>
                <w:p>
                  <w:pPr>
                    <w:pStyle w:val="60"/>
                    <w:bidi w:val="0"/>
                    <w:rPr>
                      <w:rFonts w:hint="eastAsia"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76.8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3" w:hRule="atLeast"/>
              </w:trPr>
              <w:tc>
                <w:tcPr>
                  <w:tcW w:w="565" w:type="pct"/>
                  <w:vMerge w:val="continue"/>
                  <w:noWrap w:val="0"/>
                  <w:vAlign w:val="center"/>
                </w:tcPr>
                <w:p>
                  <w:pPr>
                    <w:pStyle w:val="60"/>
                    <w:bidi w:val="0"/>
                    <w:rPr>
                      <w:rFonts w:hint="eastAsia" w:ascii="Times New Roman" w:hAnsi="Times New Roman" w:eastAsia="宋体" w:cs="Times New Roman"/>
                      <w:color w:val="auto"/>
                      <w:highlight w:val="none"/>
                      <w:u w:val="single" w:color="auto"/>
                      <w:lang w:val="en-US" w:eastAsia="zh-CN"/>
                    </w:rPr>
                  </w:pPr>
                </w:p>
              </w:tc>
              <w:tc>
                <w:tcPr>
                  <w:tcW w:w="997" w:type="pct"/>
                  <w:noWrap w:val="0"/>
                  <w:vAlign w:val="center"/>
                </w:tcPr>
                <w:p>
                  <w:pPr>
                    <w:pStyle w:val="60"/>
                    <w:bidi w:val="0"/>
                    <w:ind w:firstLine="0" w:firstLineChars="0"/>
                    <w:rPr>
                      <w:rFonts w:hint="eastAsia" w:ascii="Times New Roman" w:hAnsi="Times New Roman" w:eastAsia="宋体" w:cs="Times New Roman"/>
                      <w:color w:val="auto"/>
                      <w:kern w:val="2"/>
                      <w:sz w:val="21"/>
                      <w:szCs w:val="21"/>
                      <w:highlight w:val="none"/>
                      <w:u w:val="single" w:color="auto"/>
                      <w:lang w:val="en-US" w:eastAsia="zh-CN" w:bidi="ar-SA"/>
                    </w:rPr>
                  </w:pPr>
                  <w:r>
                    <w:rPr>
                      <w:rFonts w:hint="eastAsia" w:cs="Times New Roman"/>
                      <w:color w:val="auto"/>
                      <w:highlight w:val="none"/>
                      <w:u w:val="single" w:color="auto"/>
                      <w:lang w:val="en-US" w:eastAsia="zh-CN"/>
                    </w:rPr>
                    <w:t>水切机</w:t>
                  </w:r>
                </w:p>
              </w:tc>
              <w:tc>
                <w:tcPr>
                  <w:tcW w:w="686" w:type="pct"/>
                  <w:noWrap w:val="0"/>
                  <w:vAlign w:val="center"/>
                </w:tcPr>
                <w:p>
                  <w:pPr>
                    <w:pStyle w:val="60"/>
                    <w:bidi w:val="0"/>
                    <w:ind w:firstLine="0" w:firstLineChars="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1</w:t>
                  </w:r>
                </w:p>
              </w:tc>
              <w:tc>
                <w:tcPr>
                  <w:tcW w:w="686" w:type="pct"/>
                  <w:noWrap w:val="0"/>
                  <w:vAlign w:val="center"/>
                </w:tcPr>
                <w:p>
                  <w:pPr>
                    <w:pStyle w:val="60"/>
                    <w:bidi w:val="0"/>
                    <w:ind w:firstLine="0" w:firstLineChars="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85</w:t>
                  </w:r>
                </w:p>
              </w:tc>
              <w:tc>
                <w:tcPr>
                  <w:tcW w:w="686" w:type="pct"/>
                  <w:vMerge w:val="continue"/>
                  <w:noWrap w:val="0"/>
                  <w:vAlign w:val="center"/>
                </w:tcPr>
                <w:p>
                  <w:pPr>
                    <w:pStyle w:val="60"/>
                    <w:bidi w:val="0"/>
                    <w:rPr>
                      <w:rFonts w:hint="eastAsia" w:ascii="Times New Roman" w:hAnsi="Times New Roman" w:eastAsia="宋体" w:cs="Times New Roman"/>
                      <w:color w:val="auto"/>
                      <w:highlight w:val="none"/>
                      <w:u w:val="single" w:color="auto"/>
                      <w:lang w:val="en-US" w:eastAsia="zh-CN"/>
                    </w:rPr>
                  </w:pPr>
                </w:p>
              </w:tc>
              <w:tc>
                <w:tcPr>
                  <w:tcW w:w="686" w:type="pct"/>
                  <w:noWrap w:val="0"/>
                  <w:vAlign w:val="center"/>
                </w:tcPr>
                <w:p>
                  <w:pPr>
                    <w:pStyle w:val="60"/>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65</w:t>
                  </w:r>
                </w:p>
              </w:tc>
              <w:tc>
                <w:tcPr>
                  <w:tcW w:w="691" w:type="pct"/>
                  <w:vMerge w:val="continue"/>
                  <w:noWrap w:val="0"/>
                  <w:vAlign w:val="center"/>
                </w:tcPr>
                <w:p>
                  <w:pPr>
                    <w:jc w:val="center"/>
                    <w:rPr>
                      <w:rFonts w:ascii="Times New Roman" w:hAnsi="Times New Roman"/>
                      <w:color w:val="auto"/>
                      <w:highlight w:val="none"/>
                      <w:u w:val="single" w:color="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3" w:hRule="atLeast"/>
              </w:trPr>
              <w:tc>
                <w:tcPr>
                  <w:tcW w:w="565" w:type="pct"/>
                  <w:vMerge w:val="continue"/>
                  <w:noWrap w:val="0"/>
                  <w:vAlign w:val="center"/>
                </w:tcPr>
                <w:p>
                  <w:pPr>
                    <w:pStyle w:val="60"/>
                    <w:bidi w:val="0"/>
                    <w:rPr>
                      <w:rFonts w:hint="eastAsia" w:ascii="Times New Roman" w:hAnsi="Times New Roman" w:eastAsia="宋体" w:cs="Times New Roman"/>
                      <w:color w:val="auto"/>
                      <w:highlight w:val="none"/>
                      <w:u w:val="single" w:color="auto"/>
                      <w:lang w:val="en-US" w:eastAsia="zh-CN"/>
                    </w:rPr>
                  </w:pPr>
                </w:p>
              </w:tc>
              <w:tc>
                <w:tcPr>
                  <w:tcW w:w="997" w:type="pct"/>
                  <w:noWrap w:val="0"/>
                  <w:vAlign w:val="center"/>
                </w:tcPr>
                <w:p>
                  <w:pPr>
                    <w:pStyle w:val="60"/>
                    <w:bidi w:val="0"/>
                    <w:ind w:firstLine="0" w:firstLineChars="0"/>
                    <w:rPr>
                      <w:rFonts w:hint="eastAsia" w:ascii="Times New Roman" w:hAnsi="Times New Roman" w:eastAsia="宋体" w:cs="Times New Roman"/>
                      <w:color w:val="auto"/>
                      <w:kern w:val="2"/>
                      <w:sz w:val="21"/>
                      <w:szCs w:val="21"/>
                      <w:highlight w:val="none"/>
                      <w:u w:val="single" w:color="auto"/>
                      <w:lang w:val="en-US" w:eastAsia="zh-CN" w:bidi="ar-SA"/>
                    </w:rPr>
                  </w:pPr>
                  <w:r>
                    <w:rPr>
                      <w:rFonts w:hint="eastAsia" w:cs="Times New Roman"/>
                      <w:color w:val="auto"/>
                      <w:highlight w:val="none"/>
                      <w:u w:val="single" w:color="auto"/>
                      <w:lang w:val="en-US" w:eastAsia="zh-CN"/>
                    </w:rPr>
                    <w:t>倒角机</w:t>
                  </w:r>
                </w:p>
              </w:tc>
              <w:tc>
                <w:tcPr>
                  <w:tcW w:w="686" w:type="pct"/>
                  <w:noWrap w:val="0"/>
                  <w:vAlign w:val="center"/>
                </w:tcPr>
                <w:p>
                  <w:pPr>
                    <w:pStyle w:val="60"/>
                    <w:bidi w:val="0"/>
                    <w:ind w:firstLine="0" w:firstLineChars="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1</w:t>
                  </w:r>
                </w:p>
              </w:tc>
              <w:tc>
                <w:tcPr>
                  <w:tcW w:w="686" w:type="pct"/>
                  <w:noWrap w:val="0"/>
                  <w:vAlign w:val="center"/>
                </w:tcPr>
                <w:p>
                  <w:pPr>
                    <w:pStyle w:val="60"/>
                    <w:bidi w:val="0"/>
                    <w:ind w:firstLine="0" w:firstLineChars="0"/>
                    <w:rPr>
                      <w:rFonts w:hint="default"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85</w:t>
                  </w:r>
                </w:p>
              </w:tc>
              <w:tc>
                <w:tcPr>
                  <w:tcW w:w="686" w:type="pct"/>
                  <w:vMerge w:val="continue"/>
                  <w:noWrap w:val="0"/>
                  <w:vAlign w:val="center"/>
                </w:tcPr>
                <w:p>
                  <w:pPr>
                    <w:pStyle w:val="60"/>
                    <w:bidi w:val="0"/>
                    <w:rPr>
                      <w:rFonts w:hint="eastAsia" w:ascii="Times New Roman" w:hAnsi="Times New Roman" w:eastAsia="宋体" w:cs="Times New Roman"/>
                      <w:color w:val="auto"/>
                      <w:highlight w:val="none"/>
                      <w:u w:val="single" w:color="auto"/>
                      <w:lang w:val="en-US" w:eastAsia="zh-CN"/>
                    </w:rPr>
                  </w:pPr>
                </w:p>
              </w:tc>
              <w:tc>
                <w:tcPr>
                  <w:tcW w:w="686" w:type="pct"/>
                  <w:noWrap w:val="0"/>
                  <w:vAlign w:val="center"/>
                </w:tcPr>
                <w:p>
                  <w:pPr>
                    <w:pStyle w:val="60"/>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65</w:t>
                  </w:r>
                </w:p>
              </w:tc>
              <w:tc>
                <w:tcPr>
                  <w:tcW w:w="691" w:type="pct"/>
                  <w:vMerge w:val="continue"/>
                  <w:noWrap w:val="0"/>
                  <w:vAlign w:val="center"/>
                </w:tcPr>
                <w:p>
                  <w:pPr>
                    <w:jc w:val="center"/>
                    <w:rPr>
                      <w:rFonts w:ascii="Times New Roman" w:hAnsi="Times New Roman"/>
                      <w:color w:val="auto"/>
                      <w:highlight w:val="none"/>
                      <w:u w:val="single" w:color="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3" w:hRule="atLeast"/>
              </w:trPr>
              <w:tc>
                <w:tcPr>
                  <w:tcW w:w="565" w:type="pct"/>
                  <w:vMerge w:val="continue"/>
                  <w:noWrap w:val="0"/>
                  <w:vAlign w:val="center"/>
                </w:tcPr>
                <w:p>
                  <w:pPr>
                    <w:pStyle w:val="60"/>
                    <w:bidi w:val="0"/>
                    <w:rPr>
                      <w:rFonts w:hint="eastAsia" w:ascii="Times New Roman" w:hAnsi="Times New Roman" w:eastAsia="宋体" w:cs="Times New Roman"/>
                      <w:color w:val="auto"/>
                      <w:highlight w:val="none"/>
                      <w:u w:val="single" w:color="auto"/>
                      <w:lang w:val="en-US" w:eastAsia="zh-CN"/>
                    </w:rPr>
                  </w:pPr>
                </w:p>
              </w:tc>
              <w:tc>
                <w:tcPr>
                  <w:tcW w:w="997" w:type="pct"/>
                  <w:noWrap w:val="0"/>
                  <w:vAlign w:val="center"/>
                </w:tcPr>
                <w:p>
                  <w:pPr>
                    <w:pStyle w:val="60"/>
                    <w:bidi w:val="0"/>
                    <w:ind w:firstLine="0" w:firstLineChars="0"/>
                    <w:rPr>
                      <w:rFonts w:hint="eastAsia" w:ascii="Times New Roman" w:hAnsi="Times New Roman" w:eastAsia="宋体" w:cs="Times New Roman"/>
                      <w:color w:val="auto"/>
                      <w:kern w:val="2"/>
                      <w:sz w:val="21"/>
                      <w:szCs w:val="21"/>
                      <w:highlight w:val="none"/>
                      <w:u w:val="single" w:color="auto"/>
                      <w:lang w:val="en-US" w:eastAsia="zh-CN" w:bidi="ar-SA"/>
                    </w:rPr>
                  </w:pPr>
                  <w:r>
                    <w:rPr>
                      <w:rFonts w:hint="eastAsia" w:cs="Times New Roman"/>
                      <w:color w:val="auto"/>
                      <w:highlight w:val="none"/>
                      <w:u w:val="single" w:color="auto"/>
                      <w:lang w:val="en-US" w:eastAsia="zh-CN"/>
                    </w:rPr>
                    <w:t>切割机</w:t>
                  </w:r>
                </w:p>
              </w:tc>
              <w:tc>
                <w:tcPr>
                  <w:tcW w:w="686" w:type="pct"/>
                  <w:noWrap w:val="0"/>
                  <w:vAlign w:val="center"/>
                </w:tcPr>
                <w:p>
                  <w:pPr>
                    <w:pStyle w:val="60"/>
                    <w:bidi w:val="0"/>
                    <w:ind w:firstLine="0" w:firstLineChars="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1</w:t>
                  </w:r>
                </w:p>
              </w:tc>
              <w:tc>
                <w:tcPr>
                  <w:tcW w:w="686" w:type="pct"/>
                  <w:noWrap w:val="0"/>
                  <w:vAlign w:val="center"/>
                </w:tcPr>
                <w:p>
                  <w:pPr>
                    <w:pStyle w:val="60"/>
                    <w:bidi w:val="0"/>
                    <w:ind w:firstLine="0" w:firstLineChars="0"/>
                    <w:rPr>
                      <w:rFonts w:hint="default"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85</w:t>
                  </w:r>
                </w:p>
              </w:tc>
              <w:tc>
                <w:tcPr>
                  <w:tcW w:w="686" w:type="pct"/>
                  <w:vMerge w:val="continue"/>
                  <w:noWrap w:val="0"/>
                  <w:vAlign w:val="center"/>
                </w:tcPr>
                <w:p>
                  <w:pPr>
                    <w:pStyle w:val="60"/>
                    <w:bidi w:val="0"/>
                    <w:rPr>
                      <w:rFonts w:hint="eastAsia" w:ascii="Times New Roman" w:hAnsi="Times New Roman" w:eastAsia="宋体" w:cs="Times New Roman"/>
                      <w:color w:val="auto"/>
                      <w:highlight w:val="none"/>
                      <w:u w:val="single" w:color="auto"/>
                      <w:lang w:val="en-US" w:eastAsia="zh-CN"/>
                    </w:rPr>
                  </w:pPr>
                </w:p>
              </w:tc>
              <w:tc>
                <w:tcPr>
                  <w:tcW w:w="686" w:type="pct"/>
                  <w:noWrap w:val="0"/>
                  <w:vAlign w:val="center"/>
                </w:tcPr>
                <w:p>
                  <w:pPr>
                    <w:pStyle w:val="60"/>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65</w:t>
                  </w:r>
                </w:p>
              </w:tc>
              <w:tc>
                <w:tcPr>
                  <w:tcW w:w="691" w:type="pct"/>
                  <w:vMerge w:val="continue"/>
                  <w:noWrap w:val="0"/>
                  <w:vAlign w:val="center"/>
                </w:tcPr>
                <w:p>
                  <w:pPr>
                    <w:jc w:val="center"/>
                    <w:rPr>
                      <w:rFonts w:ascii="Times New Roman" w:hAnsi="Times New Roman"/>
                      <w:color w:val="auto"/>
                      <w:highlight w:val="none"/>
                      <w:u w:val="single" w:color="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3" w:hRule="atLeast"/>
              </w:trPr>
              <w:tc>
                <w:tcPr>
                  <w:tcW w:w="565" w:type="pct"/>
                  <w:vMerge w:val="continue"/>
                  <w:noWrap w:val="0"/>
                  <w:vAlign w:val="center"/>
                </w:tcPr>
                <w:p>
                  <w:pPr>
                    <w:pStyle w:val="60"/>
                    <w:bidi w:val="0"/>
                    <w:rPr>
                      <w:rFonts w:hint="eastAsia" w:ascii="Times New Roman" w:hAnsi="Times New Roman" w:eastAsia="宋体" w:cs="Times New Roman"/>
                      <w:color w:val="auto"/>
                      <w:highlight w:val="none"/>
                      <w:u w:val="single" w:color="auto"/>
                      <w:lang w:val="en-US" w:eastAsia="zh-CN"/>
                    </w:rPr>
                  </w:pPr>
                </w:p>
              </w:tc>
              <w:tc>
                <w:tcPr>
                  <w:tcW w:w="997" w:type="pct"/>
                  <w:noWrap w:val="0"/>
                  <w:vAlign w:val="center"/>
                </w:tcPr>
                <w:p>
                  <w:pPr>
                    <w:pStyle w:val="60"/>
                    <w:bidi w:val="0"/>
                    <w:ind w:firstLine="0" w:firstLineChars="0"/>
                    <w:rPr>
                      <w:rFonts w:hint="eastAsia" w:ascii="Times New Roman" w:hAnsi="Times New Roman" w:eastAsia="宋体" w:cs="Times New Roman"/>
                      <w:color w:val="auto"/>
                      <w:kern w:val="2"/>
                      <w:sz w:val="21"/>
                      <w:szCs w:val="21"/>
                      <w:highlight w:val="none"/>
                      <w:u w:val="single" w:color="auto"/>
                      <w:lang w:val="en-US" w:eastAsia="zh-CN" w:bidi="ar-SA"/>
                    </w:rPr>
                  </w:pPr>
                  <w:r>
                    <w:rPr>
                      <w:rFonts w:hint="eastAsia" w:cs="Times New Roman"/>
                      <w:color w:val="auto"/>
                      <w:highlight w:val="none"/>
                      <w:u w:val="single" w:color="auto"/>
                      <w:lang w:val="en-US" w:eastAsia="zh-CN"/>
                    </w:rPr>
                    <w:t>钢化炉</w:t>
                  </w:r>
                </w:p>
              </w:tc>
              <w:tc>
                <w:tcPr>
                  <w:tcW w:w="686" w:type="pct"/>
                  <w:noWrap w:val="0"/>
                  <w:vAlign w:val="center"/>
                </w:tcPr>
                <w:p>
                  <w:pPr>
                    <w:pStyle w:val="60"/>
                    <w:bidi w:val="0"/>
                    <w:ind w:firstLine="0" w:firstLineChars="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1</w:t>
                  </w:r>
                </w:p>
              </w:tc>
              <w:tc>
                <w:tcPr>
                  <w:tcW w:w="686" w:type="pct"/>
                  <w:noWrap w:val="0"/>
                  <w:vAlign w:val="center"/>
                </w:tcPr>
                <w:p>
                  <w:pPr>
                    <w:pStyle w:val="60"/>
                    <w:bidi w:val="0"/>
                    <w:ind w:firstLine="0" w:firstLineChars="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90</w:t>
                  </w:r>
                </w:p>
              </w:tc>
              <w:tc>
                <w:tcPr>
                  <w:tcW w:w="686" w:type="pct"/>
                  <w:vMerge w:val="continue"/>
                  <w:noWrap w:val="0"/>
                  <w:vAlign w:val="center"/>
                </w:tcPr>
                <w:p>
                  <w:pPr>
                    <w:pStyle w:val="60"/>
                    <w:bidi w:val="0"/>
                    <w:rPr>
                      <w:rFonts w:hint="eastAsia" w:ascii="Times New Roman" w:hAnsi="Times New Roman" w:eastAsia="宋体" w:cs="Times New Roman"/>
                      <w:color w:val="auto"/>
                      <w:highlight w:val="none"/>
                      <w:u w:val="single" w:color="auto"/>
                      <w:lang w:val="en-US" w:eastAsia="zh-CN"/>
                    </w:rPr>
                  </w:pPr>
                </w:p>
              </w:tc>
              <w:tc>
                <w:tcPr>
                  <w:tcW w:w="686" w:type="pct"/>
                  <w:noWrap w:val="0"/>
                  <w:vAlign w:val="center"/>
                </w:tcPr>
                <w:p>
                  <w:pPr>
                    <w:pStyle w:val="60"/>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70</w:t>
                  </w:r>
                </w:p>
              </w:tc>
              <w:tc>
                <w:tcPr>
                  <w:tcW w:w="691" w:type="pct"/>
                  <w:vMerge w:val="continue"/>
                  <w:noWrap w:val="0"/>
                  <w:vAlign w:val="center"/>
                </w:tcPr>
                <w:p>
                  <w:pPr>
                    <w:jc w:val="center"/>
                    <w:rPr>
                      <w:rFonts w:ascii="Times New Roman" w:hAnsi="Times New Roman"/>
                      <w:color w:val="auto"/>
                      <w:highlight w:val="none"/>
                      <w:u w:val="single" w:color="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3" w:hRule="atLeast"/>
              </w:trPr>
              <w:tc>
                <w:tcPr>
                  <w:tcW w:w="565" w:type="pct"/>
                  <w:vMerge w:val="continue"/>
                  <w:noWrap w:val="0"/>
                  <w:vAlign w:val="center"/>
                </w:tcPr>
                <w:p>
                  <w:pPr>
                    <w:pStyle w:val="60"/>
                    <w:bidi w:val="0"/>
                    <w:rPr>
                      <w:rFonts w:hint="eastAsia" w:ascii="Times New Roman" w:hAnsi="Times New Roman" w:eastAsia="宋体" w:cs="Times New Roman"/>
                      <w:color w:val="auto"/>
                      <w:highlight w:val="none"/>
                      <w:u w:val="single" w:color="auto"/>
                      <w:lang w:val="en-US" w:eastAsia="zh-CN"/>
                    </w:rPr>
                  </w:pPr>
                </w:p>
              </w:tc>
              <w:tc>
                <w:tcPr>
                  <w:tcW w:w="997" w:type="pct"/>
                  <w:noWrap w:val="0"/>
                  <w:vAlign w:val="center"/>
                </w:tcPr>
                <w:p>
                  <w:pPr>
                    <w:pStyle w:val="60"/>
                    <w:bidi w:val="0"/>
                    <w:ind w:firstLine="0" w:firstLineChars="0"/>
                    <w:rPr>
                      <w:rFonts w:hint="eastAsia" w:ascii="Times New Roman" w:hAnsi="Times New Roman" w:eastAsia="宋体" w:cs="Times New Roman"/>
                      <w:color w:val="auto"/>
                      <w:kern w:val="2"/>
                      <w:sz w:val="21"/>
                      <w:szCs w:val="21"/>
                      <w:highlight w:val="none"/>
                      <w:u w:val="single" w:color="auto"/>
                      <w:lang w:val="en-US" w:eastAsia="zh-CN" w:bidi="ar-SA"/>
                    </w:rPr>
                  </w:pPr>
                  <w:r>
                    <w:rPr>
                      <w:rFonts w:hint="eastAsia" w:cs="Times New Roman"/>
                      <w:color w:val="auto"/>
                      <w:highlight w:val="none"/>
                      <w:u w:val="single" w:color="auto"/>
                      <w:lang w:val="en-US" w:eastAsia="zh-CN"/>
                    </w:rPr>
                    <w:t>洗片机</w:t>
                  </w:r>
                </w:p>
              </w:tc>
              <w:tc>
                <w:tcPr>
                  <w:tcW w:w="686" w:type="pct"/>
                  <w:noWrap w:val="0"/>
                  <w:vAlign w:val="center"/>
                </w:tcPr>
                <w:p>
                  <w:pPr>
                    <w:pStyle w:val="60"/>
                    <w:bidi w:val="0"/>
                    <w:ind w:firstLine="0" w:firstLineChars="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2</w:t>
                  </w:r>
                </w:p>
              </w:tc>
              <w:tc>
                <w:tcPr>
                  <w:tcW w:w="686" w:type="pct"/>
                  <w:noWrap w:val="0"/>
                  <w:vAlign w:val="center"/>
                </w:tcPr>
                <w:p>
                  <w:pPr>
                    <w:pStyle w:val="60"/>
                    <w:bidi w:val="0"/>
                    <w:ind w:firstLine="0" w:firstLineChars="0"/>
                    <w:rPr>
                      <w:rFonts w:hint="eastAsia"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65</w:t>
                  </w:r>
                </w:p>
              </w:tc>
              <w:tc>
                <w:tcPr>
                  <w:tcW w:w="686" w:type="pct"/>
                  <w:vMerge w:val="continue"/>
                  <w:noWrap w:val="0"/>
                  <w:vAlign w:val="center"/>
                </w:tcPr>
                <w:p>
                  <w:pPr>
                    <w:pStyle w:val="60"/>
                    <w:bidi w:val="0"/>
                    <w:rPr>
                      <w:rFonts w:hint="eastAsia" w:ascii="Times New Roman" w:hAnsi="Times New Roman" w:eastAsia="宋体" w:cs="Times New Roman"/>
                      <w:color w:val="auto"/>
                      <w:highlight w:val="none"/>
                      <w:u w:val="single" w:color="auto"/>
                      <w:lang w:val="en-US" w:eastAsia="zh-CN"/>
                    </w:rPr>
                  </w:pPr>
                </w:p>
              </w:tc>
              <w:tc>
                <w:tcPr>
                  <w:tcW w:w="686" w:type="pct"/>
                  <w:noWrap w:val="0"/>
                  <w:vAlign w:val="center"/>
                </w:tcPr>
                <w:p>
                  <w:pPr>
                    <w:pStyle w:val="60"/>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45</w:t>
                  </w:r>
                </w:p>
              </w:tc>
              <w:tc>
                <w:tcPr>
                  <w:tcW w:w="691" w:type="pct"/>
                  <w:vMerge w:val="continue"/>
                  <w:noWrap w:val="0"/>
                  <w:vAlign w:val="center"/>
                </w:tcPr>
                <w:p>
                  <w:pPr>
                    <w:jc w:val="center"/>
                    <w:rPr>
                      <w:rFonts w:ascii="Times New Roman" w:hAnsi="Times New Roman"/>
                      <w:color w:val="auto"/>
                      <w:highlight w:val="none"/>
                      <w:u w:val="single" w:color="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3" w:hRule="atLeast"/>
              </w:trPr>
              <w:tc>
                <w:tcPr>
                  <w:tcW w:w="565" w:type="pct"/>
                  <w:vMerge w:val="continue"/>
                  <w:noWrap w:val="0"/>
                  <w:vAlign w:val="center"/>
                </w:tcPr>
                <w:p>
                  <w:pPr>
                    <w:pStyle w:val="60"/>
                    <w:bidi w:val="0"/>
                    <w:rPr>
                      <w:rFonts w:hint="eastAsia" w:ascii="Times New Roman" w:hAnsi="Times New Roman" w:eastAsia="宋体" w:cs="Times New Roman"/>
                      <w:color w:val="auto"/>
                      <w:highlight w:val="none"/>
                      <w:u w:val="single" w:color="auto"/>
                      <w:lang w:val="en-US" w:eastAsia="zh-CN"/>
                    </w:rPr>
                  </w:pPr>
                </w:p>
              </w:tc>
              <w:tc>
                <w:tcPr>
                  <w:tcW w:w="997" w:type="pct"/>
                  <w:noWrap w:val="0"/>
                  <w:vAlign w:val="center"/>
                </w:tcPr>
                <w:p>
                  <w:pPr>
                    <w:pStyle w:val="60"/>
                    <w:bidi w:val="0"/>
                    <w:ind w:firstLine="0" w:firstLineChars="0"/>
                    <w:jc w:val="center"/>
                    <w:rPr>
                      <w:rFonts w:hint="eastAsia" w:ascii="Times New Roman" w:hAnsi="Times New Roman" w:eastAsia="宋体" w:cs="Times New Roman"/>
                      <w:color w:val="auto"/>
                      <w:kern w:val="2"/>
                      <w:sz w:val="21"/>
                      <w:szCs w:val="21"/>
                      <w:highlight w:val="none"/>
                      <w:u w:val="single" w:color="auto"/>
                      <w:lang w:val="en-US" w:eastAsia="zh-CN" w:bidi="ar-SA"/>
                    </w:rPr>
                  </w:pPr>
                  <w:r>
                    <w:rPr>
                      <w:rFonts w:hint="eastAsia" w:cs="Times New Roman"/>
                      <w:color w:val="auto"/>
                      <w:highlight w:val="none"/>
                      <w:u w:val="single" w:color="auto"/>
                      <w:lang w:val="en-US" w:eastAsia="zh-CN"/>
                    </w:rPr>
                    <w:t>空压机</w:t>
                  </w:r>
                </w:p>
              </w:tc>
              <w:tc>
                <w:tcPr>
                  <w:tcW w:w="686" w:type="pct"/>
                  <w:noWrap w:val="0"/>
                  <w:vAlign w:val="center"/>
                </w:tcPr>
                <w:p>
                  <w:pPr>
                    <w:pStyle w:val="60"/>
                    <w:bidi w:val="0"/>
                    <w:ind w:firstLine="0" w:firstLineChars="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1</w:t>
                  </w:r>
                </w:p>
              </w:tc>
              <w:tc>
                <w:tcPr>
                  <w:tcW w:w="686" w:type="pct"/>
                  <w:noWrap w:val="0"/>
                  <w:vAlign w:val="center"/>
                </w:tcPr>
                <w:p>
                  <w:pPr>
                    <w:pStyle w:val="60"/>
                    <w:bidi w:val="0"/>
                    <w:ind w:firstLine="0" w:firstLineChars="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80</w:t>
                  </w:r>
                </w:p>
              </w:tc>
              <w:tc>
                <w:tcPr>
                  <w:tcW w:w="686" w:type="pct"/>
                  <w:vMerge w:val="continue"/>
                  <w:noWrap w:val="0"/>
                  <w:vAlign w:val="center"/>
                </w:tcPr>
                <w:p>
                  <w:pPr>
                    <w:pStyle w:val="60"/>
                    <w:bidi w:val="0"/>
                    <w:rPr>
                      <w:rFonts w:hint="eastAsia" w:ascii="Times New Roman" w:hAnsi="Times New Roman" w:eastAsia="宋体" w:cs="Times New Roman"/>
                      <w:color w:val="auto"/>
                      <w:highlight w:val="none"/>
                      <w:u w:val="single" w:color="auto"/>
                      <w:lang w:val="en-US" w:eastAsia="zh-CN"/>
                    </w:rPr>
                  </w:pPr>
                </w:p>
              </w:tc>
              <w:tc>
                <w:tcPr>
                  <w:tcW w:w="686" w:type="pct"/>
                  <w:noWrap w:val="0"/>
                  <w:vAlign w:val="center"/>
                </w:tcPr>
                <w:p>
                  <w:pPr>
                    <w:pStyle w:val="60"/>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60</w:t>
                  </w:r>
                </w:p>
              </w:tc>
              <w:tc>
                <w:tcPr>
                  <w:tcW w:w="691" w:type="pct"/>
                  <w:vMerge w:val="continue"/>
                  <w:noWrap w:val="0"/>
                  <w:vAlign w:val="center"/>
                </w:tcPr>
                <w:p>
                  <w:pPr>
                    <w:jc w:val="center"/>
                    <w:rPr>
                      <w:rFonts w:ascii="Times New Roman" w:hAnsi="Times New Roman"/>
                      <w:color w:val="auto"/>
                      <w:highlight w:val="none"/>
                      <w:u w:val="single" w:color="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3" w:hRule="atLeast"/>
              </w:trPr>
              <w:tc>
                <w:tcPr>
                  <w:tcW w:w="565" w:type="pct"/>
                  <w:vMerge w:val="continue"/>
                  <w:noWrap w:val="0"/>
                  <w:vAlign w:val="center"/>
                </w:tcPr>
                <w:p>
                  <w:pPr>
                    <w:pStyle w:val="60"/>
                    <w:bidi w:val="0"/>
                    <w:rPr>
                      <w:rFonts w:hint="eastAsia" w:ascii="Times New Roman" w:hAnsi="Times New Roman" w:eastAsia="宋体" w:cs="Times New Roman"/>
                      <w:color w:val="auto"/>
                      <w:highlight w:val="none"/>
                      <w:u w:val="single" w:color="auto"/>
                      <w:lang w:val="en-US" w:eastAsia="zh-CN"/>
                    </w:rPr>
                  </w:pPr>
                </w:p>
              </w:tc>
              <w:tc>
                <w:tcPr>
                  <w:tcW w:w="99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color w:val="auto"/>
                      <w:kern w:val="2"/>
                      <w:sz w:val="24"/>
                      <w:szCs w:val="21"/>
                      <w:highlight w:val="none"/>
                      <w:u w:val="single" w:color="auto"/>
                      <w:lang w:val="en-US" w:eastAsia="zh-CN" w:bidi="ar-SA"/>
                    </w:rPr>
                  </w:pPr>
                  <w:r>
                    <w:rPr>
                      <w:rFonts w:hint="eastAsia" w:cs="Times New Roman"/>
                      <w:color w:val="auto"/>
                      <w:sz w:val="21"/>
                      <w:szCs w:val="21"/>
                      <w:highlight w:val="none"/>
                      <w:u w:val="single" w:color="auto"/>
                      <w:vertAlign w:val="baseline"/>
                      <w:lang w:val="en-US" w:eastAsia="zh-CN"/>
                    </w:rPr>
                    <w:t>烘干机</w:t>
                  </w:r>
                </w:p>
              </w:tc>
              <w:tc>
                <w:tcPr>
                  <w:tcW w:w="686"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highlight w:val="none"/>
                      <w:u w:val="single" w:color="auto"/>
                      <w:lang w:val="en-US" w:eastAsia="zh-CN"/>
                    </w:rPr>
                  </w:pPr>
                  <w:r>
                    <w:rPr>
                      <w:rFonts w:hint="eastAsia" w:cs="Times New Roman"/>
                      <w:color w:val="auto"/>
                      <w:sz w:val="21"/>
                      <w:szCs w:val="21"/>
                      <w:highlight w:val="none"/>
                      <w:u w:val="single" w:color="auto"/>
                      <w:vertAlign w:val="baseline"/>
                      <w:lang w:val="en-US" w:eastAsia="zh-CN"/>
                    </w:rPr>
                    <w:t>1</w:t>
                  </w:r>
                </w:p>
              </w:tc>
              <w:tc>
                <w:tcPr>
                  <w:tcW w:w="686" w:type="pct"/>
                  <w:noWrap w:val="0"/>
                  <w:vAlign w:val="center"/>
                </w:tcPr>
                <w:p>
                  <w:pPr>
                    <w:pStyle w:val="60"/>
                    <w:bidi w:val="0"/>
                    <w:ind w:firstLine="0" w:firstLineChars="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65</w:t>
                  </w:r>
                </w:p>
              </w:tc>
              <w:tc>
                <w:tcPr>
                  <w:tcW w:w="686" w:type="pct"/>
                  <w:vMerge w:val="continue"/>
                  <w:noWrap w:val="0"/>
                  <w:vAlign w:val="center"/>
                </w:tcPr>
                <w:p>
                  <w:pPr>
                    <w:pStyle w:val="60"/>
                    <w:bidi w:val="0"/>
                    <w:rPr>
                      <w:rFonts w:hint="eastAsia" w:ascii="Times New Roman" w:hAnsi="Times New Roman" w:eastAsia="宋体" w:cs="Times New Roman"/>
                      <w:color w:val="auto"/>
                      <w:highlight w:val="none"/>
                      <w:u w:val="single" w:color="auto"/>
                      <w:lang w:val="en-US" w:eastAsia="zh-CN"/>
                    </w:rPr>
                  </w:pPr>
                </w:p>
              </w:tc>
              <w:tc>
                <w:tcPr>
                  <w:tcW w:w="686" w:type="pct"/>
                  <w:noWrap w:val="0"/>
                  <w:vAlign w:val="center"/>
                </w:tcPr>
                <w:p>
                  <w:pPr>
                    <w:pStyle w:val="60"/>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45</w:t>
                  </w:r>
                </w:p>
              </w:tc>
              <w:tc>
                <w:tcPr>
                  <w:tcW w:w="691" w:type="pct"/>
                  <w:vMerge w:val="continue"/>
                  <w:noWrap w:val="0"/>
                  <w:vAlign w:val="center"/>
                </w:tcPr>
                <w:p>
                  <w:pPr>
                    <w:jc w:val="center"/>
                    <w:rPr>
                      <w:rFonts w:ascii="Times New Roman" w:hAnsi="Times New Roman"/>
                      <w:color w:val="auto"/>
                      <w:highlight w:val="none"/>
                      <w:u w:val="single" w:color="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3" w:hRule="atLeast"/>
              </w:trPr>
              <w:tc>
                <w:tcPr>
                  <w:tcW w:w="565" w:type="pct"/>
                  <w:vMerge w:val="continue"/>
                  <w:noWrap w:val="0"/>
                  <w:vAlign w:val="center"/>
                </w:tcPr>
                <w:p>
                  <w:pPr>
                    <w:pStyle w:val="60"/>
                    <w:bidi w:val="0"/>
                    <w:rPr>
                      <w:rFonts w:hint="eastAsia" w:ascii="Times New Roman" w:hAnsi="Times New Roman" w:eastAsia="宋体" w:cs="Times New Roman"/>
                      <w:color w:val="auto"/>
                      <w:highlight w:val="none"/>
                      <w:u w:val="single" w:color="auto"/>
                      <w:lang w:val="en-US" w:eastAsia="zh-CN"/>
                    </w:rPr>
                  </w:pPr>
                </w:p>
              </w:tc>
              <w:tc>
                <w:tcPr>
                  <w:tcW w:w="99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color w:val="auto"/>
                      <w:kern w:val="2"/>
                      <w:sz w:val="24"/>
                      <w:szCs w:val="21"/>
                      <w:highlight w:val="none"/>
                      <w:u w:val="single" w:color="auto"/>
                      <w:lang w:val="en-US" w:eastAsia="zh-CN" w:bidi="ar-SA"/>
                    </w:rPr>
                  </w:pPr>
                  <w:r>
                    <w:rPr>
                      <w:rFonts w:hint="eastAsia" w:cs="Times New Roman"/>
                      <w:color w:val="auto"/>
                      <w:sz w:val="21"/>
                      <w:szCs w:val="21"/>
                      <w:highlight w:val="none"/>
                      <w:u w:val="single" w:color="auto"/>
                      <w:vertAlign w:val="baseline"/>
                      <w:lang w:val="en-US" w:eastAsia="zh-CN"/>
                    </w:rPr>
                    <w:t>中空线</w:t>
                  </w:r>
                </w:p>
              </w:tc>
              <w:tc>
                <w:tcPr>
                  <w:tcW w:w="686"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highlight w:val="none"/>
                      <w:u w:val="single" w:color="auto"/>
                      <w:lang w:val="en-US" w:eastAsia="zh-CN"/>
                    </w:rPr>
                  </w:pPr>
                  <w:r>
                    <w:rPr>
                      <w:rFonts w:hint="eastAsia" w:cs="Times New Roman"/>
                      <w:color w:val="auto"/>
                      <w:sz w:val="21"/>
                      <w:szCs w:val="21"/>
                      <w:highlight w:val="none"/>
                      <w:u w:val="single" w:color="auto"/>
                      <w:vertAlign w:val="baseline"/>
                      <w:lang w:val="en-US" w:eastAsia="zh-CN"/>
                    </w:rPr>
                    <w:t>1</w:t>
                  </w:r>
                </w:p>
              </w:tc>
              <w:tc>
                <w:tcPr>
                  <w:tcW w:w="686" w:type="pct"/>
                  <w:noWrap w:val="0"/>
                  <w:vAlign w:val="center"/>
                </w:tcPr>
                <w:p>
                  <w:pPr>
                    <w:pStyle w:val="60"/>
                    <w:bidi w:val="0"/>
                    <w:ind w:firstLine="0" w:firstLineChars="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80</w:t>
                  </w:r>
                </w:p>
              </w:tc>
              <w:tc>
                <w:tcPr>
                  <w:tcW w:w="686" w:type="pct"/>
                  <w:vMerge w:val="continue"/>
                  <w:noWrap w:val="0"/>
                  <w:vAlign w:val="center"/>
                </w:tcPr>
                <w:p>
                  <w:pPr>
                    <w:pStyle w:val="60"/>
                    <w:bidi w:val="0"/>
                    <w:rPr>
                      <w:rFonts w:hint="eastAsia" w:ascii="Times New Roman" w:hAnsi="Times New Roman" w:eastAsia="宋体" w:cs="Times New Roman"/>
                      <w:color w:val="auto"/>
                      <w:highlight w:val="none"/>
                      <w:u w:val="single" w:color="auto"/>
                      <w:lang w:val="en-US" w:eastAsia="zh-CN"/>
                    </w:rPr>
                  </w:pPr>
                </w:p>
              </w:tc>
              <w:tc>
                <w:tcPr>
                  <w:tcW w:w="686" w:type="pct"/>
                  <w:noWrap w:val="0"/>
                  <w:vAlign w:val="center"/>
                </w:tcPr>
                <w:p>
                  <w:pPr>
                    <w:pStyle w:val="60"/>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60</w:t>
                  </w:r>
                </w:p>
              </w:tc>
              <w:tc>
                <w:tcPr>
                  <w:tcW w:w="691" w:type="pct"/>
                  <w:vMerge w:val="continue"/>
                  <w:noWrap w:val="0"/>
                  <w:vAlign w:val="center"/>
                </w:tcPr>
                <w:p>
                  <w:pPr>
                    <w:jc w:val="center"/>
                    <w:rPr>
                      <w:rFonts w:ascii="Times New Roman" w:hAnsi="Times New Roman"/>
                      <w:color w:val="auto"/>
                      <w:highlight w:val="none"/>
                      <w:u w:val="single" w:color="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3" w:hRule="atLeast"/>
              </w:trPr>
              <w:tc>
                <w:tcPr>
                  <w:tcW w:w="565" w:type="pct"/>
                  <w:vMerge w:val="continue"/>
                  <w:noWrap w:val="0"/>
                  <w:vAlign w:val="center"/>
                </w:tcPr>
                <w:p>
                  <w:pPr>
                    <w:pStyle w:val="60"/>
                    <w:bidi w:val="0"/>
                    <w:rPr>
                      <w:rFonts w:hint="eastAsia" w:ascii="Times New Roman" w:hAnsi="Times New Roman" w:eastAsia="宋体" w:cs="Times New Roman"/>
                      <w:color w:val="auto"/>
                      <w:highlight w:val="none"/>
                      <w:u w:val="single" w:color="auto"/>
                      <w:lang w:val="en-US" w:eastAsia="zh-CN"/>
                    </w:rPr>
                  </w:pPr>
                </w:p>
              </w:tc>
              <w:tc>
                <w:tcPr>
                  <w:tcW w:w="99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冷风机</w:t>
                  </w:r>
                </w:p>
              </w:tc>
              <w:tc>
                <w:tcPr>
                  <w:tcW w:w="686"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s="Times New Roman"/>
                      <w:color w:val="auto"/>
                      <w:sz w:val="21"/>
                      <w:szCs w:val="21"/>
                      <w:highlight w:val="none"/>
                      <w:u w:val="single" w:color="auto"/>
                      <w:vertAlign w:val="baseline"/>
                      <w:lang w:val="en-US" w:eastAsia="zh-CN"/>
                    </w:rPr>
                  </w:pPr>
                  <w:r>
                    <w:rPr>
                      <w:rFonts w:hint="eastAsia" w:cs="Times New Roman"/>
                      <w:color w:val="auto"/>
                      <w:sz w:val="21"/>
                      <w:szCs w:val="21"/>
                      <w:highlight w:val="none"/>
                      <w:u w:val="single" w:color="auto"/>
                      <w:vertAlign w:val="baseline"/>
                      <w:lang w:val="en-US" w:eastAsia="zh-CN"/>
                    </w:rPr>
                    <w:t>2</w:t>
                  </w:r>
                </w:p>
              </w:tc>
              <w:tc>
                <w:tcPr>
                  <w:tcW w:w="686" w:type="pct"/>
                  <w:noWrap w:val="0"/>
                  <w:vAlign w:val="center"/>
                </w:tcPr>
                <w:p>
                  <w:pPr>
                    <w:pStyle w:val="60"/>
                    <w:bidi w:val="0"/>
                    <w:ind w:firstLine="0" w:firstLineChars="0"/>
                    <w:rPr>
                      <w:rFonts w:hint="default" w:cs="Times New Roman"/>
                      <w:color w:val="auto"/>
                      <w:highlight w:val="none"/>
                      <w:u w:val="single" w:color="auto"/>
                      <w:lang w:val="en-US" w:eastAsia="zh-CN"/>
                    </w:rPr>
                  </w:pPr>
                  <w:r>
                    <w:rPr>
                      <w:rFonts w:hint="eastAsia" w:cs="Times New Roman"/>
                      <w:color w:val="auto"/>
                      <w:highlight w:val="none"/>
                      <w:u w:val="single" w:color="auto"/>
                      <w:lang w:val="en-US" w:eastAsia="zh-CN"/>
                    </w:rPr>
                    <w:t>90</w:t>
                  </w:r>
                </w:p>
              </w:tc>
              <w:tc>
                <w:tcPr>
                  <w:tcW w:w="686" w:type="pct"/>
                  <w:vMerge w:val="continue"/>
                  <w:noWrap w:val="0"/>
                  <w:vAlign w:val="center"/>
                </w:tcPr>
                <w:p>
                  <w:pPr>
                    <w:pStyle w:val="60"/>
                    <w:bidi w:val="0"/>
                    <w:rPr>
                      <w:rFonts w:hint="eastAsia" w:ascii="Times New Roman" w:hAnsi="Times New Roman" w:eastAsia="宋体" w:cs="Times New Roman"/>
                      <w:color w:val="auto"/>
                      <w:highlight w:val="none"/>
                      <w:u w:val="single" w:color="auto"/>
                      <w:lang w:val="en-US" w:eastAsia="zh-CN"/>
                    </w:rPr>
                  </w:pPr>
                </w:p>
              </w:tc>
              <w:tc>
                <w:tcPr>
                  <w:tcW w:w="686" w:type="pct"/>
                  <w:noWrap w:val="0"/>
                  <w:vAlign w:val="center"/>
                </w:tcPr>
                <w:p>
                  <w:pPr>
                    <w:pStyle w:val="60"/>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70</w:t>
                  </w:r>
                </w:p>
              </w:tc>
              <w:tc>
                <w:tcPr>
                  <w:tcW w:w="691" w:type="pct"/>
                  <w:vMerge w:val="continue"/>
                  <w:noWrap w:val="0"/>
                  <w:vAlign w:val="center"/>
                </w:tcPr>
                <w:p>
                  <w:pPr>
                    <w:jc w:val="center"/>
                    <w:rPr>
                      <w:rFonts w:ascii="Times New Roman" w:hAnsi="Times New Roman"/>
                      <w:color w:val="auto"/>
                      <w:highlight w:val="none"/>
                      <w:u w:val="single" w:color="auto"/>
                    </w:rPr>
                  </w:pPr>
                </w:p>
              </w:tc>
            </w:tr>
          </w:tbl>
          <w:p>
            <w:pPr>
              <w:keepNext w:val="0"/>
              <w:keepLines w:val="0"/>
              <w:suppressLineNumbers w:val="0"/>
              <w:spacing w:before="0" w:beforeAutospacing="0" w:after="0" w:afterAutospacing="0" w:line="360" w:lineRule="auto"/>
              <w:ind w:left="0" w:right="0" w:firstLine="480" w:firstLineChars="200"/>
              <w:rPr>
                <w:rFonts w:hint="default" w:ascii="Times New Roman" w:hAnsi="Times New Roman" w:cs="Times New Roman" w:eastAsiaTheme="minorEastAsia"/>
                <w:color w:val="auto"/>
                <w:sz w:val="24"/>
                <w:szCs w:val="24"/>
                <w:highlight w:val="none"/>
                <w:u w:val="single" w:color="auto"/>
              </w:rPr>
            </w:pPr>
            <w:r>
              <w:rPr>
                <w:rFonts w:hint="default" w:ascii="Times New Roman" w:hAnsi="Times New Roman" w:cs="Times New Roman" w:eastAsiaTheme="minorEastAsia"/>
                <w:color w:val="auto"/>
                <w:sz w:val="24"/>
                <w:szCs w:val="24"/>
                <w:highlight w:val="none"/>
                <w:u w:val="single" w:color="auto"/>
              </w:rPr>
              <w:t>多个等效噪声源叠加的噪声计算公式如下：</w:t>
            </w:r>
          </w:p>
          <w:p>
            <w:pPr>
              <w:keepNext w:val="0"/>
              <w:keepLines w:val="0"/>
              <w:widowControl w:val="0"/>
              <w:suppressLineNumbers w:val="0"/>
              <w:tabs>
                <w:tab w:val="left" w:pos="480"/>
              </w:tabs>
              <w:spacing w:before="0" w:beforeAutospacing="0" w:after="0" w:afterAutospacing="0" w:line="360" w:lineRule="auto"/>
              <w:ind w:left="0" w:right="0" w:firstLine="480" w:firstLineChars="200"/>
              <w:jc w:val="center"/>
              <w:rPr>
                <w:rFonts w:hint="default" w:ascii="Times New Roman" w:hAnsi="Times New Roman" w:cs="Times New Roman" w:eastAsiaTheme="minorEastAsia"/>
                <w:color w:val="auto"/>
                <w:kern w:val="2"/>
                <w:sz w:val="24"/>
                <w:szCs w:val="24"/>
                <w:highlight w:val="none"/>
                <w:u w:val="single" w:color="auto"/>
                <w:lang w:val="en-US" w:eastAsia="zh-CN" w:bidi="ar-SA"/>
              </w:rPr>
            </w:pPr>
            <w:r>
              <w:rPr>
                <w:rFonts w:hint="default" w:ascii="Times New Roman" w:hAnsi="Times New Roman" w:cs="Times New Roman" w:eastAsiaTheme="minorEastAsia"/>
                <w:color w:val="auto"/>
                <w:kern w:val="2"/>
                <w:sz w:val="24"/>
                <w:szCs w:val="24"/>
                <w:highlight w:val="none"/>
                <w:u w:val="single" w:color="auto"/>
                <w:lang w:val="en-US" w:eastAsia="zh-CN" w:bidi="ar-SA"/>
              </w:rPr>
              <w:object>
                <v:shape id="_x0000_i1026" o:spt="75" type="#_x0000_t75" style="height:35.25pt;width:105.8pt;" o:ole="t" filled="f" o:preferrelative="t" stroked="f" coordsize="21600,21600">
                  <v:path/>
                  <v:fill on="f" focussize="0,0"/>
                  <v:stroke on="f"/>
                  <v:imagedata r:id="rId15" o:title=""/>
                  <o:lock v:ext="edit" grouping="f" rotation="f" text="f" aspectratio="t"/>
                  <w10:wrap type="none"/>
                  <w10:anchorlock/>
                </v:shape>
                <o:OLEObject Type="Embed" ProgID="Equation.3" ShapeID="_x0000_i1026" DrawAspect="Content" ObjectID="_1468075726" r:id="rId14">
                  <o:LockedField>false</o:LockedField>
                </o:OLEObject>
              </w:object>
            </w:r>
          </w:p>
          <w:p>
            <w:pPr>
              <w:keepNext w:val="0"/>
              <w:keepLines w:val="0"/>
              <w:widowControl w:val="0"/>
              <w:suppressLineNumbers w:val="0"/>
              <w:tabs>
                <w:tab w:val="left" w:pos="480"/>
              </w:tabs>
              <w:spacing w:before="0" w:beforeAutospacing="0" w:after="0" w:afterAutospacing="0" w:line="360" w:lineRule="auto"/>
              <w:ind w:left="0" w:right="0" w:firstLine="480" w:firstLineChars="200"/>
              <w:jc w:val="both"/>
              <w:rPr>
                <w:rFonts w:hint="default" w:ascii="Times New Roman" w:hAnsi="Times New Roman" w:cs="Times New Roman" w:eastAsiaTheme="minorEastAsia"/>
                <w:color w:val="auto"/>
                <w:kern w:val="2"/>
                <w:sz w:val="24"/>
                <w:szCs w:val="24"/>
                <w:highlight w:val="none"/>
                <w:u w:val="single" w:color="auto"/>
                <w:lang w:val="en-US" w:eastAsia="zh-CN" w:bidi="ar-SA"/>
              </w:rPr>
            </w:pPr>
            <w:r>
              <w:rPr>
                <w:rFonts w:hint="default" w:ascii="Times New Roman" w:hAnsi="Times New Roman" w:cs="Times New Roman" w:eastAsiaTheme="minorEastAsia"/>
                <w:color w:val="auto"/>
                <w:kern w:val="2"/>
                <w:sz w:val="24"/>
                <w:szCs w:val="24"/>
                <w:highlight w:val="none"/>
                <w:u w:val="single" w:color="auto"/>
                <w:lang w:val="en-US" w:eastAsia="zh-CN" w:bidi="ar-SA"/>
              </w:rPr>
              <w:t>式中：</w:t>
            </w:r>
            <w:r>
              <w:rPr>
                <w:rFonts w:hint="default" w:ascii="Times New Roman" w:hAnsi="Times New Roman" w:cs="Times New Roman" w:eastAsiaTheme="minorEastAsia"/>
                <w:color w:val="auto"/>
                <w:kern w:val="2"/>
                <w:sz w:val="24"/>
                <w:szCs w:val="24"/>
                <w:highlight w:val="none"/>
                <w:u w:val="single" w:color="auto"/>
                <w:lang w:val="en-US" w:eastAsia="zh-CN" w:bidi="ar-SA"/>
              </w:rPr>
              <w:object>
                <v:shape id="_x0000_i1027" o:spt="75" type="#_x0000_t75" style="height:17.25pt;width:16.5pt;" o:ole="t" filled="f" o:preferrelative="t" stroked="f" coordsize="21600,21600">
                  <v:path/>
                  <v:fill on="f" focussize="0,0"/>
                  <v:stroke on="f"/>
                  <v:imagedata r:id="rId17" o:title=""/>
                  <o:lock v:ext="edit" grouping="f" rotation="f" text="f" aspectratio="t"/>
                  <w10:wrap type="none"/>
                  <w10:anchorlock/>
                </v:shape>
                <o:OLEObject Type="Embed" ProgID="Equation.3" ShapeID="_x0000_i1027" DrawAspect="Content" ObjectID="_1468075727" r:id="rId16">
                  <o:LockedField>false</o:LockedField>
                </o:OLEObject>
              </w:object>
            </w:r>
            <w:r>
              <w:rPr>
                <w:rFonts w:hint="default" w:ascii="Times New Roman" w:hAnsi="Times New Roman" w:cs="Times New Roman" w:eastAsiaTheme="minorEastAsia"/>
                <w:color w:val="auto"/>
                <w:kern w:val="2"/>
                <w:sz w:val="24"/>
                <w:szCs w:val="24"/>
                <w:highlight w:val="none"/>
                <w:u w:val="single" w:color="auto"/>
                <w:lang w:val="en-US" w:eastAsia="zh-CN" w:bidi="ar-SA"/>
              </w:rPr>
              <w:t>—多个噪声源叠加的等效噪声源声级，dB（A）；</w:t>
            </w:r>
          </w:p>
          <w:p>
            <w:pPr>
              <w:keepNext w:val="0"/>
              <w:keepLines w:val="0"/>
              <w:widowControl w:val="0"/>
              <w:suppressLineNumbers w:val="0"/>
              <w:tabs>
                <w:tab w:val="left" w:pos="480"/>
              </w:tabs>
              <w:spacing w:before="0" w:beforeAutospacing="0" w:after="0" w:afterAutospacing="0" w:line="360" w:lineRule="auto"/>
              <w:ind w:left="0" w:right="0" w:firstLine="480" w:firstLineChars="200"/>
              <w:jc w:val="both"/>
              <w:rPr>
                <w:rFonts w:hint="default" w:ascii="Times New Roman" w:hAnsi="Times New Roman" w:cs="Times New Roman" w:eastAsiaTheme="minorEastAsia"/>
                <w:color w:val="auto"/>
                <w:kern w:val="2"/>
                <w:sz w:val="24"/>
                <w:szCs w:val="24"/>
                <w:highlight w:val="none"/>
                <w:u w:val="single" w:color="auto"/>
                <w:lang w:val="en-US" w:eastAsia="zh-CN" w:bidi="ar-SA"/>
              </w:rPr>
            </w:pPr>
            <w:r>
              <w:rPr>
                <w:rFonts w:hint="default" w:ascii="Times New Roman" w:hAnsi="Times New Roman" w:cs="Times New Roman" w:eastAsiaTheme="minorEastAsia"/>
                <w:color w:val="auto"/>
                <w:kern w:val="2"/>
                <w:sz w:val="24"/>
                <w:szCs w:val="24"/>
                <w:highlight w:val="none"/>
                <w:u w:val="single" w:color="auto"/>
                <w:lang w:val="en-US" w:eastAsia="zh-CN" w:bidi="ar-SA"/>
              </w:rPr>
              <w:object>
                <v:shape id="_x0000_i1028" o:spt="75" type="#_x0000_t75" style="height:18.75pt;width:12.75pt;" o:ole="t" filled="f" o:preferrelative="t" stroked="f" coordsize="21600,21600">
                  <v:path/>
                  <v:fill on="f" focussize="0,0"/>
                  <v:stroke on="f"/>
                  <v:imagedata r:id="rId19" o:title=""/>
                  <o:lock v:ext="edit" grouping="f" rotation="f" text="f" aspectratio="t"/>
                  <w10:wrap type="none"/>
                  <w10:anchorlock/>
                </v:shape>
                <o:OLEObject Type="Embed" ProgID="Equation.3" ShapeID="_x0000_i1028" DrawAspect="Content" ObjectID="_1468075728" r:id="rId18">
                  <o:LockedField>false</o:LockedField>
                </o:OLEObject>
              </w:object>
            </w:r>
            <w:r>
              <w:rPr>
                <w:rFonts w:hint="default" w:ascii="Times New Roman" w:hAnsi="Times New Roman" w:cs="Times New Roman" w:eastAsiaTheme="minorEastAsia"/>
                <w:color w:val="auto"/>
                <w:kern w:val="2"/>
                <w:sz w:val="24"/>
                <w:szCs w:val="24"/>
                <w:highlight w:val="none"/>
                <w:u w:val="single" w:color="auto"/>
                <w:lang w:val="en-US" w:eastAsia="zh-CN" w:bidi="ar-SA"/>
              </w:rPr>
              <w:t>—第I个噪声源的声级，dB（A）；</w:t>
            </w:r>
          </w:p>
          <w:p>
            <w:pPr>
              <w:keepNext w:val="0"/>
              <w:keepLines w:val="0"/>
              <w:widowControl w:val="0"/>
              <w:suppressLineNumbers w:val="0"/>
              <w:tabs>
                <w:tab w:val="left" w:pos="480"/>
              </w:tabs>
              <w:spacing w:before="0" w:beforeAutospacing="0" w:after="0" w:afterAutospacing="0" w:line="360" w:lineRule="auto"/>
              <w:ind w:left="0" w:right="0" w:firstLine="480" w:firstLineChars="200"/>
              <w:jc w:val="both"/>
              <w:rPr>
                <w:rFonts w:hint="default" w:ascii="Times New Roman" w:hAnsi="Times New Roman" w:cs="Times New Roman" w:eastAsiaTheme="minorEastAsia"/>
                <w:color w:val="auto"/>
                <w:kern w:val="2"/>
                <w:sz w:val="24"/>
                <w:szCs w:val="24"/>
                <w:highlight w:val="none"/>
                <w:u w:val="single" w:color="auto"/>
                <w:lang w:val="en-US" w:eastAsia="zh-CN" w:bidi="ar-SA"/>
              </w:rPr>
            </w:pPr>
            <w:r>
              <w:rPr>
                <w:rFonts w:hint="default" w:ascii="Times New Roman" w:hAnsi="Times New Roman" w:cs="Times New Roman" w:eastAsiaTheme="minorEastAsia"/>
                <w:color w:val="auto"/>
                <w:kern w:val="2"/>
                <w:sz w:val="24"/>
                <w:szCs w:val="24"/>
                <w:highlight w:val="none"/>
                <w:u w:val="single" w:color="auto"/>
                <w:lang w:val="en-US" w:eastAsia="zh-CN" w:bidi="ar-SA"/>
              </w:rPr>
              <w:object>
                <v:shape id="_x0000_i1029" o:spt="75" type="#_x0000_t75" style="height:12pt;width:9.75pt;" o:ole="t" filled="f" o:preferrelative="t" stroked="f" coordsize="21600,21600">
                  <v:path/>
                  <v:fill on="f" focussize="0,0"/>
                  <v:stroke on="f"/>
                  <v:imagedata r:id="rId21" o:title=""/>
                  <o:lock v:ext="edit" grouping="f" rotation="f" text="f" aspectratio="t"/>
                  <w10:wrap type="none"/>
                  <w10:anchorlock/>
                </v:shape>
                <o:OLEObject Type="Embed" ProgID="Equation.3" ShapeID="_x0000_i1029" DrawAspect="Content" ObjectID="_1468075729" r:id="rId20">
                  <o:LockedField>false</o:LockedField>
                </o:OLEObject>
              </w:object>
            </w:r>
            <w:r>
              <w:rPr>
                <w:rFonts w:hint="default" w:ascii="Times New Roman" w:hAnsi="Times New Roman" w:cs="Times New Roman" w:eastAsiaTheme="minorEastAsia"/>
                <w:color w:val="auto"/>
                <w:kern w:val="2"/>
                <w:sz w:val="24"/>
                <w:szCs w:val="24"/>
                <w:highlight w:val="none"/>
                <w:u w:val="single" w:color="auto"/>
                <w:lang w:val="en-US" w:eastAsia="zh-CN" w:bidi="ar-SA"/>
              </w:rPr>
              <w:t>—噪声源的个数。</w:t>
            </w:r>
          </w:p>
          <w:p>
            <w:pPr>
              <w:keepNext w:val="0"/>
              <w:keepLines w:val="0"/>
              <w:widowControl w:val="0"/>
              <w:suppressLineNumbers w:val="0"/>
              <w:tabs>
                <w:tab w:val="left" w:pos="480"/>
              </w:tabs>
              <w:spacing w:before="0" w:beforeAutospacing="0" w:after="0" w:afterAutospacing="0" w:line="360" w:lineRule="auto"/>
              <w:ind w:left="0" w:right="0" w:firstLine="480" w:firstLineChars="200"/>
              <w:jc w:val="both"/>
              <w:rPr>
                <w:rFonts w:hint="default" w:ascii="Times New Roman" w:hAnsi="Times New Roman" w:cs="Times New Roman" w:eastAsiaTheme="minorEastAsia"/>
                <w:color w:val="auto"/>
                <w:kern w:val="2"/>
                <w:sz w:val="24"/>
                <w:szCs w:val="24"/>
                <w:highlight w:val="none"/>
                <w:u w:val="single" w:color="auto"/>
                <w:lang w:val="en-US" w:eastAsia="zh-CN" w:bidi="ar-SA"/>
              </w:rPr>
            </w:pPr>
            <w:r>
              <w:rPr>
                <w:rFonts w:hint="default" w:ascii="Times New Roman" w:hAnsi="Times New Roman" w:cs="Times New Roman" w:eastAsiaTheme="minorEastAsia"/>
                <w:color w:val="auto"/>
                <w:kern w:val="2"/>
                <w:sz w:val="24"/>
                <w:szCs w:val="24"/>
                <w:highlight w:val="none"/>
                <w:u w:val="single" w:color="auto"/>
                <w:lang w:val="en-US" w:eastAsia="zh-CN" w:bidi="ar-SA"/>
              </w:rPr>
              <w:t>对运营期噪声采用点源模式进行预测，点源衰减模式为：</w:t>
            </w:r>
          </w:p>
          <w:p>
            <w:pPr>
              <w:keepNext w:val="0"/>
              <w:keepLines w:val="0"/>
              <w:suppressLineNumbers w:val="0"/>
              <w:spacing w:before="0" w:beforeAutospacing="0" w:after="0" w:afterAutospacing="0" w:line="360" w:lineRule="auto"/>
              <w:ind w:left="0" w:right="0" w:firstLine="480" w:firstLineChars="200"/>
              <w:jc w:val="center"/>
              <w:rPr>
                <w:rFonts w:hint="default" w:ascii="Times New Roman" w:hAnsi="Times New Roman" w:cs="Times New Roman" w:eastAsiaTheme="minorEastAsia"/>
                <w:color w:val="auto"/>
                <w:sz w:val="24"/>
                <w:szCs w:val="24"/>
                <w:highlight w:val="none"/>
                <w:u w:val="single" w:color="auto"/>
              </w:rPr>
            </w:pPr>
            <w:r>
              <w:rPr>
                <w:rFonts w:hint="default" w:ascii="Times New Roman" w:hAnsi="Times New Roman" w:cs="Times New Roman" w:eastAsiaTheme="minorEastAsia"/>
                <w:color w:val="auto"/>
                <w:sz w:val="24"/>
                <w:szCs w:val="24"/>
                <w:highlight w:val="none"/>
                <w:u w:val="single" w:color="auto"/>
              </w:rPr>
              <w:t>Lp（r）=Lp（r0）-20lg（r/r0）-△L</w:t>
            </w:r>
          </w:p>
          <w:p>
            <w:pPr>
              <w:keepNext w:val="0"/>
              <w:keepLines w:val="0"/>
              <w:suppressLineNumbers w:val="0"/>
              <w:spacing w:before="0" w:beforeAutospacing="0" w:after="0" w:afterAutospacing="0" w:line="360" w:lineRule="auto"/>
              <w:ind w:left="0" w:right="0" w:firstLine="480" w:firstLineChars="200"/>
              <w:rPr>
                <w:rFonts w:hint="default" w:ascii="Times New Roman" w:hAnsi="Times New Roman" w:cs="Times New Roman" w:eastAsiaTheme="minorEastAsia"/>
                <w:color w:val="auto"/>
                <w:sz w:val="24"/>
                <w:szCs w:val="24"/>
                <w:highlight w:val="none"/>
                <w:u w:val="single" w:color="auto"/>
              </w:rPr>
            </w:pPr>
            <w:r>
              <w:rPr>
                <w:rFonts w:hint="default" w:ascii="Times New Roman" w:hAnsi="Times New Roman" w:cs="Times New Roman" w:eastAsiaTheme="minorEastAsia"/>
                <w:color w:val="auto"/>
                <w:sz w:val="24"/>
                <w:szCs w:val="24"/>
                <w:highlight w:val="none"/>
                <w:u w:val="single" w:color="auto"/>
              </w:rPr>
              <w:t>式中：</w:t>
            </w:r>
          </w:p>
          <w:p>
            <w:pPr>
              <w:keepNext w:val="0"/>
              <w:keepLines w:val="0"/>
              <w:suppressLineNumbers w:val="0"/>
              <w:spacing w:before="0" w:beforeAutospacing="0" w:after="0" w:afterAutospacing="0" w:line="360" w:lineRule="auto"/>
              <w:ind w:left="0" w:right="0" w:firstLine="480" w:firstLineChars="200"/>
              <w:rPr>
                <w:rFonts w:hint="default" w:ascii="Times New Roman" w:hAnsi="Times New Roman" w:cs="Times New Roman" w:eastAsiaTheme="minorEastAsia"/>
                <w:color w:val="auto"/>
                <w:sz w:val="24"/>
                <w:szCs w:val="24"/>
                <w:highlight w:val="none"/>
                <w:u w:val="single" w:color="auto"/>
              </w:rPr>
            </w:pPr>
            <w:r>
              <w:rPr>
                <w:rFonts w:hint="default" w:ascii="Times New Roman" w:hAnsi="Times New Roman" w:cs="Times New Roman" w:eastAsiaTheme="minorEastAsia"/>
                <w:color w:val="auto"/>
                <w:sz w:val="24"/>
                <w:szCs w:val="24"/>
                <w:highlight w:val="none"/>
                <w:u w:val="single" w:color="auto"/>
              </w:rPr>
              <w:t>Lp（r）—距离声源r处的倍频带声压级，dB；</w:t>
            </w:r>
          </w:p>
          <w:p>
            <w:pPr>
              <w:keepNext w:val="0"/>
              <w:keepLines w:val="0"/>
              <w:suppressLineNumbers w:val="0"/>
              <w:spacing w:before="0" w:beforeAutospacing="0" w:after="0" w:afterAutospacing="0" w:line="360" w:lineRule="auto"/>
              <w:ind w:left="0" w:right="0" w:firstLine="480" w:firstLineChars="200"/>
              <w:rPr>
                <w:rFonts w:hint="default" w:ascii="Times New Roman" w:hAnsi="Times New Roman" w:cs="Times New Roman" w:eastAsiaTheme="minorEastAsia"/>
                <w:color w:val="auto"/>
                <w:sz w:val="24"/>
                <w:szCs w:val="24"/>
                <w:highlight w:val="none"/>
                <w:u w:val="single" w:color="auto"/>
              </w:rPr>
            </w:pPr>
            <w:r>
              <w:rPr>
                <w:rFonts w:hint="default" w:ascii="Times New Roman" w:hAnsi="Times New Roman" w:cs="Times New Roman" w:eastAsiaTheme="minorEastAsia"/>
                <w:color w:val="auto"/>
                <w:sz w:val="24"/>
                <w:szCs w:val="24"/>
                <w:highlight w:val="none"/>
                <w:u w:val="single" w:color="auto"/>
              </w:rPr>
              <w:t>Lp（r0）—参考位置r0处的倍频带声压级，dB；</w:t>
            </w:r>
          </w:p>
          <w:p>
            <w:pPr>
              <w:keepNext w:val="0"/>
              <w:keepLines w:val="0"/>
              <w:suppressLineNumbers w:val="0"/>
              <w:spacing w:before="0" w:beforeAutospacing="0" w:after="0" w:afterAutospacing="0" w:line="360" w:lineRule="auto"/>
              <w:ind w:left="0" w:right="0" w:firstLine="480" w:firstLineChars="200"/>
              <w:rPr>
                <w:rFonts w:hint="default" w:ascii="Times New Roman" w:hAnsi="Times New Roman" w:cs="Times New Roman" w:eastAsiaTheme="minorEastAsia"/>
                <w:color w:val="auto"/>
                <w:sz w:val="24"/>
                <w:szCs w:val="24"/>
                <w:highlight w:val="none"/>
                <w:u w:val="single" w:color="auto"/>
              </w:rPr>
            </w:pPr>
            <w:r>
              <w:rPr>
                <w:rFonts w:hint="default" w:ascii="Times New Roman" w:hAnsi="Times New Roman" w:cs="Times New Roman" w:eastAsiaTheme="minorEastAsia"/>
                <w:color w:val="auto"/>
                <w:sz w:val="24"/>
                <w:szCs w:val="24"/>
                <w:highlight w:val="none"/>
                <w:u w:val="single" w:color="auto"/>
              </w:rPr>
              <w:t>r0—参考位置距离声源的距离，m；</w:t>
            </w:r>
          </w:p>
          <w:p>
            <w:pPr>
              <w:keepNext w:val="0"/>
              <w:keepLines w:val="0"/>
              <w:suppressLineNumbers w:val="0"/>
              <w:spacing w:before="0" w:beforeAutospacing="0" w:after="0" w:afterAutospacing="0" w:line="360" w:lineRule="auto"/>
              <w:ind w:left="0" w:right="0" w:firstLine="480" w:firstLineChars="200"/>
              <w:rPr>
                <w:rFonts w:hint="default" w:ascii="Times New Roman" w:hAnsi="Times New Roman" w:cs="Times New Roman" w:eastAsiaTheme="minorEastAsia"/>
                <w:color w:val="auto"/>
                <w:sz w:val="24"/>
                <w:szCs w:val="24"/>
                <w:highlight w:val="none"/>
                <w:u w:val="single" w:color="auto"/>
              </w:rPr>
            </w:pPr>
            <w:r>
              <w:rPr>
                <w:rFonts w:hint="default" w:ascii="Times New Roman" w:hAnsi="Times New Roman" w:cs="Times New Roman" w:eastAsiaTheme="minorEastAsia"/>
                <w:color w:val="auto"/>
                <w:sz w:val="24"/>
                <w:szCs w:val="24"/>
                <w:highlight w:val="none"/>
                <w:u w:val="single" w:color="auto"/>
              </w:rPr>
              <w:t>r—预测点距离声源的距离，m。</w:t>
            </w:r>
          </w:p>
          <w:p>
            <w:pPr>
              <w:keepNext w:val="0"/>
              <w:keepLines w:val="0"/>
              <w:suppressLineNumbers w:val="0"/>
              <w:spacing w:before="0" w:beforeAutospacing="0" w:after="0" w:afterAutospacing="0" w:line="360" w:lineRule="auto"/>
              <w:ind w:left="0" w:right="0" w:firstLine="480" w:firstLineChars="200"/>
              <w:rPr>
                <w:rFonts w:hint="default" w:ascii="Times New Roman" w:hAnsi="Times New Roman" w:cs="Times New Roman" w:eastAsiaTheme="minorEastAsia"/>
                <w:color w:val="auto"/>
                <w:sz w:val="24"/>
                <w:szCs w:val="24"/>
                <w:highlight w:val="none"/>
                <w:u w:val="single" w:color="auto"/>
              </w:rPr>
            </w:pPr>
            <w:r>
              <w:rPr>
                <w:rFonts w:hint="default" w:ascii="Times New Roman" w:hAnsi="Times New Roman" w:cs="Times New Roman" w:eastAsiaTheme="minorEastAsia"/>
                <w:color w:val="auto"/>
                <w:sz w:val="24"/>
                <w:szCs w:val="24"/>
                <w:highlight w:val="none"/>
                <w:u w:val="single" w:color="auto"/>
              </w:rPr>
              <w:t>△L—各种因素引起的衰减量（包括声屏障屏蔽、遮挡物、空气吸收、地面效应等引起的衰减量），本评价计算过程△L取0。</w:t>
            </w:r>
          </w:p>
          <w:p>
            <w:pPr>
              <w:keepNext w:val="0"/>
              <w:keepLines w:val="0"/>
              <w:suppressLineNumbers w:val="0"/>
              <w:spacing w:before="0" w:beforeAutospacing="0" w:after="0" w:afterAutospacing="0" w:line="360" w:lineRule="auto"/>
              <w:ind w:left="0" w:right="0" w:firstLine="480" w:firstLineChars="200"/>
              <w:rPr>
                <w:rFonts w:hint="default" w:ascii="Times New Roman" w:hAnsi="Times New Roman" w:cs="Times New Roman" w:eastAsiaTheme="minorEastAsia"/>
                <w:snapToGrid w:val="0"/>
                <w:color w:val="auto"/>
                <w:sz w:val="24"/>
                <w:szCs w:val="24"/>
                <w:highlight w:val="none"/>
                <w:u w:val="single" w:color="auto"/>
              </w:rPr>
            </w:pPr>
            <w:r>
              <w:rPr>
                <w:rFonts w:hint="default" w:ascii="Times New Roman" w:hAnsi="Times New Roman" w:cs="Times New Roman" w:eastAsiaTheme="minorEastAsia"/>
                <w:snapToGrid w:val="0"/>
                <w:color w:val="auto"/>
                <w:sz w:val="24"/>
                <w:szCs w:val="24"/>
                <w:highlight w:val="none"/>
                <w:u w:val="single" w:color="auto"/>
              </w:rPr>
              <w:t>（2）预测结果分析</w:t>
            </w:r>
          </w:p>
          <w:p>
            <w:pPr>
              <w:keepNext w:val="0"/>
              <w:keepLines w:val="0"/>
              <w:suppressLineNumbers w:val="0"/>
              <w:spacing w:before="0" w:beforeAutospacing="0" w:after="0" w:afterAutospacing="0" w:line="360" w:lineRule="auto"/>
              <w:ind w:left="0" w:right="0" w:firstLine="480" w:firstLineChars="200"/>
              <w:rPr>
                <w:rFonts w:hint="default" w:ascii="Times New Roman" w:hAnsi="Times New Roman" w:cs="Times New Roman" w:eastAsiaTheme="minorEastAsia"/>
                <w:snapToGrid w:val="0"/>
                <w:color w:val="auto"/>
                <w:sz w:val="24"/>
                <w:szCs w:val="24"/>
                <w:highlight w:val="none"/>
                <w:u w:val="single" w:color="auto"/>
              </w:rPr>
            </w:pPr>
            <w:r>
              <w:rPr>
                <w:rFonts w:hint="default" w:ascii="Times New Roman" w:hAnsi="Times New Roman" w:cs="Times New Roman" w:eastAsiaTheme="minorEastAsia"/>
                <w:color w:val="auto"/>
                <w:sz w:val="24"/>
                <w:szCs w:val="24"/>
                <w:highlight w:val="none"/>
                <w:u w:val="single" w:color="auto"/>
              </w:rPr>
              <w:t>现对本项目厂界噪声进行预测，</w:t>
            </w:r>
            <w:r>
              <w:rPr>
                <w:rFonts w:hint="default" w:ascii="Times New Roman" w:hAnsi="Times New Roman" w:cs="Times New Roman" w:eastAsiaTheme="minorEastAsia"/>
                <w:snapToGrid w:val="0"/>
                <w:color w:val="auto"/>
                <w:sz w:val="24"/>
                <w:szCs w:val="24"/>
                <w:highlight w:val="none"/>
                <w:u w:val="single" w:color="auto"/>
              </w:rPr>
              <w:t>噪声预测结果见下表。</w:t>
            </w:r>
          </w:p>
          <w:p>
            <w:pPr>
              <w:pStyle w:val="60"/>
              <w:bidi w:val="0"/>
              <w:rPr>
                <w:rFonts w:hint="default"/>
                <w:b/>
                <w:bCs/>
                <w:color w:val="auto"/>
                <w:highlight w:val="none"/>
                <w:u w:val="single" w:color="auto"/>
              </w:rPr>
            </w:pPr>
            <w:r>
              <w:rPr>
                <w:rFonts w:hint="default"/>
                <w:b/>
                <w:bCs/>
                <w:color w:val="auto"/>
                <w:highlight w:val="none"/>
                <w:u w:val="single" w:color="auto"/>
              </w:rPr>
              <w:t>表</w:t>
            </w:r>
            <w:r>
              <w:rPr>
                <w:rFonts w:hint="default"/>
                <w:b/>
                <w:bCs/>
                <w:color w:val="auto"/>
                <w:highlight w:val="none"/>
                <w:u w:val="single" w:color="auto"/>
                <w:lang w:val="en-US" w:eastAsia="zh-CN"/>
              </w:rPr>
              <w:t>4</w:t>
            </w:r>
            <w:r>
              <w:rPr>
                <w:rFonts w:hint="default"/>
                <w:b/>
                <w:bCs/>
                <w:color w:val="auto"/>
                <w:highlight w:val="none"/>
                <w:u w:val="single" w:color="auto"/>
              </w:rPr>
              <w:t>-</w:t>
            </w:r>
            <w:r>
              <w:rPr>
                <w:rFonts w:hint="eastAsia"/>
                <w:b/>
                <w:bCs/>
                <w:color w:val="auto"/>
                <w:highlight w:val="none"/>
                <w:u w:val="single" w:color="auto"/>
                <w:lang w:val="en-US" w:eastAsia="zh-CN"/>
              </w:rPr>
              <w:t>5</w:t>
            </w:r>
            <w:r>
              <w:rPr>
                <w:rFonts w:hint="default"/>
                <w:b/>
                <w:bCs/>
                <w:color w:val="auto"/>
                <w:highlight w:val="none"/>
                <w:u w:val="single" w:color="auto"/>
                <w:lang w:val="en-US" w:eastAsia="zh-CN"/>
              </w:rPr>
              <w:t xml:space="preserve"> </w:t>
            </w:r>
            <w:r>
              <w:rPr>
                <w:rFonts w:hint="default"/>
                <w:b/>
                <w:bCs/>
                <w:color w:val="auto"/>
                <w:highlight w:val="none"/>
                <w:u w:val="single" w:color="auto"/>
              </w:rPr>
              <w:t>项目营运期厂界噪声贡献值及达标情况</w:t>
            </w:r>
          </w:p>
          <w:tbl>
            <w:tblPr>
              <w:tblStyle w:val="2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8"/>
              <w:gridCol w:w="1800"/>
              <w:gridCol w:w="1790"/>
              <w:gridCol w:w="2477"/>
              <w:gridCol w:w="1190"/>
              <w:gridCol w:w="10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trPr>
              <w:tc>
                <w:tcPr>
                  <w:tcW w:w="379" w:type="pct"/>
                  <w:vMerge w:val="restart"/>
                  <w:noWrap w:val="0"/>
                  <w:vAlign w:val="center"/>
                </w:tcPr>
                <w:p>
                  <w:pPr>
                    <w:pStyle w:val="60"/>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序号</w:t>
                  </w:r>
                </w:p>
              </w:tc>
              <w:tc>
                <w:tcPr>
                  <w:tcW w:w="1006" w:type="pct"/>
                  <w:vMerge w:val="restart"/>
                  <w:noWrap w:val="0"/>
                  <w:vAlign w:val="center"/>
                </w:tcPr>
                <w:p>
                  <w:pPr>
                    <w:pStyle w:val="60"/>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厂界方位</w:t>
                  </w:r>
                </w:p>
              </w:tc>
              <w:tc>
                <w:tcPr>
                  <w:tcW w:w="1000" w:type="pct"/>
                  <w:vMerge w:val="restart"/>
                  <w:noWrap w:val="0"/>
                  <w:vAlign w:val="center"/>
                </w:tcPr>
                <w:p>
                  <w:pPr>
                    <w:pStyle w:val="60"/>
                    <w:bidi w:val="0"/>
                    <w:rPr>
                      <w:rFonts w:hint="default"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噪声源叠加值</w:t>
                  </w:r>
                </w:p>
              </w:tc>
              <w:tc>
                <w:tcPr>
                  <w:tcW w:w="1384" w:type="pct"/>
                  <w:vMerge w:val="restart"/>
                  <w:noWrap w:val="0"/>
                  <w:vAlign w:val="center"/>
                </w:tcPr>
                <w:p>
                  <w:pPr>
                    <w:pStyle w:val="60"/>
                    <w:bidi w:val="0"/>
                    <w:rPr>
                      <w:rFonts w:hint="default"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生产车间距离厂界的距离（m）</w:t>
                  </w:r>
                </w:p>
              </w:tc>
              <w:tc>
                <w:tcPr>
                  <w:tcW w:w="665" w:type="pct"/>
                  <w:vMerge w:val="restart"/>
                  <w:noWrap w:val="0"/>
                  <w:vAlign w:val="center"/>
                </w:tcPr>
                <w:p>
                  <w:pPr>
                    <w:pStyle w:val="60"/>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贡献值</w:t>
                  </w:r>
                </w:p>
              </w:tc>
              <w:tc>
                <w:tcPr>
                  <w:tcW w:w="562" w:type="pct"/>
                  <w:noWrap w:val="0"/>
                  <w:vAlign w:val="center"/>
                </w:tcPr>
                <w:p>
                  <w:pPr>
                    <w:pStyle w:val="60"/>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标准值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379" w:type="pct"/>
                  <w:vMerge w:val="continue"/>
                  <w:noWrap w:val="0"/>
                  <w:vAlign w:val="center"/>
                </w:tcPr>
                <w:p>
                  <w:pPr>
                    <w:pStyle w:val="60"/>
                    <w:bidi w:val="0"/>
                    <w:rPr>
                      <w:rFonts w:hint="default" w:ascii="Times New Roman" w:hAnsi="Times New Roman" w:eastAsia="宋体" w:cs="Times New Roman"/>
                      <w:color w:val="auto"/>
                      <w:highlight w:val="none"/>
                      <w:u w:val="single" w:color="auto"/>
                      <w:lang w:val="en-US" w:eastAsia="zh-CN"/>
                    </w:rPr>
                  </w:pPr>
                </w:p>
              </w:tc>
              <w:tc>
                <w:tcPr>
                  <w:tcW w:w="1006" w:type="pct"/>
                  <w:vMerge w:val="continue"/>
                  <w:noWrap w:val="0"/>
                  <w:vAlign w:val="center"/>
                </w:tcPr>
                <w:p>
                  <w:pPr>
                    <w:pStyle w:val="60"/>
                    <w:bidi w:val="0"/>
                    <w:rPr>
                      <w:rFonts w:hint="default" w:ascii="Times New Roman" w:hAnsi="Times New Roman" w:eastAsia="宋体" w:cs="Times New Roman"/>
                      <w:color w:val="auto"/>
                      <w:highlight w:val="none"/>
                      <w:u w:val="single" w:color="auto"/>
                      <w:lang w:val="en-US" w:eastAsia="zh-CN"/>
                    </w:rPr>
                  </w:pPr>
                </w:p>
              </w:tc>
              <w:tc>
                <w:tcPr>
                  <w:tcW w:w="1000" w:type="pct"/>
                  <w:vMerge w:val="continue"/>
                  <w:noWrap w:val="0"/>
                  <w:vAlign w:val="center"/>
                </w:tcPr>
                <w:p>
                  <w:pPr>
                    <w:pStyle w:val="60"/>
                    <w:bidi w:val="0"/>
                    <w:rPr>
                      <w:rFonts w:hint="default" w:ascii="Times New Roman" w:hAnsi="Times New Roman" w:eastAsia="宋体" w:cs="Times New Roman"/>
                      <w:color w:val="auto"/>
                      <w:highlight w:val="none"/>
                      <w:u w:val="single" w:color="auto"/>
                      <w:lang w:val="en-US" w:eastAsia="zh-CN"/>
                    </w:rPr>
                  </w:pPr>
                </w:p>
              </w:tc>
              <w:tc>
                <w:tcPr>
                  <w:tcW w:w="1384" w:type="pct"/>
                  <w:vMerge w:val="continue"/>
                  <w:noWrap w:val="0"/>
                  <w:vAlign w:val="center"/>
                </w:tcPr>
                <w:p>
                  <w:pPr>
                    <w:pStyle w:val="60"/>
                    <w:bidi w:val="0"/>
                    <w:rPr>
                      <w:rFonts w:hint="default" w:ascii="Times New Roman" w:hAnsi="Times New Roman" w:eastAsia="宋体" w:cs="Times New Roman"/>
                      <w:color w:val="auto"/>
                      <w:highlight w:val="none"/>
                      <w:u w:val="single" w:color="auto"/>
                      <w:lang w:val="en-US" w:eastAsia="zh-CN"/>
                    </w:rPr>
                  </w:pPr>
                </w:p>
              </w:tc>
              <w:tc>
                <w:tcPr>
                  <w:tcW w:w="665" w:type="pct"/>
                  <w:vMerge w:val="continue"/>
                  <w:noWrap w:val="0"/>
                  <w:vAlign w:val="center"/>
                </w:tcPr>
                <w:p>
                  <w:pPr>
                    <w:pStyle w:val="60"/>
                    <w:bidi w:val="0"/>
                    <w:rPr>
                      <w:rFonts w:hint="default" w:ascii="Times New Roman" w:hAnsi="Times New Roman" w:eastAsia="宋体" w:cs="Times New Roman"/>
                      <w:color w:val="auto"/>
                      <w:highlight w:val="none"/>
                      <w:u w:val="single" w:color="auto"/>
                      <w:lang w:val="en-US" w:eastAsia="zh-CN"/>
                    </w:rPr>
                  </w:pPr>
                </w:p>
              </w:tc>
              <w:tc>
                <w:tcPr>
                  <w:tcW w:w="559" w:type="pct"/>
                  <w:noWrap w:val="0"/>
                  <w:vAlign w:val="center"/>
                </w:tcPr>
                <w:p>
                  <w:pPr>
                    <w:pStyle w:val="60"/>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昼间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6" w:hRule="atLeast"/>
              </w:trPr>
              <w:tc>
                <w:tcPr>
                  <w:tcW w:w="379" w:type="pct"/>
                  <w:noWrap w:val="0"/>
                  <w:vAlign w:val="center"/>
                </w:tcPr>
                <w:p>
                  <w:pPr>
                    <w:pStyle w:val="60"/>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1</w:t>
                  </w:r>
                </w:p>
              </w:tc>
              <w:tc>
                <w:tcPr>
                  <w:tcW w:w="1006" w:type="pct"/>
                  <w:noWrap w:val="0"/>
                  <w:vAlign w:val="center"/>
                </w:tcPr>
                <w:p>
                  <w:pPr>
                    <w:pStyle w:val="60"/>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东厂界</w:t>
                  </w:r>
                </w:p>
              </w:tc>
              <w:tc>
                <w:tcPr>
                  <w:tcW w:w="1000" w:type="pct"/>
                  <w:vMerge w:val="restart"/>
                  <w:noWrap w:val="0"/>
                  <w:vAlign w:val="center"/>
                </w:tcPr>
                <w:p>
                  <w:pPr>
                    <w:pStyle w:val="60"/>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76.8</w:t>
                  </w:r>
                </w:p>
              </w:tc>
              <w:tc>
                <w:tcPr>
                  <w:tcW w:w="1384" w:type="pct"/>
                  <w:noWrap w:val="0"/>
                  <w:vAlign w:val="center"/>
                </w:tcPr>
                <w:p>
                  <w:pPr>
                    <w:pStyle w:val="60"/>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5</w:t>
                  </w:r>
                </w:p>
              </w:tc>
              <w:tc>
                <w:tcPr>
                  <w:tcW w:w="665" w:type="pct"/>
                  <w:noWrap w:val="0"/>
                  <w:vAlign w:val="center"/>
                </w:tcPr>
                <w:p>
                  <w:pPr>
                    <w:pStyle w:val="60"/>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62.8</w:t>
                  </w:r>
                </w:p>
              </w:tc>
              <w:tc>
                <w:tcPr>
                  <w:tcW w:w="559" w:type="pct"/>
                  <w:noWrap w:val="0"/>
                  <w:vAlign w:val="center"/>
                </w:tcPr>
                <w:p>
                  <w:pPr>
                    <w:pStyle w:val="60"/>
                    <w:bidi w:val="0"/>
                    <w:rPr>
                      <w:rFonts w:hint="default"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trPr>
              <w:tc>
                <w:tcPr>
                  <w:tcW w:w="379" w:type="pct"/>
                  <w:noWrap w:val="0"/>
                  <w:vAlign w:val="center"/>
                </w:tcPr>
                <w:p>
                  <w:pPr>
                    <w:pStyle w:val="60"/>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2</w:t>
                  </w:r>
                </w:p>
              </w:tc>
              <w:tc>
                <w:tcPr>
                  <w:tcW w:w="1006" w:type="pct"/>
                  <w:noWrap w:val="0"/>
                  <w:vAlign w:val="center"/>
                </w:tcPr>
                <w:p>
                  <w:pPr>
                    <w:pStyle w:val="60"/>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南厂界</w:t>
                  </w:r>
                </w:p>
              </w:tc>
              <w:tc>
                <w:tcPr>
                  <w:tcW w:w="1000" w:type="pct"/>
                  <w:vMerge w:val="continue"/>
                  <w:noWrap w:val="0"/>
                  <w:vAlign w:val="center"/>
                </w:tcPr>
                <w:p>
                  <w:pPr>
                    <w:pStyle w:val="60"/>
                    <w:bidi w:val="0"/>
                    <w:rPr>
                      <w:rFonts w:hint="default" w:ascii="Times New Roman" w:hAnsi="Times New Roman" w:eastAsia="宋体" w:cs="Times New Roman"/>
                      <w:color w:val="auto"/>
                      <w:highlight w:val="yellow"/>
                      <w:u w:val="single" w:color="auto"/>
                      <w:lang w:val="en-US" w:eastAsia="zh-CN"/>
                    </w:rPr>
                  </w:pPr>
                </w:p>
              </w:tc>
              <w:tc>
                <w:tcPr>
                  <w:tcW w:w="1384" w:type="pct"/>
                  <w:noWrap w:val="0"/>
                  <w:vAlign w:val="center"/>
                </w:tcPr>
                <w:p>
                  <w:pPr>
                    <w:pStyle w:val="60"/>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8</w:t>
                  </w:r>
                </w:p>
              </w:tc>
              <w:tc>
                <w:tcPr>
                  <w:tcW w:w="665" w:type="pct"/>
                  <w:noWrap w:val="0"/>
                  <w:vAlign w:val="center"/>
                </w:tcPr>
                <w:p>
                  <w:pPr>
                    <w:pStyle w:val="60"/>
                    <w:bidi w:val="0"/>
                    <w:rPr>
                      <w:rFonts w:hint="eastAsia"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58.7</w:t>
                  </w:r>
                </w:p>
              </w:tc>
              <w:tc>
                <w:tcPr>
                  <w:tcW w:w="559" w:type="pct"/>
                  <w:noWrap w:val="0"/>
                  <w:vAlign w:val="center"/>
                </w:tcPr>
                <w:p>
                  <w:pPr>
                    <w:pStyle w:val="60"/>
                    <w:bidi w:val="0"/>
                    <w:rPr>
                      <w:rFonts w:hint="default"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trPr>
              <w:tc>
                <w:tcPr>
                  <w:tcW w:w="379" w:type="pct"/>
                  <w:noWrap w:val="0"/>
                  <w:vAlign w:val="center"/>
                </w:tcPr>
                <w:p>
                  <w:pPr>
                    <w:pStyle w:val="60"/>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3</w:t>
                  </w:r>
                </w:p>
              </w:tc>
              <w:tc>
                <w:tcPr>
                  <w:tcW w:w="1006" w:type="pct"/>
                  <w:noWrap w:val="0"/>
                  <w:vAlign w:val="center"/>
                </w:tcPr>
                <w:p>
                  <w:pPr>
                    <w:pStyle w:val="60"/>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西厂界</w:t>
                  </w:r>
                </w:p>
              </w:tc>
              <w:tc>
                <w:tcPr>
                  <w:tcW w:w="1000" w:type="pct"/>
                  <w:vMerge w:val="continue"/>
                  <w:noWrap w:val="0"/>
                  <w:vAlign w:val="center"/>
                </w:tcPr>
                <w:p>
                  <w:pPr>
                    <w:pStyle w:val="60"/>
                    <w:bidi w:val="0"/>
                    <w:rPr>
                      <w:rFonts w:hint="default" w:ascii="Times New Roman" w:hAnsi="Times New Roman" w:eastAsia="宋体" w:cs="Times New Roman"/>
                      <w:color w:val="auto"/>
                      <w:highlight w:val="yellow"/>
                      <w:u w:val="single" w:color="auto"/>
                      <w:lang w:val="en-US" w:eastAsia="zh-CN"/>
                    </w:rPr>
                  </w:pPr>
                </w:p>
              </w:tc>
              <w:tc>
                <w:tcPr>
                  <w:tcW w:w="1384" w:type="pct"/>
                  <w:noWrap w:val="0"/>
                  <w:vAlign w:val="center"/>
                </w:tcPr>
                <w:p>
                  <w:pPr>
                    <w:pStyle w:val="60"/>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5</w:t>
                  </w:r>
                </w:p>
              </w:tc>
              <w:tc>
                <w:tcPr>
                  <w:tcW w:w="665" w:type="pct"/>
                  <w:noWrap w:val="0"/>
                  <w:vAlign w:val="center"/>
                </w:tcPr>
                <w:p>
                  <w:pPr>
                    <w:pStyle w:val="60"/>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62.8</w:t>
                  </w:r>
                </w:p>
              </w:tc>
              <w:tc>
                <w:tcPr>
                  <w:tcW w:w="559" w:type="pct"/>
                  <w:noWrap w:val="0"/>
                  <w:vAlign w:val="center"/>
                </w:tcPr>
                <w:p>
                  <w:pPr>
                    <w:pStyle w:val="60"/>
                    <w:bidi w:val="0"/>
                    <w:rPr>
                      <w:rFonts w:hint="default"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trPr>
              <w:tc>
                <w:tcPr>
                  <w:tcW w:w="379" w:type="pct"/>
                  <w:noWrap w:val="0"/>
                  <w:vAlign w:val="center"/>
                </w:tcPr>
                <w:p>
                  <w:pPr>
                    <w:pStyle w:val="60"/>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4</w:t>
                  </w:r>
                </w:p>
              </w:tc>
              <w:tc>
                <w:tcPr>
                  <w:tcW w:w="1006" w:type="pct"/>
                  <w:noWrap w:val="0"/>
                  <w:vAlign w:val="center"/>
                </w:tcPr>
                <w:p>
                  <w:pPr>
                    <w:pStyle w:val="60"/>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北厂界</w:t>
                  </w:r>
                </w:p>
              </w:tc>
              <w:tc>
                <w:tcPr>
                  <w:tcW w:w="1000" w:type="pct"/>
                  <w:vMerge w:val="continue"/>
                  <w:noWrap w:val="0"/>
                  <w:vAlign w:val="center"/>
                </w:tcPr>
                <w:p>
                  <w:pPr>
                    <w:pStyle w:val="60"/>
                    <w:bidi w:val="0"/>
                    <w:rPr>
                      <w:rFonts w:hint="default" w:ascii="Times New Roman" w:hAnsi="Times New Roman" w:eastAsia="宋体" w:cs="Times New Roman"/>
                      <w:color w:val="auto"/>
                      <w:highlight w:val="yellow"/>
                      <w:u w:val="single" w:color="auto"/>
                      <w:lang w:val="en-US" w:eastAsia="zh-CN"/>
                    </w:rPr>
                  </w:pPr>
                </w:p>
              </w:tc>
              <w:tc>
                <w:tcPr>
                  <w:tcW w:w="1384" w:type="pct"/>
                  <w:noWrap w:val="0"/>
                  <w:vAlign w:val="center"/>
                </w:tcPr>
                <w:p>
                  <w:pPr>
                    <w:pStyle w:val="60"/>
                    <w:bidi w:val="0"/>
                    <w:rPr>
                      <w:rFonts w:hint="default" w:ascii="Times New Roman" w:hAnsi="Times New Roman" w:eastAsia="宋体" w:cs="Times New Roman"/>
                      <w:color w:val="auto"/>
                      <w:highlight w:val="none"/>
                      <w:u w:val="single" w:color="auto"/>
                      <w:lang w:val="en-US" w:eastAsia="zh-CN"/>
                    </w:rPr>
                  </w:pPr>
                  <w:r>
                    <w:rPr>
                      <w:rFonts w:hint="eastAsia" w:cs="Times New Roman"/>
                      <w:color w:val="auto"/>
                      <w:highlight w:val="none"/>
                      <w:u w:val="single" w:color="auto"/>
                      <w:lang w:val="en-US" w:eastAsia="zh-CN"/>
                    </w:rPr>
                    <w:t>30</w:t>
                  </w:r>
                </w:p>
              </w:tc>
              <w:tc>
                <w:tcPr>
                  <w:tcW w:w="665" w:type="pct"/>
                  <w:noWrap w:val="0"/>
                  <w:vAlign w:val="center"/>
                </w:tcPr>
                <w:p>
                  <w:pPr>
                    <w:pStyle w:val="60"/>
                    <w:bidi w:val="0"/>
                    <w:rPr>
                      <w:rFonts w:hint="default" w:ascii="Times New Roman" w:hAnsi="Times New Roman" w:eastAsia="宋体" w:cs="Times New Roman"/>
                      <w:color w:val="auto"/>
                      <w:highlight w:val="none"/>
                      <w:u w:val="single" w:color="auto"/>
                      <w:lang w:val="en-US" w:eastAsia="zh-CN"/>
                    </w:rPr>
                  </w:pPr>
                  <w:r>
                    <w:rPr>
                      <w:rFonts w:hint="default" w:ascii="Times New Roman" w:hAnsi="Times New Roman" w:eastAsia="宋体" w:cs="Times New Roman"/>
                      <w:color w:val="auto"/>
                      <w:highlight w:val="none"/>
                      <w:u w:val="single" w:color="auto"/>
                      <w:lang w:val="en-US" w:eastAsia="zh-CN"/>
                    </w:rPr>
                    <w:t>47.2</w:t>
                  </w:r>
                </w:p>
              </w:tc>
              <w:tc>
                <w:tcPr>
                  <w:tcW w:w="559" w:type="pct"/>
                  <w:noWrap w:val="0"/>
                  <w:vAlign w:val="center"/>
                </w:tcPr>
                <w:p>
                  <w:pPr>
                    <w:pStyle w:val="60"/>
                    <w:bidi w:val="0"/>
                    <w:rPr>
                      <w:rFonts w:hint="default" w:ascii="Times New Roman" w:hAnsi="Times New Roman" w:eastAsia="宋体" w:cs="Times New Roman"/>
                      <w:color w:val="auto"/>
                      <w:highlight w:val="none"/>
                      <w:u w:val="single" w:color="auto"/>
                      <w:lang w:val="en-US" w:eastAsia="zh-CN"/>
                    </w:rPr>
                  </w:pPr>
                  <w:r>
                    <w:rPr>
                      <w:rFonts w:hint="eastAsia" w:ascii="Times New Roman" w:hAnsi="Times New Roman" w:eastAsia="宋体" w:cs="Times New Roman"/>
                      <w:color w:val="auto"/>
                      <w:highlight w:val="none"/>
                      <w:u w:val="single" w:color="auto"/>
                      <w:lang w:val="en-US" w:eastAsia="zh-CN"/>
                    </w:rPr>
                    <w:t>65</w:t>
                  </w:r>
                </w:p>
              </w:tc>
            </w:tr>
          </w:tbl>
          <w:p>
            <w:pPr>
              <w:keepNext w:val="0"/>
              <w:keepLines w:val="0"/>
              <w:pageBreakBefore w:val="0"/>
              <w:widowControl w:val="0"/>
              <w:suppressLineNumbers w:val="0"/>
              <w:tabs>
                <w:tab w:val="left" w:pos="0"/>
                <w:tab w:val="left" w:pos="870"/>
                <w:tab w:val="left" w:pos="3150"/>
              </w:tabs>
              <w:kinsoku/>
              <w:wordWrap/>
              <w:overflowPunct/>
              <w:topLinePunct w:val="0"/>
              <w:autoSpaceDE w:val="0"/>
              <w:autoSpaceDN w:val="0"/>
              <w:bidi w:val="0"/>
              <w:adjustRightInd w:val="0"/>
              <w:snapToGrid w:val="0"/>
              <w:spacing w:before="0" w:beforeAutospacing="0" w:after="0" w:afterAutospacing="0" w:line="240" w:lineRule="auto"/>
              <w:ind w:left="0" w:right="0" w:firstLine="360" w:firstLineChars="200"/>
              <w:jc w:val="both"/>
              <w:textAlignment w:val="auto"/>
              <w:rPr>
                <w:rFonts w:hint="default" w:ascii="Times New Roman" w:hAnsi="Times New Roman" w:cs="Times New Roman" w:eastAsiaTheme="minorEastAsia"/>
                <w:color w:val="auto"/>
                <w:kern w:val="2"/>
                <w:sz w:val="18"/>
                <w:szCs w:val="18"/>
                <w:highlight w:val="none"/>
                <w:u w:val="single" w:color="auto"/>
                <w:lang w:val="en-US" w:eastAsia="zh-CN" w:bidi="ar-SA"/>
              </w:rPr>
            </w:pPr>
          </w:p>
          <w:p>
            <w:pPr>
              <w:spacing w:line="240" w:lineRule="auto"/>
              <w:ind w:firstLine="0" w:firstLineChars="0"/>
              <w:jc w:val="center"/>
              <w:rPr>
                <w:rFonts w:ascii="Times New Roman" w:hAnsi="Times New Roman" w:eastAsia="宋体" w:cs="Times New Roman"/>
                <w:color w:val="auto"/>
                <w:szCs w:val="24"/>
                <w:highlight w:val="none"/>
                <w:u w:val="single" w:color="auto"/>
              </w:rPr>
            </w:pPr>
            <w:r>
              <w:rPr>
                <w:rFonts w:ascii="Times New Roman" w:hAnsi="Times New Roman" w:eastAsia="宋体" w:cs="Times New Roman"/>
                <w:b/>
                <w:color w:val="auto"/>
                <w:sz w:val="21"/>
                <w:szCs w:val="21"/>
                <w:highlight w:val="none"/>
                <w:u w:val="single" w:color="auto"/>
              </w:rPr>
              <w:t>表</w:t>
            </w:r>
            <w:r>
              <w:rPr>
                <w:rFonts w:hint="eastAsia" w:ascii="Times New Roman" w:hAnsi="Times New Roman" w:eastAsia="宋体" w:cs="Times New Roman"/>
                <w:b/>
                <w:color w:val="auto"/>
                <w:sz w:val="21"/>
                <w:szCs w:val="21"/>
                <w:highlight w:val="none"/>
                <w:u w:val="single" w:color="auto"/>
              </w:rPr>
              <w:t>4-</w:t>
            </w:r>
            <w:r>
              <w:rPr>
                <w:rFonts w:hint="eastAsia" w:cs="Times New Roman"/>
                <w:b/>
                <w:color w:val="auto"/>
                <w:sz w:val="21"/>
                <w:szCs w:val="21"/>
                <w:highlight w:val="none"/>
                <w:u w:val="single" w:color="auto"/>
                <w:lang w:val="en-US" w:eastAsia="zh-CN"/>
              </w:rPr>
              <w:t>6</w:t>
            </w:r>
            <w:r>
              <w:rPr>
                <w:rFonts w:hint="eastAsia" w:ascii="Times New Roman" w:hAnsi="Times New Roman" w:eastAsia="宋体" w:cs="Times New Roman"/>
                <w:b/>
                <w:color w:val="auto"/>
                <w:sz w:val="21"/>
                <w:szCs w:val="21"/>
                <w:highlight w:val="none"/>
                <w:u w:val="single" w:color="auto"/>
              </w:rPr>
              <w:t xml:space="preserve"> </w:t>
            </w:r>
            <w:r>
              <w:rPr>
                <w:rFonts w:ascii="Times New Roman" w:hAnsi="Times New Roman" w:eastAsia="宋体" w:cs="Times New Roman"/>
                <w:b/>
                <w:color w:val="auto"/>
                <w:sz w:val="21"/>
                <w:szCs w:val="21"/>
                <w:highlight w:val="none"/>
                <w:u w:val="single" w:color="auto"/>
              </w:rPr>
              <w:t>项目营运期敏感点噪声贡献值及达标情况</w:t>
            </w:r>
          </w:p>
          <w:tbl>
            <w:tblPr>
              <w:tblStyle w:val="24"/>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7"/>
              <w:gridCol w:w="807"/>
              <w:gridCol w:w="1068"/>
              <w:gridCol w:w="1418"/>
              <w:gridCol w:w="1223"/>
              <w:gridCol w:w="1236"/>
              <w:gridCol w:w="1334"/>
              <w:gridCol w:w="8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552" w:type="pct"/>
                  <w:noWrap w:val="0"/>
                  <w:vAlign w:val="center"/>
                </w:tcPr>
                <w:p>
                  <w:pPr>
                    <w:spacing w:line="240" w:lineRule="auto"/>
                    <w:ind w:firstLine="0" w:firstLineChars="0"/>
                    <w:jc w:val="center"/>
                    <w:rPr>
                      <w:rFonts w:ascii="Times New Roman" w:hAnsi="Times New Roman" w:eastAsia="宋体" w:cs="Times New Roman"/>
                      <w:color w:val="auto"/>
                      <w:sz w:val="21"/>
                      <w:szCs w:val="21"/>
                      <w:highlight w:val="none"/>
                      <w:u w:val="single" w:color="auto"/>
                    </w:rPr>
                  </w:pPr>
                  <w:r>
                    <w:rPr>
                      <w:rFonts w:ascii="Times New Roman" w:hAnsi="Times New Roman" w:eastAsia="宋体" w:cs="Times New Roman"/>
                      <w:color w:val="auto"/>
                      <w:sz w:val="21"/>
                      <w:szCs w:val="21"/>
                      <w:highlight w:val="none"/>
                      <w:u w:val="single" w:color="auto"/>
                    </w:rPr>
                    <w:t>场界</w:t>
                  </w:r>
                </w:p>
              </w:tc>
              <w:tc>
                <w:tcPr>
                  <w:tcW w:w="451" w:type="pct"/>
                  <w:noWrap w:val="0"/>
                  <w:vAlign w:val="center"/>
                </w:tcPr>
                <w:p>
                  <w:pPr>
                    <w:spacing w:line="240" w:lineRule="auto"/>
                    <w:ind w:firstLine="0" w:firstLineChars="0"/>
                    <w:jc w:val="center"/>
                    <w:rPr>
                      <w:rFonts w:ascii="Times New Roman" w:hAnsi="Times New Roman" w:eastAsia="宋体" w:cs="Times New Roman"/>
                      <w:color w:val="auto"/>
                      <w:sz w:val="21"/>
                      <w:szCs w:val="21"/>
                      <w:highlight w:val="none"/>
                      <w:u w:val="single" w:color="auto"/>
                    </w:rPr>
                  </w:pPr>
                  <w:r>
                    <w:rPr>
                      <w:rFonts w:ascii="Times New Roman" w:hAnsi="Times New Roman" w:eastAsia="宋体" w:cs="Times New Roman"/>
                      <w:color w:val="auto"/>
                      <w:sz w:val="21"/>
                      <w:szCs w:val="21"/>
                      <w:highlight w:val="none"/>
                      <w:u w:val="single" w:color="auto"/>
                    </w:rPr>
                    <w:t>时段</w:t>
                  </w:r>
                </w:p>
              </w:tc>
              <w:tc>
                <w:tcPr>
                  <w:tcW w:w="597" w:type="pct"/>
                  <w:noWrap w:val="0"/>
                  <w:vAlign w:val="center"/>
                </w:tcPr>
                <w:p>
                  <w:pPr>
                    <w:spacing w:line="240" w:lineRule="auto"/>
                    <w:ind w:firstLine="0" w:firstLineChars="0"/>
                    <w:jc w:val="center"/>
                    <w:rPr>
                      <w:rFonts w:ascii="Times New Roman" w:hAnsi="Times New Roman" w:eastAsia="宋体" w:cs="Times New Roman"/>
                      <w:color w:val="auto"/>
                      <w:sz w:val="21"/>
                      <w:szCs w:val="21"/>
                      <w:highlight w:val="none"/>
                      <w:u w:val="single" w:color="auto"/>
                    </w:rPr>
                  </w:pPr>
                  <w:r>
                    <w:rPr>
                      <w:rFonts w:ascii="Times New Roman" w:hAnsi="Times New Roman" w:eastAsia="宋体" w:cs="Times New Roman"/>
                      <w:color w:val="auto"/>
                      <w:sz w:val="21"/>
                      <w:szCs w:val="21"/>
                      <w:highlight w:val="none"/>
                      <w:u w:val="single" w:color="auto"/>
                    </w:rPr>
                    <w:t>背景值</w:t>
                  </w:r>
                  <w:r>
                    <w:rPr>
                      <w:rFonts w:ascii="Times New Roman" w:hAnsi="Times New Roman" w:eastAsia="宋体" w:cs="Times New Roman"/>
                      <w:color w:val="auto"/>
                      <w:kern w:val="0"/>
                      <w:sz w:val="21"/>
                      <w:szCs w:val="21"/>
                      <w:highlight w:val="none"/>
                      <w:u w:val="single" w:color="auto"/>
                    </w:rPr>
                    <w:t>[dB（A）]</w:t>
                  </w:r>
                </w:p>
              </w:tc>
              <w:tc>
                <w:tcPr>
                  <w:tcW w:w="793" w:type="pct"/>
                  <w:noWrap w:val="0"/>
                  <w:vAlign w:val="center"/>
                </w:tcPr>
                <w:p>
                  <w:pPr>
                    <w:spacing w:line="240" w:lineRule="auto"/>
                    <w:ind w:firstLine="0" w:firstLineChars="0"/>
                    <w:jc w:val="center"/>
                    <w:rPr>
                      <w:rFonts w:ascii="Times New Roman" w:hAnsi="Times New Roman" w:eastAsia="宋体" w:cs="Times New Roman"/>
                      <w:color w:val="auto"/>
                      <w:kern w:val="0"/>
                      <w:sz w:val="21"/>
                      <w:szCs w:val="21"/>
                      <w:highlight w:val="none"/>
                      <w:u w:val="single" w:color="auto"/>
                    </w:rPr>
                  </w:pPr>
                  <w:r>
                    <w:rPr>
                      <w:rFonts w:hint="eastAsia" w:ascii="Times New Roman" w:hAnsi="Times New Roman" w:eastAsia="宋体" w:cs="Times New Roman"/>
                      <w:color w:val="auto"/>
                      <w:kern w:val="0"/>
                      <w:sz w:val="21"/>
                      <w:szCs w:val="21"/>
                      <w:highlight w:val="none"/>
                      <w:u w:val="single" w:color="auto"/>
                    </w:rPr>
                    <w:t>项目噪声源强距附近敏感点最近距离(m)</w:t>
                  </w:r>
                </w:p>
              </w:tc>
              <w:tc>
                <w:tcPr>
                  <w:tcW w:w="684" w:type="pct"/>
                  <w:noWrap w:val="0"/>
                  <w:vAlign w:val="center"/>
                </w:tcPr>
                <w:p>
                  <w:pPr>
                    <w:spacing w:line="240" w:lineRule="auto"/>
                    <w:ind w:firstLine="0" w:firstLineChars="0"/>
                    <w:jc w:val="center"/>
                    <w:rPr>
                      <w:rFonts w:ascii="Times New Roman" w:hAnsi="Times New Roman" w:eastAsia="宋体" w:cs="Times New Roman"/>
                      <w:color w:val="auto"/>
                      <w:sz w:val="21"/>
                      <w:szCs w:val="21"/>
                      <w:highlight w:val="none"/>
                      <w:u w:val="single" w:color="auto"/>
                    </w:rPr>
                  </w:pPr>
                  <w:r>
                    <w:rPr>
                      <w:rFonts w:ascii="Times New Roman" w:hAnsi="Times New Roman" w:eastAsia="宋体" w:cs="Times New Roman"/>
                      <w:color w:val="auto"/>
                      <w:sz w:val="21"/>
                      <w:szCs w:val="21"/>
                      <w:highlight w:val="none"/>
                      <w:u w:val="single" w:color="auto"/>
                    </w:rPr>
                    <w:t>贡献值</w:t>
                  </w:r>
                </w:p>
                <w:p>
                  <w:pPr>
                    <w:spacing w:line="240" w:lineRule="auto"/>
                    <w:ind w:firstLine="0" w:firstLineChars="0"/>
                    <w:jc w:val="center"/>
                    <w:rPr>
                      <w:rFonts w:ascii="Times New Roman" w:hAnsi="Times New Roman" w:eastAsia="宋体" w:cs="Times New Roman"/>
                      <w:color w:val="auto"/>
                      <w:sz w:val="21"/>
                      <w:szCs w:val="21"/>
                      <w:highlight w:val="none"/>
                      <w:u w:val="single" w:color="auto"/>
                    </w:rPr>
                  </w:pPr>
                  <w:r>
                    <w:rPr>
                      <w:rFonts w:ascii="Times New Roman" w:hAnsi="Times New Roman" w:eastAsia="宋体" w:cs="Times New Roman"/>
                      <w:color w:val="auto"/>
                      <w:kern w:val="0"/>
                      <w:sz w:val="21"/>
                      <w:szCs w:val="21"/>
                      <w:highlight w:val="none"/>
                      <w:u w:val="single" w:color="auto"/>
                    </w:rPr>
                    <w:t>[dB（A）]</w:t>
                  </w:r>
                </w:p>
              </w:tc>
              <w:tc>
                <w:tcPr>
                  <w:tcW w:w="691" w:type="pct"/>
                  <w:noWrap w:val="0"/>
                  <w:vAlign w:val="center"/>
                </w:tcPr>
                <w:p>
                  <w:pPr>
                    <w:spacing w:line="240" w:lineRule="auto"/>
                    <w:ind w:firstLine="0" w:firstLineChars="0"/>
                    <w:jc w:val="center"/>
                    <w:rPr>
                      <w:rFonts w:ascii="Times New Roman" w:hAnsi="Times New Roman" w:eastAsia="宋体" w:cs="Times New Roman"/>
                      <w:color w:val="auto"/>
                      <w:kern w:val="0"/>
                      <w:sz w:val="21"/>
                      <w:szCs w:val="21"/>
                      <w:highlight w:val="none"/>
                      <w:u w:val="single" w:color="auto"/>
                    </w:rPr>
                  </w:pPr>
                  <w:r>
                    <w:rPr>
                      <w:rFonts w:ascii="Times New Roman" w:hAnsi="Times New Roman" w:eastAsia="宋体" w:cs="Times New Roman"/>
                      <w:color w:val="auto"/>
                      <w:kern w:val="0"/>
                      <w:sz w:val="21"/>
                      <w:szCs w:val="21"/>
                      <w:highlight w:val="none"/>
                      <w:u w:val="single" w:color="auto"/>
                    </w:rPr>
                    <w:t>预测值</w:t>
                  </w:r>
                </w:p>
                <w:p>
                  <w:pPr>
                    <w:spacing w:line="240" w:lineRule="auto"/>
                    <w:ind w:firstLine="0" w:firstLineChars="0"/>
                    <w:jc w:val="center"/>
                    <w:rPr>
                      <w:rFonts w:ascii="Times New Roman" w:hAnsi="Times New Roman" w:eastAsia="宋体" w:cs="Times New Roman"/>
                      <w:color w:val="auto"/>
                      <w:kern w:val="0"/>
                      <w:sz w:val="21"/>
                      <w:szCs w:val="21"/>
                      <w:highlight w:val="none"/>
                      <w:u w:val="single" w:color="auto"/>
                    </w:rPr>
                  </w:pPr>
                  <w:r>
                    <w:rPr>
                      <w:rFonts w:ascii="Times New Roman" w:hAnsi="Times New Roman" w:eastAsia="宋体" w:cs="Times New Roman"/>
                      <w:color w:val="auto"/>
                      <w:kern w:val="0"/>
                      <w:sz w:val="21"/>
                      <w:szCs w:val="21"/>
                      <w:highlight w:val="none"/>
                      <w:u w:val="single" w:color="auto"/>
                    </w:rPr>
                    <w:t>[dB（A）]</w:t>
                  </w:r>
                </w:p>
              </w:tc>
              <w:tc>
                <w:tcPr>
                  <w:tcW w:w="746" w:type="pct"/>
                  <w:noWrap w:val="0"/>
                  <w:vAlign w:val="center"/>
                </w:tcPr>
                <w:p>
                  <w:pPr>
                    <w:spacing w:line="240" w:lineRule="auto"/>
                    <w:ind w:firstLine="0" w:firstLineChars="0"/>
                    <w:jc w:val="center"/>
                    <w:rPr>
                      <w:rFonts w:ascii="Times New Roman" w:hAnsi="Times New Roman" w:eastAsia="宋体" w:cs="Times New Roman"/>
                      <w:color w:val="auto"/>
                      <w:kern w:val="0"/>
                      <w:sz w:val="21"/>
                      <w:szCs w:val="21"/>
                      <w:highlight w:val="none"/>
                      <w:u w:val="single" w:color="auto"/>
                    </w:rPr>
                  </w:pPr>
                  <w:r>
                    <w:rPr>
                      <w:rFonts w:ascii="Times New Roman" w:hAnsi="Times New Roman" w:eastAsia="宋体" w:cs="Times New Roman"/>
                      <w:color w:val="auto"/>
                      <w:kern w:val="0"/>
                      <w:sz w:val="21"/>
                      <w:szCs w:val="21"/>
                      <w:highlight w:val="none"/>
                      <w:u w:val="single" w:color="auto"/>
                    </w:rPr>
                    <w:t>标准值</w:t>
                  </w:r>
                </w:p>
                <w:p>
                  <w:pPr>
                    <w:spacing w:line="240" w:lineRule="auto"/>
                    <w:ind w:firstLine="0" w:firstLineChars="0"/>
                    <w:jc w:val="center"/>
                    <w:rPr>
                      <w:rFonts w:ascii="Times New Roman" w:hAnsi="Times New Roman" w:eastAsia="宋体" w:cs="Times New Roman"/>
                      <w:color w:val="auto"/>
                      <w:kern w:val="0"/>
                      <w:sz w:val="21"/>
                      <w:szCs w:val="21"/>
                      <w:highlight w:val="none"/>
                      <w:u w:val="single" w:color="auto"/>
                    </w:rPr>
                  </w:pPr>
                  <w:r>
                    <w:rPr>
                      <w:rFonts w:ascii="Times New Roman" w:hAnsi="Times New Roman" w:eastAsia="宋体" w:cs="Times New Roman"/>
                      <w:color w:val="auto"/>
                      <w:kern w:val="0"/>
                      <w:sz w:val="21"/>
                      <w:szCs w:val="21"/>
                      <w:highlight w:val="none"/>
                      <w:u w:val="single" w:color="auto"/>
                    </w:rPr>
                    <w:t>[dB（A）]</w:t>
                  </w:r>
                </w:p>
              </w:tc>
              <w:tc>
                <w:tcPr>
                  <w:tcW w:w="483" w:type="pct"/>
                  <w:noWrap w:val="0"/>
                  <w:vAlign w:val="center"/>
                </w:tcPr>
                <w:p>
                  <w:pPr>
                    <w:spacing w:line="240" w:lineRule="auto"/>
                    <w:ind w:firstLine="0" w:firstLineChars="0"/>
                    <w:jc w:val="center"/>
                    <w:rPr>
                      <w:rFonts w:ascii="Times New Roman" w:hAnsi="Times New Roman" w:eastAsia="宋体" w:cs="Times New Roman"/>
                      <w:color w:val="auto"/>
                      <w:kern w:val="0"/>
                      <w:sz w:val="21"/>
                      <w:szCs w:val="21"/>
                      <w:highlight w:val="none"/>
                      <w:u w:val="single" w:color="auto"/>
                    </w:rPr>
                  </w:pPr>
                  <w:r>
                    <w:rPr>
                      <w:rFonts w:ascii="Times New Roman" w:hAnsi="Times New Roman" w:eastAsia="宋体" w:cs="Times New Roman"/>
                      <w:color w:val="auto"/>
                      <w:kern w:val="0"/>
                      <w:sz w:val="21"/>
                      <w:szCs w:val="21"/>
                      <w:highlight w:val="none"/>
                      <w:u w:val="single" w:color="auto"/>
                    </w:rPr>
                    <w:t>达标</w:t>
                  </w:r>
                </w:p>
                <w:p>
                  <w:pPr>
                    <w:spacing w:line="240" w:lineRule="auto"/>
                    <w:ind w:firstLine="0" w:firstLineChars="0"/>
                    <w:jc w:val="center"/>
                    <w:rPr>
                      <w:rFonts w:ascii="Times New Roman" w:hAnsi="Times New Roman" w:eastAsia="宋体" w:cs="Times New Roman"/>
                      <w:color w:val="auto"/>
                      <w:sz w:val="21"/>
                      <w:szCs w:val="21"/>
                      <w:highlight w:val="none"/>
                      <w:u w:val="single" w:color="auto"/>
                    </w:rPr>
                  </w:pPr>
                  <w:r>
                    <w:rPr>
                      <w:rFonts w:ascii="Times New Roman" w:hAnsi="Times New Roman" w:eastAsia="宋体" w:cs="Times New Roman"/>
                      <w:color w:val="auto"/>
                      <w:kern w:val="0"/>
                      <w:sz w:val="21"/>
                      <w:szCs w:val="21"/>
                      <w:highlight w:val="none"/>
                      <w:u w:val="single" w:color="auto"/>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6" w:hRule="atLeast"/>
                <w:jc w:val="center"/>
              </w:trPr>
              <w:tc>
                <w:tcPr>
                  <w:tcW w:w="552" w:type="pct"/>
                  <w:noWrap w:val="0"/>
                  <w:vAlign w:val="center"/>
                </w:tcPr>
                <w:p>
                  <w:pPr>
                    <w:spacing w:line="240" w:lineRule="auto"/>
                    <w:ind w:firstLine="0" w:firstLineChars="0"/>
                    <w:jc w:val="center"/>
                    <w:rPr>
                      <w:rFonts w:ascii="Times New Roman" w:hAnsi="Times New Roman" w:eastAsia="宋体" w:cs="Times New Roman"/>
                      <w:color w:val="auto"/>
                      <w:sz w:val="21"/>
                      <w:szCs w:val="21"/>
                      <w:highlight w:val="none"/>
                      <w:u w:val="single" w:color="auto"/>
                    </w:rPr>
                  </w:pPr>
                  <w:r>
                    <w:rPr>
                      <w:rFonts w:hint="eastAsia" w:ascii="Times New Roman" w:hAnsi="Times New Roman" w:eastAsia="宋体" w:cs="Times New Roman"/>
                      <w:color w:val="auto"/>
                      <w:sz w:val="21"/>
                      <w:szCs w:val="21"/>
                      <w:highlight w:val="none"/>
                      <w:u w:val="single" w:color="auto"/>
                    </w:rPr>
                    <w:t>项目</w:t>
                  </w:r>
                  <w:r>
                    <w:rPr>
                      <w:rFonts w:hint="eastAsia" w:cs="Times New Roman"/>
                      <w:color w:val="auto"/>
                      <w:sz w:val="21"/>
                      <w:szCs w:val="21"/>
                      <w:highlight w:val="none"/>
                      <w:u w:val="single" w:color="auto"/>
                      <w:lang w:val="en-US" w:eastAsia="zh-CN"/>
                    </w:rPr>
                    <w:t>西</w:t>
                  </w:r>
                  <w:r>
                    <w:rPr>
                      <w:rFonts w:hint="eastAsia" w:ascii="Times New Roman" w:hAnsi="Times New Roman" w:cs="Times New Roman"/>
                      <w:color w:val="auto"/>
                      <w:sz w:val="21"/>
                      <w:szCs w:val="21"/>
                      <w:highlight w:val="none"/>
                      <w:u w:val="single" w:color="auto"/>
                      <w:lang w:val="en-US" w:eastAsia="zh-CN"/>
                    </w:rPr>
                    <w:t>侧</w:t>
                  </w:r>
                  <w:r>
                    <w:rPr>
                      <w:rFonts w:hint="eastAsia" w:ascii="Times New Roman" w:hAnsi="Times New Roman" w:eastAsia="宋体" w:cs="Times New Roman"/>
                      <w:color w:val="auto"/>
                      <w:sz w:val="21"/>
                      <w:szCs w:val="21"/>
                      <w:highlight w:val="none"/>
                      <w:u w:val="single" w:color="auto"/>
                    </w:rPr>
                    <w:t>居民点</w:t>
                  </w:r>
                </w:p>
              </w:tc>
              <w:tc>
                <w:tcPr>
                  <w:tcW w:w="451" w:type="pct"/>
                  <w:vMerge w:val="restart"/>
                  <w:noWrap w:val="0"/>
                  <w:vAlign w:val="center"/>
                </w:tcPr>
                <w:p>
                  <w:pPr>
                    <w:spacing w:line="240" w:lineRule="auto"/>
                    <w:ind w:firstLine="0" w:firstLineChars="0"/>
                    <w:jc w:val="center"/>
                    <w:rPr>
                      <w:rFonts w:ascii="Times New Roman" w:hAnsi="Times New Roman" w:eastAsia="宋体" w:cs="Times New Roman"/>
                      <w:color w:val="auto"/>
                      <w:kern w:val="0"/>
                      <w:sz w:val="21"/>
                      <w:szCs w:val="21"/>
                      <w:highlight w:val="yellow"/>
                      <w:u w:val="single" w:color="auto"/>
                    </w:rPr>
                  </w:pPr>
                  <w:r>
                    <w:rPr>
                      <w:rFonts w:ascii="Times New Roman" w:hAnsi="Times New Roman" w:eastAsia="宋体" w:cs="Times New Roman"/>
                      <w:color w:val="auto"/>
                      <w:kern w:val="0"/>
                      <w:sz w:val="21"/>
                      <w:szCs w:val="21"/>
                      <w:highlight w:val="none"/>
                      <w:u w:val="single" w:color="auto"/>
                    </w:rPr>
                    <w:t>昼间</w:t>
                  </w:r>
                </w:p>
              </w:tc>
              <w:tc>
                <w:tcPr>
                  <w:tcW w:w="597" w:type="pct"/>
                  <w:noWrap w:val="0"/>
                  <w:vAlign w:val="center"/>
                </w:tcPr>
                <w:p>
                  <w:pPr>
                    <w:spacing w:line="240" w:lineRule="auto"/>
                    <w:ind w:firstLine="0" w:firstLineChars="0"/>
                    <w:jc w:val="center"/>
                    <w:rPr>
                      <w:rFonts w:hint="default" w:ascii="Times New Roman" w:hAnsi="Times New Roman" w:eastAsia="宋体" w:cs="Times New Roman"/>
                      <w:color w:val="auto"/>
                      <w:sz w:val="21"/>
                      <w:szCs w:val="21"/>
                      <w:highlight w:val="none"/>
                      <w:u w:val="single" w:color="auto"/>
                      <w:lang w:val="en-US" w:eastAsia="zh-CN"/>
                    </w:rPr>
                  </w:pPr>
                  <w:r>
                    <w:rPr>
                      <w:rFonts w:hint="default" w:ascii="Times New Roman" w:hAnsi="Times New Roman" w:eastAsia="宋体" w:cs="Times New Roman"/>
                      <w:color w:val="auto"/>
                      <w:sz w:val="21"/>
                      <w:szCs w:val="21"/>
                      <w:highlight w:val="none"/>
                      <w:u w:val="single" w:color="auto"/>
                      <w:lang w:val="en-US" w:eastAsia="zh-CN"/>
                    </w:rPr>
                    <w:t>56.9</w:t>
                  </w:r>
                </w:p>
              </w:tc>
              <w:tc>
                <w:tcPr>
                  <w:tcW w:w="793" w:type="pct"/>
                  <w:noWrap w:val="0"/>
                  <w:vAlign w:val="center"/>
                </w:tcPr>
                <w:p>
                  <w:pPr>
                    <w:spacing w:line="240" w:lineRule="auto"/>
                    <w:ind w:firstLine="0" w:firstLineChars="0"/>
                    <w:jc w:val="center"/>
                    <w:rPr>
                      <w:rFonts w:hint="default" w:ascii="Times New Roman" w:hAnsi="Times New Roman" w:eastAsia="宋体" w:cs="Times New Roman"/>
                      <w:color w:val="auto"/>
                      <w:sz w:val="21"/>
                      <w:szCs w:val="21"/>
                      <w:highlight w:val="none"/>
                      <w:u w:val="single" w:color="auto"/>
                      <w:lang w:val="en-US" w:eastAsia="zh-CN"/>
                    </w:rPr>
                  </w:pPr>
                  <w:r>
                    <w:rPr>
                      <w:rFonts w:hint="eastAsia" w:cs="Times New Roman"/>
                      <w:color w:val="auto"/>
                      <w:sz w:val="21"/>
                      <w:szCs w:val="21"/>
                      <w:highlight w:val="none"/>
                      <w:u w:val="single" w:color="auto"/>
                      <w:lang w:val="en-US" w:eastAsia="zh-CN"/>
                    </w:rPr>
                    <w:t>16</w:t>
                  </w:r>
                </w:p>
              </w:tc>
              <w:tc>
                <w:tcPr>
                  <w:tcW w:w="684" w:type="pct"/>
                  <w:noWrap w:val="0"/>
                  <w:vAlign w:val="center"/>
                </w:tcPr>
                <w:p>
                  <w:pPr>
                    <w:spacing w:line="240" w:lineRule="auto"/>
                    <w:ind w:firstLine="0" w:firstLineChars="0"/>
                    <w:jc w:val="center"/>
                    <w:rPr>
                      <w:rFonts w:ascii="Times New Roman" w:hAnsi="Times New Roman" w:eastAsia="宋体" w:cs="Times New Roman"/>
                      <w:color w:val="auto"/>
                      <w:sz w:val="21"/>
                      <w:szCs w:val="21"/>
                      <w:highlight w:val="none"/>
                      <w:u w:val="single" w:color="auto"/>
                    </w:rPr>
                  </w:pPr>
                  <w:r>
                    <w:rPr>
                      <w:rFonts w:hint="eastAsia" w:ascii="Times New Roman" w:hAnsi="Times New Roman" w:eastAsia="宋体" w:cs="Times New Roman"/>
                      <w:color w:val="auto"/>
                      <w:sz w:val="21"/>
                      <w:szCs w:val="21"/>
                      <w:highlight w:val="none"/>
                      <w:u w:val="single" w:color="auto"/>
                    </w:rPr>
                    <w:t>52.7</w:t>
                  </w:r>
                </w:p>
              </w:tc>
              <w:tc>
                <w:tcPr>
                  <w:tcW w:w="691" w:type="pct"/>
                  <w:noWrap w:val="0"/>
                  <w:vAlign w:val="center"/>
                </w:tcPr>
                <w:p>
                  <w:pPr>
                    <w:spacing w:line="240" w:lineRule="auto"/>
                    <w:ind w:firstLine="0" w:firstLineChars="0"/>
                    <w:jc w:val="center"/>
                    <w:rPr>
                      <w:rFonts w:ascii="Times New Roman" w:hAnsi="Times New Roman" w:eastAsia="宋体" w:cs="Times New Roman"/>
                      <w:color w:val="auto"/>
                      <w:sz w:val="21"/>
                      <w:szCs w:val="21"/>
                      <w:highlight w:val="none"/>
                      <w:u w:val="single" w:color="auto"/>
                    </w:rPr>
                  </w:pPr>
                  <w:r>
                    <w:rPr>
                      <w:rFonts w:hint="eastAsia" w:ascii="Times New Roman" w:hAnsi="Times New Roman" w:eastAsia="宋体" w:cs="Times New Roman"/>
                      <w:color w:val="auto"/>
                      <w:sz w:val="21"/>
                      <w:szCs w:val="21"/>
                      <w:highlight w:val="none"/>
                      <w:u w:val="single" w:color="auto"/>
                    </w:rPr>
                    <w:t>58.3</w:t>
                  </w:r>
                </w:p>
              </w:tc>
              <w:tc>
                <w:tcPr>
                  <w:tcW w:w="746" w:type="pct"/>
                  <w:vMerge w:val="restart"/>
                  <w:noWrap w:val="0"/>
                  <w:vAlign w:val="center"/>
                </w:tcPr>
                <w:p>
                  <w:pPr>
                    <w:spacing w:line="240" w:lineRule="auto"/>
                    <w:ind w:firstLine="0" w:firstLineChars="0"/>
                    <w:jc w:val="center"/>
                    <w:rPr>
                      <w:rFonts w:ascii="Times New Roman" w:hAnsi="Times New Roman" w:eastAsia="宋体" w:cs="Times New Roman"/>
                      <w:color w:val="auto"/>
                      <w:sz w:val="21"/>
                      <w:szCs w:val="21"/>
                      <w:highlight w:val="none"/>
                      <w:u w:val="single" w:color="auto"/>
                    </w:rPr>
                  </w:pPr>
                  <w:r>
                    <w:rPr>
                      <w:rFonts w:ascii="Times New Roman" w:hAnsi="Times New Roman" w:eastAsia="宋体" w:cs="Times New Roman"/>
                      <w:color w:val="auto"/>
                      <w:kern w:val="0"/>
                      <w:sz w:val="21"/>
                      <w:szCs w:val="21"/>
                      <w:highlight w:val="none"/>
                      <w:u w:val="single" w:color="auto"/>
                    </w:rPr>
                    <w:t>昼间</w:t>
                  </w:r>
                  <w:r>
                    <w:rPr>
                      <w:rFonts w:hint="eastAsia" w:ascii="Times New Roman" w:hAnsi="Times New Roman" w:eastAsia="宋体" w:cs="Times New Roman"/>
                      <w:color w:val="auto"/>
                      <w:kern w:val="0"/>
                      <w:sz w:val="21"/>
                      <w:szCs w:val="21"/>
                      <w:highlight w:val="none"/>
                      <w:u w:val="single" w:color="auto"/>
                    </w:rPr>
                    <w:t>：</w:t>
                  </w:r>
                  <w:r>
                    <w:rPr>
                      <w:rFonts w:ascii="Times New Roman" w:hAnsi="Times New Roman" w:eastAsia="宋体" w:cs="Times New Roman"/>
                      <w:color w:val="auto"/>
                      <w:kern w:val="0"/>
                      <w:sz w:val="21"/>
                      <w:szCs w:val="21"/>
                      <w:highlight w:val="none"/>
                      <w:u w:val="single" w:color="auto"/>
                    </w:rPr>
                    <w:t>60</w:t>
                  </w:r>
                </w:p>
              </w:tc>
              <w:tc>
                <w:tcPr>
                  <w:tcW w:w="483" w:type="pct"/>
                  <w:noWrap w:val="0"/>
                  <w:vAlign w:val="center"/>
                </w:tcPr>
                <w:p>
                  <w:pPr>
                    <w:spacing w:line="240" w:lineRule="auto"/>
                    <w:ind w:firstLine="0" w:firstLineChars="0"/>
                    <w:jc w:val="center"/>
                    <w:rPr>
                      <w:rFonts w:ascii="Times New Roman" w:hAnsi="Times New Roman" w:eastAsia="宋体" w:cs="Times New Roman"/>
                      <w:color w:val="auto"/>
                      <w:sz w:val="21"/>
                      <w:szCs w:val="21"/>
                      <w:highlight w:val="none"/>
                      <w:u w:val="single" w:color="auto"/>
                    </w:rPr>
                  </w:pPr>
                  <w:r>
                    <w:rPr>
                      <w:rFonts w:ascii="Times New Roman" w:hAnsi="Times New Roman" w:eastAsia="宋体" w:cs="Times New Roman"/>
                      <w:color w:val="auto"/>
                      <w:kern w:val="0"/>
                      <w:sz w:val="21"/>
                      <w:szCs w:val="21"/>
                      <w:highlight w:val="none"/>
                      <w:u w:val="single" w:color="auto"/>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6" w:hRule="atLeast"/>
                <w:jc w:val="center"/>
              </w:trPr>
              <w:tc>
                <w:tcPr>
                  <w:tcW w:w="552" w:type="pct"/>
                  <w:noWrap w:val="0"/>
                  <w:vAlign w:val="center"/>
                </w:tcPr>
                <w:p>
                  <w:pPr>
                    <w:spacing w:line="240" w:lineRule="auto"/>
                    <w:ind w:firstLine="0" w:firstLineChars="0"/>
                    <w:jc w:val="center"/>
                    <w:rPr>
                      <w:rFonts w:hint="eastAsia" w:ascii="Times New Roman" w:hAnsi="Times New Roman" w:eastAsia="宋体" w:cs="Times New Roman"/>
                      <w:color w:val="auto"/>
                      <w:sz w:val="21"/>
                      <w:szCs w:val="21"/>
                      <w:highlight w:val="none"/>
                      <w:u w:val="single" w:color="auto"/>
                    </w:rPr>
                  </w:pPr>
                  <w:r>
                    <w:rPr>
                      <w:rFonts w:hint="eastAsia" w:ascii="Times New Roman" w:hAnsi="Times New Roman" w:eastAsia="宋体" w:cs="Times New Roman"/>
                      <w:color w:val="auto"/>
                      <w:sz w:val="21"/>
                      <w:szCs w:val="21"/>
                      <w:highlight w:val="none"/>
                      <w:u w:val="single" w:color="auto"/>
                    </w:rPr>
                    <w:t>项目</w:t>
                  </w:r>
                  <w:r>
                    <w:rPr>
                      <w:rFonts w:hint="eastAsia" w:cs="Times New Roman"/>
                      <w:color w:val="auto"/>
                      <w:sz w:val="21"/>
                      <w:szCs w:val="21"/>
                      <w:highlight w:val="none"/>
                      <w:u w:val="single" w:color="auto"/>
                      <w:lang w:val="en-US" w:eastAsia="zh-CN"/>
                    </w:rPr>
                    <w:t>南</w:t>
                  </w:r>
                  <w:r>
                    <w:rPr>
                      <w:rFonts w:hint="eastAsia" w:ascii="Times New Roman" w:hAnsi="Times New Roman" w:eastAsia="宋体" w:cs="Times New Roman"/>
                      <w:color w:val="auto"/>
                      <w:sz w:val="21"/>
                      <w:szCs w:val="21"/>
                      <w:highlight w:val="none"/>
                      <w:u w:val="single" w:color="auto"/>
                      <w:lang w:val="en-US" w:eastAsia="zh-CN"/>
                    </w:rPr>
                    <w:t>侧</w:t>
                  </w:r>
                  <w:r>
                    <w:rPr>
                      <w:rFonts w:hint="eastAsia" w:ascii="Times New Roman" w:hAnsi="Times New Roman" w:eastAsia="宋体" w:cs="Times New Roman"/>
                      <w:color w:val="auto"/>
                      <w:sz w:val="21"/>
                      <w:szCs w:val="21"/>
                      <w:highlight w:val="none"/>
                      <w:u w:val="single" w:color="auto"/>
                    </w:rPr>
                    <w:t>居民点</w:t>
                  </w:r>
                </w:p>
              </w:tc>
              <w:tc>
                <w:tcPr>
                  <w:tcW w:w="451" w:type="pct"/>
                  <w:vMerge w:val="continue"/>
                  <w:noWrap w:val="0"/>
                  <w:vAlign w:val="center"/>
                </w:tcPr>
                <w:p>
                  <w:pPr>
                    <w:spacing w:line="240" w:lineRule="auto"/>
                    <w:ind w:firstLine="0" w:firstLineChars="0"/>
                    <w:jc w:val="center"/>
                    <w:rPr>
                      <w:rFonts w:ascii="Times New Roman" w:hAnsi="Times New Roman" w:eastAsia="宋体" w:cs="Times New Roman"/>
                      <w:color w:val="auto"/>
                      <w:kern w:val="0"/>
                      <w:sz w:val="21"/>
                      <w:szCs w:val="21"/>
                      <w:highlight w:val="yellow"/>
                      <w:u w:val="single" w:color="auto"/>
                    </w:rPr>
                  </w:pPr>
                </w:p>
              </w:tc>
              <w:tc>
                <w:tcPr>
                  <w:tcW w:w="597" w:type="pct"/>
                  <w:noWrap w:val="0"/>
                  <w:vAlign w:val="center"/>
                </w:tcPr>
                <w:p>
                  <w:pPr>
                    <w:spacing w:line="240" w:lineRule="auto"/>
                    <w:ind w:firstLine="0" w:firstLineChars="0"/>
                    <w:jc w:val="center"/>
                    <w:rPr>
                      <w:rFonts w:hint="default" w:ascii="Times New Roman" w:hAnsi="Times New Roman" w:eastAsia="宋体" w:cs="Times New Roman"/>
                      <w:color w:val="auto"/>
                      <w:sz w:val="21"/>
                      <w:szCs w:val="21"/>
                      <w:highlight w:val="none"/>
                      <w:u w:val="single" w:color="auto"/>
                      <w:lang w:val="en-US" w:eastAsia="zh-CN"/>
                    </w:rPr>
                  </w:pPr>
                  <w:r>
                    <w:rPr>
                      <w:rFonts w:hint="default" w:ascii="Times New Roman" w:hAnsi="Times New Roman" w:eastAsia="宋体" w:cs="Times New Roman"/>
                      <w:color w:val="auto"/>
                      <w:sz w:val="21"/>
                      <w:szCs w:val="21"/>
                      <w:highlight w:val="none"/>
                      <w:u w:val="single" w:color="auto"/>
                      <w:lang w:val="en-US" w:eastAsia="zh-CN"/>
                    </w:rPr>
                    <w:t>55.9</w:t>
                  </w:r>
                </w:p>
              </w:tc>
              <w:tc>
                <w:tcPr>
                  <w:tcW w:w="793" w:type="pct"/>
                  <w:noWrap w:val="0"/>
                  <w:vAlign w:val="center"/>
                </w:tcPr>
                <w:p>
                  <w:pPr>
                    <w:spacing w:line="240" w:lineRule="auto"/>
                    <w:ind w:firstLine="0" w:firstLineChars="0"/>
                    <w:jc w:val="center"/>
                    <w:rPr>
                      <w:rFonts w:hint="default" w:cs="Times New Roman"/>
                      <w:color w:val="auto"/>
                      <w:sz w:val="21"/>
                      <w:szCs w:val="21"/>
                      <w:highlight w:val="none"/>
                      <w:u w:val="single" w:color="auto"/>
                      <w:lang w:val="en-US" w:eastAsia="zh-CN"/>
                    </w:rPr>
                  </w:pPr>
                  <w:r>
                    <w:rPr>
                      <w:rFonts w:hint="eastAsia" w:cs="Times New Roman"/>
                      <w:color w:val="auto"/>
                      <w:sz w:val="21"/>
                      <w:szCs w:val="21"/>
                      <w:highlight w:val="none"/>
                      <w:u w:val="single" w:color="auto"/>
                      <w:lang w:val="en-US" w:eastAsia="zh-CN"/>
                    </w:rPr>
                    <w:t>15</w:t>
                  </w:r>
                </w:p>
              </w:tc>
              <w:tc>
                <w:tcPr>
                  <w:tcW w:w="684" w:type="pct"/>
                  <w:noWrap w:val="0"/>
                  <w:vAlign w:val="center"/>
                </w:tcPr>
                <w:p>
                  <w:pPr>
                    <w:spacing w:line="240" w:lineRule="auto"/>
                    <w:ind w:firstLine="0" w:firstLineChars="0"/>
                    <w:jc w:val="center"/>
                    <w:rPr>
                      <w:rFonts w:hint="eastAsia" w:ascii="Times New Roman" w:hAnsi="Times New Roman" w:eastAsia="宋体" w:cs="Times New Roman"/>
                      <w:color w:val="auto"/>
                      <w:sz w:val="21"/>
                      <w:szCs w:val="21"/>
                      <w:highlight w:val="none"/>
                      <w:u w:val="single" w:color="auto"/>
                    </w:rPr>
                  </w:pPr>
                  <w:r>
                    <w:rPr>
                      <w:rFonts w:hint="eastAsia" w:ascii="Times New Roman" w:hAnsi="Times New Roman" w:eastAsia="宋体" w:cs="Times New Roman"/>
                      <w:color w:val="auto"/>
                      <w:sz w:val="21"/>
                      <w:szCs w:val="21"/>
                      <w:highlight w:val="none"/>
                      <w:u w:val="single" w:color="auto"/>
                    </w:rPr>
                    <w:t>53.2</w:t>
                  </w:r>
                </w:p>
              </w:tc>
              <w:tc>
                <w:tcPr>
                  <w:tcW w:w="691" w:type="pct"/>
                  <w:noWrap w:val="0"/>
                  <w:vAlign w:val="center"/>
                </w:tcPr>
                <w:p>
                  <w:pPr>
                    <w:spacing w:line="240" w:lineRule="auto"/>
                    <w:ind w:firstLine="0" w:firstLineChars="0"/>
                    <w:jc w:val="center"/>
                    <w:rPr>
                      <w:rFonts w:hint="eastAsia" w:ascii="Times New Roman" w:hAnsi="Times New Roman" w:eastAsia="宋体" w:cs="Times New Roman"/>
                      <w:color w:val="auto"/>
                      <w:sz w:val="21"/>
                      <w:szCs w:val="21"/>
                      <w:highlight w:val="none"/>
                      <w:u w:val="single" w:color="auto"/>
                    </w:rPr>
                  </w:pPr>
                  <w:r>
                    <w:rPr>
                      <w:rFonts w:hint="eastAsia" w:ascii="Times New Roman" w:hAnsi="Times New Roman" w:eastAsia="宋体" w:cs="Times New Roman"/>
                      <w:color w:val="auto"/>
                      <w:sz w:val="21"/>
                      <w:szCs w:val="21"/>
                      <w:highlight w:val="none"/>
                      <w:u w:val="single" w:color="auto"/>
                    </w:rPr>
                    <w:t>57.77</w:t>
                  </w:r>
                </w:p>
              </w:tc>
              <w:tc>
                <w:tcPr>
                  <w:tcW w:w="746" w:type="pct"/>
                  <w:vMerge w:val="continue"/>
                  <w:noWrap w:val="0"/>
                  <w:vAlign w:val="center"/>
                </w:tcPr>
                <w:p>
                  <w:pPr>
                    <w:spacing w:line="240" w:lineRule="auto"/>
                    <w:ind w:firstLine="0" w:firstLineChars="0"/>
                    <w:jc w:val="center"/>
                    <w:rPr>
                      <w:rFonts w:ascii="Times New Roman" w:hAnsi="Times New Roman" w:eastAsia="宋体" w:cs="Times New Roman"/>
                      <w:color w:val="auto"/>
                      <w:kern w:val="0"/>
                      <w:sz w:val="21"/>
                      <w:szCs w:val="21"/>
                      <w:highlight w:val="none"/>
                      <w:u w:val="single" w:color="auto"/>
                    </w:rPr>
                  </w:pPr>
                </w:p>
              </w:tc>
              <w:tc>
                <w:tcPr>
                  <w:tcW w:w="483" w:type="pct"/>
                  <w:noWrap w:val="0"/>
                  <w:vAlign w:val="center"/>
                </w:tcPr>
                <w:p>
                  <w:pPr>
                    <w:spacing w:line="240" w:lineRule="auto"/>
                    <w:ind w:firstLine="0" w:firstLineChars="0"/>
                    <w:jc w:val="center"/>
                    <w:rPr>
                      <w:rFonts w:ascii="Times New Roman" w:hAnsi="Times New Roman" w:eastAsia="宋体" w:cs="Times New Roman"/>
                      <w:color w:val="auto"/>
                      <w:kern w:val="0"/>
                      <w:sz w:val="21"/>
                      <w:szCs w:val="21"/>
                      <w:highlight w:val="none"/>
                      <w:u w:val="single" w:color="auto"/>
                    </w:rPr>
                  </w:pPr>
                  <w:r>
                    <w:rPr>
                      <w:rFonts w:ascii="Times New Roman" w:hAnsi="Times New Roman" w:eastAsia="宋体" w:cs="Times New Roman"/>
                      <w:color w:val="auto"/>
                      <w:kern w:val="0"/>
                      <w:sz w:val="21"/>
                      <w:szCs w:val="21"/>
                      <w:highlight w:val="none"/>
                      <w:u w:val="single" w:color="auto"/>
                    </w:rPr>
                    <w:t>达标</w:t>
                  </w:r>
                </w:p>
              </w:tc>
            </w:tr>
          </w:tbl>
          <w:p>
            <w:pPr>
              <w:keepNext w:val="0"/>
              <w:keepLines w:val="0"/>
              <w:pageBreakBefore w:val="0"/>
              <w:widowControl w:val="0"/>
              <w:suppressLineNumbers w:val="0"/>
              <w:tabs>
                <w:tab w:val="left" w:pos="0"/>
                <w:tab w:val="left" w:pos="870"/>
                <w:tab w:val="left" w:pos="3150"/>
              </w:tabs>
              <w:kinsoku/>
              <w:wordWrap/>
              <w:overflowPunct/>
              <w:topLinePunct w:val="0"/>
              <w:autoSpaceDE w:val="0"/>
              <w:autoSpaceDN w:val="0"/>
              <w:bidi w:val="0"/>
              <w:adjustRightInd w:val="0"/>
              <w:snapToGrid w:val="0"/>
              <w:spacing w:before="0" w:beforeAutospacing="0" w:after="0" w:afterAutospacing="0" w:line="360" w:lineRule="auto"/>
              <w:ind w:left="0" w:right="0" w:firstLine="480" w:firstLineChars="200"/>
              <w:jc w:val="both"/>
              <w:textAlignment w:val="auto"/>
              <w:rPr>
                <w:rFonts w:hint="eastAsia" w:cs="Times New Roman" w:eastAsiaTheme="minorEastAsia"/>
                <w:color w:val="auto"/>
                <w:kern w:val="2"/>
                <w:sz w:val="24"/>
                <w:szCs w:val="24"/>
                <w:highlight w:val="none"/>
                <w:u w:val="single" w:color="auto"/>
                <w:lang w:val="en-US" w:eastAsia="zh-CN" w:bidi="ar-SA"/>
              </w:rPr>
            </w:pPr>
            <w:r>
              <w:rPr>
                <w:rFonts w:hint="default" w:ascii="Times New Roman" w:hAnsi="Times New Roman" w:cs="Times New Roman" w:eastAsiaTheme="minorEastAsia"/>
                <w:color w:val="auto"/>
                <w:kern w:val="2"/>
                <w:sz w:val="24"/>
                <w:szCs w:val="24"/>
                <w:highlight w:val="none"/>
                <w:u w:val="single" w:color="auto"/>
                <w:lang w:val="en-US" w:eastAsia="zh-CN" w:bidi="ar-SA"/>
              </w:rPr>
              <w:t>通过预测可知，项目冷风机采用单独隔声、减振措施，并对设备进行合理布局、定期保养、采用低噪声设备等措施后，项目东、南、西、北</w:t>
            </w:r>
            <w:r>
              <w:rPr>
                <w:rFonts w:hint="eastAsia" w:ascii="Times New Roman" w:hAnsi="Times New Roman" w:cs="Times New Roman" w:eastAsiaTheme="minorEastAsia"/>
                <w:color w:val="auto"/>
                <w:kern w:val="2"/>
                <w:sz w:val="24"/>
                <w:szCs w:val="24"/>
                <w:highlight w:val="none"/>
                <w:u w:val="single" w:color="auto"/>
                <w:lang w:val="en-US" w:eastAsia="zh-CN" w:bidi="ar-SA"/>
              </w:rPr>
              <w:t>侧噪声值均满足《工业企业厂界环境噪声排放标准》（GB12348-2008）3类（昼间≤65dB（A））标准</w:t>
            </w:r>
            <w:r>
              <w:rPr>
                <w:rFonts w:hint="eastAsia" w:cs="Times New Roman" w:eastAsiaTheme="minorEastAsia"/>
                <w:color w:val="auto"/>
                <w:kern w:val="2"/>
                <w:sz w:val="24"/>
                <w:szCs w:val="24"/>
                <w:highlight w:val="none"/>
                <w:u w:val="single" w:color="auto"/>
                <w:lang w:val="en-US" w:eastAsia="zh-CN" w:bidi="ar-SA"/>
              </w:rPr>
              <w:t>；</w:t>
            </w:r>
            <w:r>
              <w:rPr>
                <w:rFonts w:hint="eastAsia" w:ascii="Times New Roman" w:hAnsi="Times New Roman" w:cs="Times New Roman" w:eastAsiaTheme="minorEastAsia"/>
                <w:color w:val="auto"/>
                <w:kern w:val="2"/>
                <w:sz w:val="24"/>
                <w:szCs w:val="24"/>
                <w:highlight w:val="none"/>
                <w:u w:val="single" w:color="auto"/>
                <w:lang w:val="en-US" w:eastAsia="zh-CN" w:bidi="ar-SA"/>
              </w:rPr>
              <w:t>项目</w:t>
            </w:r>
            <w:r>
              <w:rPr>
                <w:rFonts w:hint="eastAsia" w:cs="Times New Roman" w:eastAsiaTheme="minorEastAsia"/>
                <w:color w:val="auto"/>
                <w:kern w:val="2"/>
                <w:sz w:val="24"/>
                <w:szCs w:val="24"/>
                <w:highlight w:val="none"/>
                <w:u w:val="single" w:color="auto"/>
                <w:lang w:val="en-US" w:eastAsia="zh-CN" w:bidi="ar-SA"/>
              </w:rPr>
              <w:t>西</w:t>
            </w:r>
            <w:r>
              <w:rPr>
                <w:rFonts w:hint="eastAsia" w:ascii="Times New Roman" w:hAnsi="Times New Roman" w:cs="Times New Roman" w:eastAsiaTheme="minorEastAsia"/>
                <w:color w:val="auto"/>
                <w:kern w:val="2"/>
                <w:sz w:val="24"/>
                <w:szCs w:val="24"/>
                <w:highlight w:val="none"/>
                <w:u w:val="single" w:color="auto"/>
                <w:lang w:val="en-US" w:eastAsia="zh-CN" w:bidi="ar-SA"/>
              </w:rPr>
              <w:t>侧</w:t>
            </w:r>
            <w:r>
              <w:rPr>
                <w:rFonts w:hint="eastAsia" w:cs="Times New Roman" w:eastAsiaTheme="minorEastAsia"/>
                <w:color w:val="auto"/>
                <w:kern w:val="2"/>
                <w:sz w:val="24"/>
                <w:szCs w:val="24"/>
                <w:highlight w:val="none"/>
                <w:u w:val="single" w:color="auto"/>
                <w:lang w:val="en-US" w:eastAsia="zh-CN" w:bidi="ar-SA"/>
              </w:rPr>
              <w:t>、南侧</w:t>
            </w:r>
            <w:r>
              <w:rPr>
                <w:rFonts w:hint="eastAsia" w:ascii="Times New Roman" w:hAnsi="Times New Roman" w:cs="Times New Roman" w:eastAsiaTheme="minorEastAsia"/>
                <w:color w:val="auto"/>
                <w:kern w:val="2"/>
                <w:sz w:val="24"/>
                <w:szCs w:val="24"/>
                <w:highlight w:val="none"/>
                <w:u w:val="single" w:color="auto"/>
                <w:lang w:val="en-US" w:eastAsia="zh-CN" w:bidi="ar-SA"/>
              </w:rPr>
              <w:t>居民点</w:t>
            </w:r>
            <w:r>
              <w:rPr>
                <w:rFonts w:hint="default" w:ascii="Times New Roman" w:hAnsi="Times New Roman" w:cs="Times New Roman" w:eastAsiaTheme="minorEastAsia"/>
                <w:color w:val="auto"/>
                <w:kern w:val="2"/>
                <w:sz w:val="24"/>
                <w:szCs w:val="24"/>
                <w:highlight w:val="none"/>
                <w:u w:val="single" w:color="auto"/>
                <w:lang w:val="en-US" w:eastAsia="zh-CN" w:bidi="ar-SA"/>
              </w:rPr>
              <w:t>噪声值均满足《工业企业厂界环境噪声排放标准》（GB12348-2008）</w:t>
            </w:r>
            <w:r>
              <w:rPr>
                <w:rFonts w:hint="eastAsia" w:cs="Times New Roman" w:eastAsiaTheme="minorEastAsia"/>
                <w:color w:val="auto"/>
                <w:kern w:val="2"/>
                <w:sz w:val="24"/>
                <w:szCs w:val="24"/>
                <w:highlight w:val="none"/>
                <w:u w:val="single" w:color="auto"/>
                <w:lang w:val="en-US" w:eastAsia="zh-CN" w:bidi="ar-SA"/>
              </w:rPr>
              <w:t>2</w:t>
            </w:r>
            <w:r>
              <w:rPr>
                <w:rFonts w:hint="default" w:ascii="Times New Roman" w:hAnsi="Times New Roman" w:cs="Times New Roman" w:eastAsiaTheme="minorEastAsia"/>
                <w:color w:val="auto"/>
                <w:kern w:val="2"/>
                <w:sz w:val="24"/>
                <w:szCs w:val="24"/>
                <w:highlight w:val="none"/>
                <w:u w:val="single" w:color="auto"/>
                <w:lang w:val="en-US" w:eastAsia="zh-CN" w:bidi="ar-SA"/>
              </w:rPr>
              <w:t>类（昼间≤6</w:t>
            </w:r>
            <w:r>
              <w:rPr>
                <w:rFonts w:hint="eastAsia" w:cs="Times New Roman" w:eastAsiaTheme="minorEastAsia"/>
                <w:color w:val="auto"/>
                <w:kern w:val="2"/>
                <w:sz w:val="24"/>
                <w:szCs w:val="24"/>
                <w:highlight w:val="none"/>
                <w:u w:val="single" w:color="auto"/>
                <w:lang w:val="en-US" w:eastAsia="zh-CN" w:bidi="ar-SA"/>
              </w:rPr>
              <w:t>0</w:t>
            </w:r>
            <w:r>
              <w:rPr>
                <w:rFonts w:hint="default" w:ascii="Times New Roman" w:hAnsi="Times New Roman" w:cs="Times New Roman" w:eastAsiaTheme="minorEastAsia"/>
                <w:color w:val="auto"/>
                <w:kern w:val="2"/>
                <w:sz w:val="24"/>
                <w:szCs w:val="24"/>
                <w:highlight w:val="none"/>
                <w:u w:val="single" w:color="auto"/>
                <w:lang w:val="en-US" w:eastAsia="zh-CN" w:bidi="ar-SA"/>
              </w:rPr>
              <w:t>dB（A））标准</w:t>
            </w:r>
            <w:r>
              <w:rPr>
                <w:rFonts w:hint="eastAsia" w:cs="Times New Roman" w:eastAsiaTheme="minorEastAsia"/>
                <w:color w:val="auto"/>
                <w:kern w:val="2"/>
                <w:sz w:val="24"/>
                <w:szCs w:val="24"/>
                <w:highlight w:val="none"/>
                <w:u w:val="single" w:color="auto"/>
                <w:lang w:val="en-US" w:eastAsia="zh-CN" w:bidi="ar-SA"/>
              </w:rPr>
              <w:t>。</w:t>
            </w:r>
          </w:p>
          <w:p>
            <w:pPr>
              <w:keepNext w:val="0"/>
              <w:keepLines w:val="0"/>
              <w:pageBreakBefore w:val="0"/>
              <w:widowControl w:val="0"/>
              <w:suppressLineNumbers w:val="0"/>
              <w:tabs>
                <w:tab w:val="left" w:pos="0"/>
                <w:tab w:val="left" w:pos="870"/>
                <w:tab w:val="left" w:pos="3150"/>
              </w:tabs>
              <w:kinsoku/>
              <w:wordWrap/>
              <w:overflowPunct/>
              <w:topLinePunct w:val="0"/>
              <w:autoSpaceDE w:val="0"/>
              <w:autoSpaceDN w:val="0"/>
              <w:bidi w:val="0"/>
              <w:adjustRightInd w:val="0"/>
              <w:snapToGrid w:val="0"/>
              <w:spacing w:before="0" w:beforeAutospacing="0" w:after="0" w:afterAutospacing="0" w:line="360" w:lineRule="auto"/>
              <w:ind w:left="0" w:right="0" w:firstLine="480" w:firstLineChars="200"/>
              <w:jc w:val="both"/>
              <w:textAlignment w:val="auto"/>
              <w:rPr>
                <w:rFonts w:hint="default" w:ascii="Times New Roman" w:hAnsi="Times New Roman" w:cs="Times New Roman" w:eastAsiaTheme="minorEastAsia"/>
                <w:color w:val="auto"/>
                <w:kern w:val="2"/>
                <w:sz w:val="24"/>
                <w:szCs w:val="24"/>
                <w:highlight w:val="none"/>
                <w:u w:val="none" w:color="auto"/>
                <w:lang w:val="en-US" w:eastAsia="zh-CN" w:bidi="ar-SA"/>
              </w:rPr>
            </w:pPr>
            <w:r>
              <w:rPr>
                <w:rFonts w:hint="eastAsia" w:ascii="Times New Roman" w:hAnsi="Times New Roman" w:cs="Times New Roman" w:eastAsiaTheme="minorEastAsia"/>
                <w:color w:val="auto"/>
                <w:kern w:val="2"/>
                <w:sz w:val="24"/>
                <w:szCs w:val="24"/>
                <w:highlight w:val="none"/>
                <w:u w:val="none" w:color="auto"/>
                <w:lang w:val="en-US" w:eastAsia="zh-CN" w:bidi="ar-SA"/>
              </w:rPr>
              <w:t>（3）环境监测计划</w:t>
            </w:r>
          </w:p>
          <w:p>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cs="Times New Roman" w:eastAsiaTheme="minorEastAsia"/>
                <w:b/>
                <w:color w:val="auto"/>
                <w:sz w:val="21"/>
                <w:szCs w:val="21"/>
                <w:highlight w:val="none"/>
                <w:u w:val="none" w:color="auto"/>
                <w:lang w:val="en-US" w:eastAsia="zh-CN"/>
              </w:rPr>
            </w:pPr>
            <w:r>
              <w:rPr>
                <w:rFonts w:hint="default" w:ascii="Times New Roman" w:hAnsi="Times New Roman" w:cs="Times New Roman" w:eastAsiaTheme="minorEastAsia"/>
                <w:color w:val="auto"/>
                <w:sz w:val="24"/>
                <w:szCs w:val="22"/>
                <w:highlight w:val="none"/>
                <w:u w:val="none" w:color="auto"/>
              </w:rPr>
              <w:t>为及时了解污染源情况，项目要经常开展污染源和环境质量的监测工作，及时发现环境污染问题，并加以控制和解决。可委托有资质的环境监测单位进行</w:t>
            </w:r>
            <w:r>
              <w:rPr>
                <w:rFonts w:hint="eastAsia" w:ascii="Times New Roman" w:hAnsi="Times New Roman" w:cs="Times New Roman" w:eastAsiaTheme="minorEastAsia"/>
                <w:color w:val="auto"/>
                <w:sz w:val="24"/>
                <w:szCs w:val="22"/>
                <w:highlight w:val="none"/>
                <w:u w:val="none" w:color="auto"/>
                <w:lang w:eastAsia="zh-CN"/>
              </w:rPr>
              <w:t>。</w:t>
            </w:r>
            <w:r>
              <w:rPr>
                <w:rFonts w:hint="eastAsia" w:ascii="Times New Roman" w:hAnsi="Times New Roman" w:eastAsia="宋体" w:cs="Times New Roman"/>
                <w:color w:val="auto"/>
                <w:sz w:val="24"/>
                <w:szCs w:val="24"/>
                <w:highlight w:val="none"/>
                <w:u w:val="none" w:color="auto"/>
                <w:lang w:val="en-US" w:eastAsia="zh-CN"/>
              </w:rPr>
              <w:t>参照《</w:t>
            </w:r>
            <w:r>
              <w:rPr>
                <w:rFonts w:ascii="宋体" w:hAnsi="宋体" w:eastAsia="宋体" w:cs="宋体"/>
                <w:color w:val="auto"/>
                <w:sz w:val="24"/>
                <w:szCs w:val="24"/>
                <w:highlight w:val="none"/>
                <w:u w:val="none" w:color="auto"/>
              </w:rPr>
              <w:t>排污单位自行监测技术指</w:t>
            </w:r>
            <w:r>
              <w:rPr>
                <w:rFonts w:hint="default" w:ascii="Times New Roman" w:hAnsi="Times New Roman" w:eastAsia="宋体" w:cs="Times New Roman"/>
                <w:color w:val="auto"/>
                <w:sz w:val="24"/>
                <w:szCs w:val="24"/>
                <w:highlight w:val="none"/>
                <w:u w:val="none" w:color="auto"/>
              </w:rPr>
              <w:t>南总则</w:t>
            </w:r>
            <w:r>
              <w:rPr>
                <w:rFonts w:hint="default" w:ascii="Times New Roman" w:hAnsi="Times New Roman" w:eastAsia="宋体" w:cs="Times New Roman"/>
                <w:color w:val="auto"/>
                <w:sz w:val="24"/>
                <w:szCs w:val="24"/>
                <w:highlight w:val="none"/>
                <w:u w:val="none" w:color="auto"/>
                <w:lang w:val="en-US" w:eastAsia="zh-CN"/>
              </w:rPr>
              <w:t>》（</w:t>
            </w:r>
            <w:r>
              <w:rPr>
                <w:rFonts w:hint="default" w:ascii="Times New Roman" w:hAnsi="Times New Roman" w:eastAsia="宋体" w:cs="Times New Roman"/>
                <w:color w:val="auto"/>
                <w:sz w:val="24"/>
                <w:szCs w:val="24"/>
                <w:highlight w:val="none"/>
                <w:u w:val="none" w:color="auto"/>
              </w:rPr>
              <w:t>HJ819-2017</w:t>
            </w:r>
            <w:r>
              <w:rPr>
                <w:rFonts w:hint="default" w:ascii="Times New Roman" w:hAnsi="Times New Roman" w:eastAsia="宋体" w:cs="Times New Roman"/>
                <w:color w:val="auto"/>
                <w:sz w:val="24"/>
                <w:szCs w:val="24"/>
                <w:highlight w:val="none"/>
                <w:u w:val="none" w:color="auto"/>
                <w:lang w:val="en-US" w:eastAsia="zh-CN"/>
              </w:rPr>
              <w:t>）</w:t>
            </w:r>
            <w:r>
              <w:rPr>
                <w:rFonts w:hint="eastAsia" w:ascii="Times New Roman" w:hAnsi="Times New Roman" w:eastAsia="宋体" w:cs="Times New Roman"/>
                <w:color w:val="auto"/>
                <w:sz w:val="24"/>
                <w:szCs w:val="24"/>
                <w:highlight w:val="none"/>
                <w:u w:val="none" w:color="auto"/>
                <w:lang w:val="en-US" w:eastAsia="zh-CN"/>
              </w:rPr>
              <w:t>，</w:t>
            </w:r>
            <w:r>
              <w:rPr>
                <w:rFonts w:hint="default" w:ascii="Times New Roman" w:hAnsi="Times New Roman" w:cs="Times New Roman" w:eastAsiaTheme="minorEastAsia"/>
                <w:color w:val="auto"/>
                <w:sz w:val="24"/>
                <w:szCs w:val="22"/>
                <w:highlight w:val="none"/>
                <w:u w:val="none" w:color="auto"/>
              </w:rPr>
              <w:t>根据本项目污染物排放实际情况，项目常规监测工作计划见表</w:t>
            </w:r>
            <w:r>
              <w:rPr>
                <w:rFonts w:hint="default" w:ascii="Times New Roman" w:hAnsi="Times New Roman" w:cs="Times New Roman" w:eastAsiaTheme="minorEastAsia"/>
                <w:color w:val="auto"/>
                <w:sz w:val="24"/>
                <w:szCs w:val="22"/>
                <w:highlight w:val="none"/>
                <w:u w:val="none" w:color="auto"/>
                <w:lang w:val="en-US" w:eastAsia="zh-CN"/>
              </w:rPr>
              <w:t>4-</w:t>
            </w:r>
            <w:r>
              <w:rPr>
                <w:rFonts w:hint="eastAsia" w:cs="Times New Roman" w:eastAsiaTheme="minorEastAsia"/>
                <w:color w:val="auto"/>
                <w:sz w:val="24"/>
                <w:szCs w:val="22"/>
                <w:highlight w:val="none"/>
                <w:u w:val="none" w:color="auto"/>
                <w:lang w:val="en-US" w:eastAsia="zh-CN"/>
              </w:rPr>
              <w:t>7</w:t>
            </w:r>
            <w:r>
              <w:rPr>
                <w:rFonts w:hint="default" w:ascii="Times New Roman" w:hAnsi="Times New Roman" w:cs="Times New Roman" w:eastAsiaTheme="minorEastAsia"/>
                <w:color w:val="auto"/>
                <w:sz w:val="24"/>
                <w:szCs w:val="22"/>
                <w:highlight w:val="none"/>
                <w:u w:val="none" w:color="auto"/>
              </w:rPr>
              <w:t>。</w:t>
            </w:r>
          </w:p>
          <w:p>
            <w:pPr>
              <w:spacing w:line="240" w:lineRule="auto"/>
              <w:ind w:left="0" w:leftChars="0" w:firstLine="0" w:firstLineChars="0"/>
              <w:jc w:val="center"/>
              <w:rPr>
                <w:rFonts w:hint="default" w:ascii="Times New Roman" w:hAnsi="Times New Roman" w:cs="Times New Roman" w:eastAsiaTheme="minorEastAsia"/>
                <w:b/>
                <w:color w:val="auto"/>
                <w:sz w:val="21"/>
                <w:szCs w:val="21"/>
                <w:highlight w:val="none"/>
                <w:u w:val="none" w:color="auto"/>
              </w:rPr>
            </w:pPr>
            <w:r>
              <w:rPr>
                <w:rFonts w:hint="default" w:ascii="Times New Roman" w:hAnsi="Times New Roman" w:cs="Times New Roman" w:eastAsiaTheme="minorEastAsia"/>
                <w:b/>
                <w:color w:val="auto"/>
                <w:sz w:val="21"/>
                <w:szCs w:val="21"/>
                <w:highlight w:val="none"/>
                <w:u w:val="none" w:color="auto"/>
              </w:rPr>
              <w:t>表</w:t>
            </w:r>
            <w:r>
              <w:rPr>
                <w:rFonts w:hint="default" w:ascii="Times New Roman" w:hAnsi="Times New Roman" w:cs="Times New Roman" w:eastAsiaTheme="minorEastAsia"/>
                <w:b/>
                <w:color w:val="auto"/>
                <w:sz w:val="21"/>
                <w:szCs w:val="21"/>
                <w:highlight w:val="none"/>
                <w:u w:val="none" w:color="auto"/>
                <w:lang w:val="en-US" w:eastAsia="zh-CN"/>
              </w:rPr>
              <w:t>4-</w:t>
            </w:r>
            <w:r>
              <w:rPr>
                <w:rFonts w:hint="eastAsia" w:cs="Times New Roman" w:eastAsiaTheme="minorEastAsia"/>
                <w:b/>
                <w:color w:val="auto"/>
                <w:sz w:val="21"/>
                <w:szCs w:val="21"/>
                <w:highlight w:val="none"/>
                <w:u w:val="none" w:color="auto"/>
                <w:lang w:val="en-US" w:eastAsia="zh-CN"/>
              </w:rPr>
              <w:t xml:space="preserve">7 </w:t>
            </w:r>
            <w:r>
              <w:rPr>
                <w:rFonts w:hint="default" w:ascii="Times New Roman" w:hAnsi="Times New Roman" w:cs="Times New Roman" w:eastAsiaTheme="minorEastAsia"/>
                <w:b/>
                <w:color w:val="auto"/>
                <w:sz w:val="21"/>
                <w:szCs w:val="21"/>
                <w:highlight w:val="none"/>
                <w:u w:val="none" w:color="auto"/>
                <w:lang w:val="en-US" w:eastAsia="zh-CN"/>
              </w:rPr>
              <w:t>项目建成后</w:t>
            </w:r>
            <w:r>
              <w:rPr>
                <w:rFonts w:hint="eastAsia" w:ascii="Times New Roman" w:hAnsi="Times New Roman" w:cs="Times New Roman" w:eastAsiaTheme="minorEastAsia"/>
                <w:b/>
                <w:color w:val="auto"/>
                <w:sz w:val="21"/>
                <w:szCs w:val="21"/>
                <w:highlight w:val="none"/>
                <w:u w:val="none" w:color="auto"/>
                <w:lang w:val="en-US" w:eastAsia="zh-CN"/>
              </w:rPr>
              <w:t>噪声</w:t>
            </w:r>
            <w:r>
              <w:rPr>
                <w:rFonts w:hint="default" w:ascii="Times New Roman" w:hAnsi="Times New Roman" w:cs="Times New Roman" w:eastAsiaTheme="minorEastAsia"/>
                <w:b/>
                <w:color w:val="auto"/>
                <w:sz w:val="21"/>
                <w:szCs w:val="21"/>
                <w:highlight w:val="none"/>
                <w:u w:val="none" w:color="auto"/>
              </w:rPr>
              <w:t>污染源监测计划</w:t>
            </w:r>
          </w:p>
          <w:tbl>
            <w:tblPr>
              <w:tblStyle w:val="24"/>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18"/>
              <w:gridCol w:w="1907"/>
              <w:gridCol w:w="2065"/>
              <w:gridCol w:w="1823"/>
              <w:gridCol w:w="2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625"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1"/>
                      <w:highlight w:val="none"/>
                      <w:u w:val="none" w:color="auto"/>
                      <w:lang w:val="en-US" w:eastAsia="zh-CN" w:bidi="ar-SA"/>
                    </w:rPr>
                  </w:pPr>
                  <w:r>
                    <w:rPr>
                      <w:rFonts w:hint="default" w:ascii="Times New Roman" w:hAnsi="Times New Roman" w:eastAsia="宋体" w:cs="Times New Roman"/>
                      <w:color w:val="auto"/>
                      <w:kern w:val="0"/>
                      <w:sz w:val="21"/>
                      <w:szCs w:val="21"/>
                      <w:highlight w:val="none"/>
                      <w:u w:val="none" w:color="auto"/>
                      <w:lang w:val="en-US" w:eastAsia="zh-CN" w:bidi="ar-SA"/>
                    </w:rPr>
                    <w:t>监测项目</w:t>
                  </w:r>
                </w:p>
              </w:tc>
              <w:tc>
                <w:tcPr>
                  <w:tcW w:w="1066" w:type="pct"/>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0"/>
                      <w:highlight w:val="none"/>
                      <w:u w:val="none" w:color="auto"/>
                      <w:lang w:val="en-US" w:eastAsia="zh-CN" w:bidi="ar-SA"/>
                    </w:rPr>
                  </w:pPr>
                  <w:r>
                    <w:rPr>
                      <w:rFonts w:hint="default" w:ascii="Times New Roman" w:hAnsi="Times New Roman" w:eastAsia="宋体" w:cs="Times New Roman"/>
                      <w:b w:val="0"/>
                      <w:bCs w:val="0"/>
                      <w:color w:val="auto"/>
                      <w:kern w:val="0"/>
                      <w:sz w:val="21"/>
                      <w:szCs w:val="20"/>
                      <w:highlight w:val="none"/>
                      <w:u w:val="none" w:color="auto"/>
                      <w:lang w:val="en-US" w:eastAsia="zh-CN" w:bidi="ar-SA"/>
                    </w:rPr>
                    <w:t>监测点位</w:t>
                  </w:r>
                </w:p>
              </w:tc>
              <w:tc>
                <w:tcPr>
                  <w:tcW w:w="1154" w:type="pct"/>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0"/>
                      <w:highlight w:val="none"/>
                      <w:u w:val="none" w:color="auto"/>
                      <w:lang w:val="en-US" w:eastAsia="zh-CN" w:bidi="ar-SA"/>
                    </w:rPr>
                  </w:pPr>
                  <w:r>
                    <w:rPr>
                      <w:rFonts w:hint="default" w:ascii="Times New Roman" w:hAnsi="Times New Roman" w:eastAsia="宋体" w:cs="Times New Roman"/>
                      <w:b w:val="0"/>
                      <w:bCs w:val="0"/>
                      <w:color w:val="auto"/>
                      <w:kern w:val="0"/>
                      <w:sz w:val="21"/>
                      <w:szCs w:val="20"/>
                      <w:highlight w:val="none"/>
                      <w:u w:val="none" w:color="auto"/>
                      <w:lang w:val="en-US" w:eastAsia="zh-CN" w:bidi="ar-SA"/>
                    </w:rPr>
                    <w:t>监测因子</w:t>
                  </w:r>
                </w:p>
              </w:tc>
              <w:tc>
                <w:tcPr>
                  <w:tcW w:w="1019" w:type="pct"/>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0"/>
                      <w:highlight w:val="none"/>
                      <w:u w:val="none" w:color="auto"/>
                      <w:lang w:val="en-US" w:eastAsia="zh-CN" w:bidi="ar-SA"/>
                    </w:rPr>
                  </w:pPr>
                  <w:r>
                    <w:rPr>
                      <w:rFonts w:hint="default" w:ascii="Times New Roman" w:hAnsi="Times New Roman" w:eastAsia="宋体" w:cs="Times New Roman"/>
                      <w:b w:val="0"/>
                      <w:bCs w:val="0"/>
                      <w:color w:val="auto"/>
                      <w:kern w:val="0"/>
                      <w:sz w:val="21"/>
                      <w:szCs w:val="20"/>
                      <w:highlight w:val="none"/>
                      <w:u w:val="none" w:color="auto"/>
                      <w:lang w:val="en-US" w:eastAsia="zh-CN" w:bidi="ar-SA"/>
                    </w:rPr>
                    <w:t>监测频次</w:t>
                  </w:r>
                </w:p>
              </w:tc>
              <w:tc>
                <w:tcPr>
                  <w:tcW w:w="1133" w:type="pct"/>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0"/>
                      <w:highlight w:val="none"/>
                      <w:u w:val="none" w:color="auto"/>
                      <w:lang w:val="en-US" w:eastAsia="zh-CN" w:bidi="ar-SA"/>
                    </w:rPr>
                  </w:pPr>
                  <w:r>
                    <w:rPr>
                      <w:rFonts w:hint="eastAsia" w:ascii="Times New Roman" w:hAnsi="Times New Roman" w:eastAsia="宋体" w:cs="Times New Roman"/>
                      <w:b w:val="0"/>
                      <w:bCs w:val="0"/>
                      <w:color w:val="auto"/>
                      <w:kern w:val="0"/>
                      <w:sz w:val="21"/>
                      <w:szCs w:val="20"/>
                      <w:highlight w:val="none"/>
                      <w:u w:val="none" w:color="auto"/>
                      <w:lang w:val="en-US" w:eastAsia="zh-CN" w:bidi="ar-SA"/>
                    </w:rPr>
                    <w:t>执行排放标准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25" w:type="pct"/>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1"/>
                      <w:highlight w:val="none"/>
                      <w:u w:val="none" w:color="auto"/>
                      <w:lang w:val="en-US" w:eastAsia="zh-CN" w:bidi="ar-SA"/>
                    </w:rPr>
                  </w:pPr>
                  <w:r>
                    <w:rPr>
                      <w:rFonts w:hint="default" w:ascii="Times New Roman" w:hAnsi="Times New Roman" w:eastAsia="宋体" w:cs="Times New Roman"/>
                      <w:color w:val="auto"/>
                      <w:kern w:val="0"/>
                      <w:sz w:val="21"/>
                      <w:szCs w:val="21"/>
                      <w:highlight w:val="none"/>
                      <w:u w:val="none" w:color="auto"/>
                      <w:lang w:val="en-US" w:eastAsia="zh-CN" w:bidi="ar-SA"/>
                    </w:rPr>
                    <w:t>噪声</w:t>
                  </w:r>
                </w:p>
              </w:tc>
              <w:tc>
                <w:tcPr>
                  <w:tcW w:w="1066" w:type="pct"/>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0"/>
                      <w:highlight w:val="none"/>
                      <w:u w:val="none" w:color="auto"/>
                      <w:lang w:val="en-US" w:eastAsia="zh-CN" w:bidi="ar-SA"/>
                    </w:rPr>
                  </w:pPr>
                  <w:r>
                    <w:rPr>
                      <w:rFonts w:hint="eastAsia" w:ascii="Times New Roman" w:hAnsi="Times New Roman" w:eastAsia="宋体" w:cs="Times New Roman"/>
                      <w:color w:val="auto"/>
                      <w:kern w:val="0"/>
                      <w:sz w:val="21"/>
                      <w:szCs w:val="20"/>
                      <w:highlight w:val="none"/>
                      <w:u w:val="none" w:color="auto"/>
                      <w:lang w:val="en-US" w:eastAsia="zh-CN" w:bidi="ar-SA"/>
                    </w:rPr>
                    <w:t>厂界东侧外1m处</w:t>
                  </w:r>
                </w:p>
              </w:tc>
              <w:tc>
                <w:tcPr>
                  <w:tcW w:w="1154" w:type="pct"/>
                  <w:vMerge w:val="restart"/>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0"/>
                      <w:highlight w:val="none"/>
                      <w:u w:val="none" w:color="auto"/>
                      <w:lang w:val="en-US" w:eastAsia="zh-CN" w:bidi="ar-SA"/>
                    </w:rPr>
                  </w:pPr>
                  <w:r>
                    <w:rPr>
                      <w:rFonts w:hint="eastAsia" w:ascii="Times New Roman" w:hAnsi="Times New Roman" w:eastAsia="宋体" w:cs="Times New Roman"/>
                      <w:color w:val="auto"/>
                      <w:kern w:val="0"/>
                      <w:sz w:val="21"/>
                      <w:szCs w:val="20"/>
                      <w:highlight w:val="none"/>
                      <w:u w:val="none" w:color="auto"/>
                      <w:lang w:val="en-US" w:eastAsia="zh-CN" w:bidi="ar-SA"/>
                    </w:rPr>
                    <w:t>等效连续A声级</w:t>
                  </w:r>
                </w:p>
              </w:tc>
              <w:tc>
                <w:tcPr>
                  <w:tcW w:w="1019" w:type="pct"/>
                  <w:vMerge w:val="restart"/>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0"/>
                      <w:highlight w:val="none"/>
                      <w:u w:val="none" w:color="auto"/>
                      <w:lang w:val="en-US" w:eastAsia="zh-CN" w:bidi="ar-SA"/>
                    </w:rPr>
                  </w:pPr>
                  <w:r>
                    <w:rPr>
                      <w:rFonts w:hint="default" w:ascii="Times New Roman" w:hAnsi="Times New Roman" w:eastAsia="宋体" w:cs="Times New Roman"/>
                      <w:color w:val="auto"/>
                      <w:kern w:val="0"/>
                      <w:sz w:val="21"/>
                      <w:szCs w:val="20"/>
                      <w:highlight w:val="none"/>
                      <w:u w:val="none" w:color="auto"/>
                      <w:lang w:val="en-US" w:eastAsia="zh-CN" w:bidi="ar-SA"/>
                    </w:rPr>
                    <w:t>每季度一次</w:t>
                  </w:r>
                </w:p>
              </w:tc>
              <w:tc>
                <w:tcPr>
                  <w:tcW w:w="1133" w:type="pct"/>
                  <w:vMerge w:val="restart"/>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0"/>
                      <w:highlight w:val="none"/>
                      <w:u w:val="none" w:color="auto"/>
                      <w:lang w:val="en-US" w:eastAsia="zh-CN" w:bidi="ar-SA"/>
                    </w:rPr>
                  </w:pPr>
                  <w:r>
                    <w:rPr>
                      <w:rFonts w:hint="default" w:ascii="Times New Roman" w:hAnsi="Times New Roman" w:eastAsia="宋体" w:cs="Times New Roman"/>
                      <w:color w:val="auto"/>
                      <w:kern w:val="0"/>
                      <w:sz w:val="21"/>
                      <w:szCs w:val="20"/>
                      <w:highlight w:val="none"/>
                      <w:u w:val="none" w:color="auto"/>
                      <w:lang w:val="en-US" w:eastAsia="zh-CN" w:bidi="ar-SA"/>
                    </w:rPr>
                    <w:t>工业企业厂界环境噪声排放标准》（GB12348-2008）2类标准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25" w:type="pct"/>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1"/>
                      <w:highlight w:val="none"/>
                      <w:u w:val="none" w:color="auto"/>
                      <w:lang w:val="en-US" w:eastAsia="zh-CN" w:bidi="ar-SA"/>
                    </w:rPr>
                  </w:pPr>
                </w:p>
              </w:tc>
              <w:tc>
                <w:tcPr>
                  <w:tcW w:w="1066" w:type="pct"/>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eastAsia" w:ascii="Times New Roman" w:hAnsi="Times New Roman" w:eastAsia="宋体" w:cs="Times New Roman"/>
                      <w:color w:val="auto"/>
                      <w:kern w:val="0"/>
                      <w:sz w:val="21"/>
                      <w:szCs w:val="20"/>
                      <w:highlight w:val="none"/>
                      <w:u w:val="none" w:color="auto"/>
                      <w:lang w:val="en-US" w:eastAsia="zh-CN" w:bidi="ar-SA"/>
                    </w:rPr>
                  </w:pPr>
                  <w:r>
                    <w:rPr>
                      <w:rFonts w:hint="eastAsia" w:ascii="Times New Roman" w:hAnsi="Times New Roman" w:eastAsia="宋体" w:cs="Times New Roman"/>
                      <w:color w:val="auto"/>
                      <w:kern w:val="0"/>
                      <w:sz w:val="21"/>
                      <w:szCs w:val="20"/>
                      <w:highlight w:val="none"/>
                      <w:u w:val="none" w:color="auto"/>
                      <w:lang w:val="en-US" w:eastAsia="zh-CN" w:bidi="ar-SA"/>
                    </w:rPr>
                    <w:t>厂界南侧外1m处</w:t>
                  </w:r>
                </w:p>
              </w:tc>
              <w:tc>
                <w:tcPr>
                  <w:tcW w:w="1154" w:type="pct"/>
                  <w:vMerge w:val="continue"/>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eastAsia" w:ascii="Times New Roman" w:hAnsi="Times New Roman" w:eastAsia="宋体" w:cs="Times New Roman"/>
                      <w:color w:val="auto"/>
                      <w:kern w:val="0"/>
                      <w:sz w:val="21"/>
                      <w:szCs w:val="20"/>
                      <w:highlight w:val="none"/>
                      <w:u w:val="none" w:color="auto"/>
                      <w:lang w:val="en-US" w:eastAsia="zh-CN" w:bidi="ar-SA"/>
                    </w:rPr>
                  </w:pPr>
                </w:p>
              </w:tc>
              <w:tc>
                <w:tcPr>
                  <w:tcW w:w="1019" w:type="pct"/>
                  <w:vMerge w:val="continue"/>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0"/>
                      <w:highlight w:val="none"/>
                      <w:u w:val="none" w:color="auto"/>
                      <w:lang w:val="en-US" w:eastAsia="zh-CN" w:bidi="ar-SA"/>
                    </w:rPr>
                  </w:pPr>
                </w:p>
              </w:tc>
              <w:tc>
                <w:tcPr>
                  <w:tcW w:w="1133" w:type="pct"/>
                  <w:vMerge w:val="continue"/>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0"/>
                      <w:highlight w:val="none"/>
                      <w:u w:val="none" w:color="auto"/>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625" w:type="pct"/>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1"/>
                      <w:highlight w:val="none"/>
                      <w:u w:val="none" w:color="auto"/>
                      <w:lang w:val="en-US" w:eastAsia="zh-CN" w:bidi="ar-SA"/>
                    </w:rPr>
                  </w:pPr>
                </w:p>
              </w:tc>
              <w:tc>
                <w:tcPr>
                  <w:tcW w:w="1066" w:type="pct"/>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eastAsia" w:ascii="Times New Roman" w:hAnsi="Times New Roman" w:eastAsia="宋体" w:cs="Times New Roman"/>
                      <w:color w:val="auto"/>
                      <w:kern w:val="0"/>
                      <w:sz w:val="21"/>
                      <w:szCs w:val="20"/>
                      <w:highlight w:val="none"/>
                      <w:u w:val="none" w:color="auto"/>
                      <w:lang w:val="en-US" w:eastAsia="zh-CN" w:bidi="ar-SA"/>
                    </w:rPr>
                  </w:pPr>
                  <w:r>
                    <w:rPr>
                      <w:rFonts w:hint="eastAsia" w:ascii="Times New Roman" w:hAnsi="Times New Roman" w:eastAsia="宋体" w:cs="Times New Roman"/>
                      <w:color w:val="auto"/>
                      <w:kern w:val="0"/>
                      <w:sz w:val="21"/>
                      <w:szCs w:val="20"/>
                      <w:highlight w:val="none"/>
                      <w:u w:val="none" w:color="auto"/>
                      <w:lang w:val="en-US" w:eastAsia="zh-CN" w:bidi="ar-SA"/>
                    </w:rPr>
                    <w:t>厂界西侧外1m处</w:t>
                  </w:r>
                </w:p>
              </w:tc>
              <w:tc>
                <w:tcPr>
                  <w:tcW w:w="1154" w:type="pct"/>
                  <w:vMerge w:val="continue"/>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eastAsia" w:ascii="Times New Roman" w:hAnsi="Times New Roman" w:eastAsia="宋体" w:cs="Times New Roman"/>
                      <w:color w:val="auto"/>
                      <w:kern w:val="0"/>
                      <w:sz w:val="21"/>
                      <w:szCs w:val="20"/>
                      <w:highlight w:val="none"/>
                      <w:u w:val="none" w:color="auto"/>
                      <w:lang w:val="en-US" w:eastAsia="zh-CN" w:bidi="ar-SA"/>
                    </w:rPr>
                  </w:pPr>
                </w:p>
              </w:tc>
              <w:tc>
                <w:tcPr>
                  <w:tcW w:w="1019" w:type="pct"/>
                  <w:vMerge w:val="continue"/>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0"/>
                      <w:highlight w:val="none"/>
                      <w:u w:val="none" w:color="auto"/>
                      <w:lang w:val="en-US" w:eastAsia="zh-CN" w:bidi="ar-SA"/>
                    </w:rPr>
                  </w:pPr>
                </w:p>
              </w:tc>
              <w:tc>
                <w:tcPr>
                  <w:tcW w:w="1133" w:type="pct"/>
                  <w:vMerge w:val="continue"/>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0"/>
                      <w:highlight w:val="none"/>
                      <w:u w:val="none" w:color="auto"/>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625" w:type="pct"/>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1"/>
                      <w:highlight w:val="none"/>
                      <w:u w:val="none" w:color="auto"/>
                      <w:lang w:val="en-US" w:eastAsia="zh-CN" w:bidi="ar-SA"/>
                    </w:rPr>
                  </w:pPr>
                </w:p>
              </w:tc>
              <w:tc>
                <w:tcPr>
                  <w:tcW w:w="1066" w:type="pct"/>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eastAsia" w:ascii="Times New Roman" w:hAnsi="Times New Roman" w:eastAsia="宋体" w:cs="Times New Roman"/>
                      <w:color w:val="auto"/>
                      <w:kern w:val="0"/>
                      <w:sz w:val="21"/>
                      <w:szCs w:val="20"/>
                      <w:highlight w:val="none"/>
                      <w:u w:val="none" w:color="auto"/>
                      <w:lang w:val="en-US" w:eastAsia="zh-CN" w:bidi="ar-SA"/>
                    </w:rPr>
                  </w:pPr>
                  <w:r>
                    <w:rPr>
                      <w:rFonts w:hint="eastAsia" w:ascii="Times New Roman" w:hAnsi="Times New Roman" w:eastAsia="宋体" w:cs="Times New Roman"/>
                      <w:color w:val="auto"/>
                      <w:kern w:val="0"/>
                      <w:sz w:val="21"/>
                      <w:szCs w:val="20"/>
                      <w:highlight w:val="none"/>
                      <w:u w:val="none" w:color="auto"/>
                      <w:lang w:val="en-US" w:eastAsia="zh-CN" w:bidi="ar-SA"/>
                    </w:rPr>
                    <w:t>厂界北侧外1m处</w:t>
                  </w:r>
                </w:p>
              </w:tc>
              <w:tc>
                <w:tcPr>
                  <w:tcW w:w="1154" w:type="pct"/>
                  <w:vMerge w:val="continue"/>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eastAsia" w:ascii="Times New Roman" w:hAnsi="Times New Roman" w:eastAsia="宋体" w:cs="Times New Roman"/>
                      <w:color w:val="auto"/>
                      <w:kern w:val="0"/>
                      <w:sz w:val="21"/>
                      <w:szCs w:val="20"/>
                      <w:highlight w:val="none"/>
                      <w:u w:val="none" w:color="auto"/>
                      <w:lang w:val="en-US" w:eastAsia="zh-CN" w:bidi="ar-SA"/>
                    </w:rPr>
                  </w:pPr>
                </w:p>
              </w:tc>
              <w:tc>
                <w:tcPr>
                  <w:tcW w:w="1019" w:type="pct"/>
                  <w:vMerge w:val="continue"/>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0"/>
                      <w:highlight w:val="none"/>
                      <w:u w:val="none" w:color="auto"/>
                      <w:lang w:val="en-US" w:eastAsia="zh-CN" w:bidi="ar-SA"/>
                    </w:rPr>
                  </w:pPr>
                </w:p>
              </w:tc>
              <w:tc>
                <w:tcPr>
                  <w:tcW w:w="1133" w:type="pct"/>
                  <w:vMerge w:val="continue"/>
                  <w:noWrap w:val="0"/>
                  <w:vAlign w:val="center"/>
                </w:tcPr>
                <w:p>
                  <w:pPr>
                    <w:pageBreakBefore w:val="0"/>
                    <w:widowControl w:val="0"/>
                    <w:kinsoku/>
                    <w:wordWrap/>
                    <w:overflowPunct/>
                    <w:topLinePunct w:val="0"/>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0"/>
                      <w:sz w:val="21"/>
                      <w:szCs w:val="20"/>
                      <w:highlight w:val="none"/>
                      <w:u w:val="none" w:color="auto"/>
                      <w:lang w:val="en-US" w:eastAsia="zh-CN" w:bidi="ar-SA"/>
                    </w:rPr>
                  </w:pPr>
                </w:p>
              </w:tc>
            </w:tr>
          </w:tbl>
          <w:p>
            <w:pPr>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360" w:lineRule="auto"/>
              <w:ind w:right="0" w:firstLine="482" w:firstLineChars="200"/>
              <w:textAlignment w:val="auto"/>
              <w:rPr>
                <w:rFonts w:hint="default" w:ascii="Times New Roman" w:hAnsi="Times New Roman" w:cs="Times New Roman" w:eastAsiaTheme="minorEastAsia"/>
                <w:b/>
                <w:bCs/>
                <w:color w:val="auto"/>
                <w:sz w:val="24"/>
                <w:szCs w:val="24"/>
                <w:highlight w:val="none"/>
                <w:u w:val="none" w:color="auto"/>
              </w:rPr>
            </w:pPr>
            <w:r>
              <w:rPr>
                <w:rFonts w:hint="eastAsia" w:cs="Times New Roman" w:eastAsiaTheme="minorEastAsia"/>
                <w:b/>
                <w:bCs/>
                <w:color w:val="auto"/>
                <w:sz w:val="24"/>
                <w:szCs w:val="24"/>
                <w:highlight w:val="none"/>
                <w:u w:val="none" w:color="auto"/>
                <w:lang w:val="en-US" w:eastAsia="zh-CN"/>
              </w:rPr>
              <w:t>4、</w:t>
            </w:r>
            <w:r>
              <w:rPr>
                <w:rFonts w:hint="default" w:ascii="Times New Roman" w:hAnsi="Times New Roman" w:cs="Times New Roman" w:eastAsiaTheme="minorEastAsia"/>
                <w:b/>
                <w:bCs/>
                <w:color w:val="auto"/>
                <w:sz w:val="24"/>
                <w:szCs w:val="24"/>
                <w:highlight w:val="none"/>
                <w:u w:val="none" w:color="auto"/>
              </w:rPr>
              <w:t>固体废物环境影响分析</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right="0" w:firstLine="480" w:firstLineChars="200"/>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eastAsia" w:ascii="Times New Roman" w:hAnsi="Times New Roman" w:cs="Times New Roman" w:eastAsiaTheme="minorEastAsia"/>
                <w:color w:val="auto"/>
                <w:sz w:val="24"/>
                <w:szCs w:val="22"/>
                <w:highlight w:val="none"/>
                <w:u w:val="none" w:color="auto"/>
                <w:lang w:val="en-US" w:eastAsia="zh-CN"/>
              </w:rPr>
              <w:t>项目</w:t>
            </w:r>
            <w:r>
              <w:rPr>
                <w:rFonts w:hint="default" w:ascii="Times New Roman" w:hAnsi="Times New Roman" w:cs="Times New Roman" w:eastAsiaTheme="minorEastAsia"/>
                <w:color w:val="auto"/>
                <w:sz w:val="24"/>
                <w:szCs w:val="24"/>
                <w:highlight w:val="none"/>
                <w:u w:val="none" w:color="auto"/>
                <w:lang w:val="en-US" w:eastAsia="zh-CN"/>
              </w:rPr>
              <w:t>所产生的固体废弃物主要包括沉淀池沉渣、废玻璃、废胶桶、废铝条、生活垃圾等。</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firstLine="480" w:firstLineChars="200"/>
              <w:textAlignment w:val="auto"/>
              <w:rPr>
                <w:rFonts w:hint="eastAsia" w:ascii="Times New Roman" w:hAnsi="Times New Roman" w:cs="Times New Roman" w:eastAsiaTheme="minorEastAsia"/>
                <w:color w:val="auto"/>
                <w:sz w:val="24"/>
                <w:szCs w:val="24"/>
                <w:highlight w:val="none"/>
                <w:u w:val="none" w:color="auto"/>
                <w:lang w:val="en-US" w:eastAsia="zh-CN"/>
              </w:rPr>
            </w:pPr>
            <w:r>
              <w:rPr>
                <w:rFonts w:hint="eastAsia" w:cs="Times New Roman" w:eastAsiaTheme="minorEastAsia"/>
                <w:color w:val="auto"/>
                <w:sz w:val="24"/>
                <w:szCs w:val="24"/>
                <w:highlight w:val="none"/>
                <w:u w:val="none" w:color="auto"/>
                <w:lang w:val="en-US" w:eastAsia="zh-CN"/>
              </w:rPr>
              <w:t>（1）一般固废</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firstLine="480" w:firstLineChars="200"/>
              <w:textAlignment w:val="auto"/>
              <w:rPr>
                <w:rFonts w:hint="eastAsia" w:ascii="Times New Roman" w:hAnsi="Times New Roman" w:cs="Times New Roman" w:eastAsiaTheme="minorEastAsia"/>
                <w:color w:val="auto"/>
                <w:sz w:val="24"/>
                <w:szCs w:val="24"/>
                <w:highlight w:val="yellow"/>
                <w:u w:val="single" w:color="auto"/>
                <w:lang w:val="en-US" w:eastAsia="zh-CN"/>
              </w:rPr>
            </w:pPr>
            <w:r>
              <w:rPr>
                <w:rFonts w:hint="default" w:ascii="Times New Roman" w:hAnsi="Times New Roman" w:cs="Times New Roman" w:eastAsiaTheme="minorEastAsia"/>
                <w:color w:val="auto"/>
                <w:sz w:val="24"/>
                <w:szCs w:val="24"/>
                <w:highlight w:val="none"/>
                <w:u w:val="single" w:color="auto"/>
              </w:rPr>
              <w:t>①</w:t>
            </w:r>
            <w:r>
              <w:rPr>
                <w:rFonts w:hint="default" w:ascii="Times New Roman" w:hAnsi="Times New Roman" w:cs="Times New Roman" w:eastAsiaTheme="minorEastAsia"/>
                <w:color w:val="auto"/>
                <w:sz w:val="24"/>
                <w:szCs w:val="24"/>
                <w:highlight w:val="none"/>
                <w:u w:val="single" w:color="auto"/>
                <w:lang w:val="en-US" w:eastAsia="zh-CN"/>
              </w:rPr>
              <w:t>根据《304 玻璃制造行业系数手册》可知，生产钢化玻璃</w:t>
            </w:r>
            <w:r>
              <w:rPr>
                <w:rFonts w:hint="eastAsia" w:cs="Times New Roman" w:eastAsiaTheme="minorEastAsia"/>
                <w:color w:val="auto"/>
                <w:sz w:val="24"/>
                <w:szCs w:val="24"/>
                <w:highlight w:val="none"/>
                <w:u w:val="single" w:color="auto"/>
                <w:lang w:val="en-US" w:eastAsia="zh-CN"/>
              </w:rPr>
              <w:t>一般固废</w:t>
            </w:r>
            <w:r>
              <w:rPr>
                <w:rFonts w:hint="default" w:ascii="Times New Roman" w:hAnsi="Times New Roman" w:cs="Times New Roman" w:eastAsiaTheme="minorEastAsia"/>
                <w:color w:val="auto"/>
                <w:sz w:val="24"/>
                <w:szCs w:val="24"/>
                <w:highlight w:val="none"/>
                <w:u w:val="single" w:color="auto"/>
                <w:lang w:val="en-US" w:eastAsia="zh-CN"/>
              </w:rPr>
              <w:t>产生系数为0.00052吨/平方米-产品，生产中空玻璃废水产生系数为0.00063吨/平方米-产品，本项目年产钢化玻璃30万m</w:t>
            </w:r>
            <w:r>
              <w:rPr>
                <w:rFonts w:hint="default" w:ascii="Times New Roman" w:hAnsi="Times New Roman" w:cs="Times New Roman" w:eastAsiaTheme="minorEastAsia"/>
                <w:color w:val="auto"/>
                <w:sz w:val="24"/>
                <w:szCs w:val="24"/>
                <w:highlight w:val="none"/>
                <w:u w:val="single" w:color="auto"/>
                <w:vertAlign w:val="superscript"/>
                <w:lang w:val="en-US" w:eastAsia="zh-CN"/>
              </w:rPr>
              <w:t>2</w:t>
            </w:r>
            <w:r>
              <w:rPr>
                <w:rFonts w:hint="default" w:ascii="Times New Roman" w:hAnsi="Times New Roman" w:cs="Times New Roman" w:eastAsiaTheme="minorEastAsia"/>
                <w:color w:val="auto"/>
                <w:sz w:val="24"/>
                <w:szCs w:val="24"/>
                <w:highlight w:val="none"/>
                <w:u w:val="single" w:color="auto"/>
                <w:lang w:val="en-US" w:eastAsia="zh-CN"/>
              </w:rPr>
              <w:t>、中空玻璃15万m</w:t>
            </w:r>
            <w:r>
              <w:rPr>
                <w:rFonts w:hint="default" w:ascii="Times New Roman" w:hAnsi="Times New Roman" w:cs="Times New Roman" w:eastAsiaTheme="minorEastAsia"/>
                <w:color w:val="auto"/>
                <w:sz w:val="24"/>
                <w:szCs w:val="24"/>
                <w:highlight w:val="none"/>
                <w:u w:val="single" w:color="auto"/>
                <w:vertAlign w:val="superscript"/>
                <w:lang w:val="en-US" w:eastAsia="zh-CN"/>
              </w:rPr>
              <w:t>2</w:t>
            </w:r>
            <w:r>
              <w:rPr>
                <w:rFonts w:hint="default" w:ascii="Times New Roman" w:hAnsi="Times New Roman" w:cs="Times New Roman" w:eastAsiaTheme="minorEastAsia"/>
                <w:color w:val="auto"/>
                <w:sz w:val="24"/>
                <w:szCs w:val="24"/>
                <w:highlight w:val="none"/>
                <w:u w:val="single" w:color="auto"/>
                <w:lang w:val="en-US" w:eastAsia="zh-CN"/>
              </w:rPr>
              <w:t>，因此本项目</w:t>
            </w:r>
            <w:r>
              <w:rPr>
                <w:rFonts w:hint="eastAsia" w:cs="Times New Roman" w:eastAsiaTheme="minorEastAsia"/>
                <w:color w:val="auto"/>
                <w:sz w:val="24"/>
                <w:szCs w:val="24"/>
                <w:highlight w:val="none"/>
                <w:u w:val="single" w:color="auto"/>
                <w:lang w:val="en-US" w:eastAsia="zh-CN"/>
              </w:rPr>
              <w:t>废玻璃</w:t>
            </w:r>
            <w:r>
              <w:rPr>
                <w:rFonts w:hint="default" w:ascii="Times New Roman" w:hAnsi="Times New Roman" w:cs="Times New Roman" w:eastAsiaTheme="minorEastAsia"/>
                <w:color w:val="auto"/>
                <w:sz w:val="24"/>
                <w:szCs w:val="24"/>
                <w:highlight w:val="none"/>
                <w:u w:val="single" w:color="auto"/>
                <w:lang w:val="en-US" w:eastAsia="zh-CN"/>
              </w:rPr>
              <w:t>产生量为</w:t>
            </w:r>
            <w:r>
              <w:rPr>
                <w:rFonts w:hint="eastAsia" w:cs="Times New Roman" w:eastAsiaTheme="minorEastAsia"/>
                <w:color w:val="auto"/>
                <w:sz w:val="24"/>
                <w:szCs w:val="24"/>
                <w:highlight w:val="none"/>
                <w:u w:val="single" w:color="auto"/>
                <w:lang w:val="en-US" w:eastAsia="zh-CN"/>
              </w:rPr>
              <w:t>250.5t</w:t>
            </w:r>
            <w:r>
              <w:rPr>
                <w:rFonts w:hint="default" w:ascii="Times New Roman" w:hAnsi="Times New Roman" w:cs="Times New Roman" w:eastAsiaTheme="minorEastAsia"/>
                <w:color w:val="auto"/>
                <w:sz w:val="24"/>
                <w:szCs w:val="24"/>
                <w:highlight w:val="none"/>
                <w:u w:val="single" w:color="auto"/>
                <w:lang w:val="en-US" w:eastAsia="zh-CN"/>
              </w:rPr>
              <w:t>/a</w:t>
            </w:r>
            <w:r>
              <w:rPr>
                <w:rFonts w:hint="eastAsia" w:cs="Times New Roman" w:eastAsiaTheme="minorEastAsia"/>
                <w:color w:val="auto"/>
                <w:sz w:val="24"/>
                <w:szCs w:val="24"/>
                <w:highlight w:val="none"/>
                <w:u w:val="single" w:color="auto"/>
                <w:lang w:val="en-US" w:eastAsia="zh-CN"/>
              </w:rPr>
              <w:t>，该</w:t>
            </w:r>
            <w:r>
              <w:rPr>
                <w:rFonts w:hint="eastAsia" w:ascii="Times New Roman" w:hAnsi="Times New Roman" w:cs="Times New Roman" w:eastAsiaTheme="minorEastAsia"/>
                <w:color w:val="auto"/>
                <w:sz w:val="24"/>
                <w:szCs w:val="24"/>
                <w:highlight w:val="none"/>
                <w:u w:val="single" w:color="auto"/>
                <w:lang w:val="en-US" w:eastAsia="zh-CN"/>
              </w:rPr>
              <w:t>玻璃生产固废收集后出售给玻璃厂家回炉重新利用。</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firstLine="480" w:firstLineChars="200"/>
              <w:textAlignment w:val="auto"/>
              <w:rPr>
                <w:rFonts w:hint="eastAsia" w:ascii="Times New Roman" w:hAnsi="Times New Roman" w:cs="Times New Roman" w:eastAsiaTheme="minorEastAsia"/>
                <w:color w:val="auto"/>
                <w:sz w:val="24"/>
                <w:szCs w:val="24"/>
                <w:highlight w:val="none"/>
                <w:u w:val="none" w:color="auto"/>
                <w:lang w:val="en-US" w:eastAsia="zh-CN"/>
              </w:rPr>
            </w:pPr>
            <w:r>
              <w:rPr>
                <w:rFonts w:hint="eastAsia" w:cs="Times New Roman" w:eastAsiaTheme="minorEastAsia"/>
                <w:color w:val="auto"/>
                <w:sz w:val="24"/>
                <w:szCs w:val="24"/>
                <w:highlight w:val="none"/>
                <w:u w:val="none" w:color="auto"/>
                <w:lang w:val="en-US" w:eastAsia="zh-CN"/>
              </w:rPr>
              <w:t>②</w:t>
            </w:r>
            <w:r>
              <w:rPr>
                <w:rFonts w:hint="default" w:ascii="Times New Roman" w:hAnsi="Times New Roman" w:cs="Times New Roman" w:eastAsiaTheme="minorEastAsia"/>
                <w:color w:val="auto"/>
                <w:sz w:val="24"/>
                <w:szCs w:val="24"/>
                <w:highlight w:val="none"/>
                <w:u w:val="none" w:color="auto"/>
                <w:lang w:val="en-US" w:eastAsia="zh-CN"/>
              </w:rPr>
              <w:t>生活垃圾：</w:t>
            </w:r>
            <w:r>
              <w:rPr>
                <w:rFonts w:hint="eastAsia" w:ascii="Times New Roman" w:hAnsi="Times New Roman" w:cs="Times New Roman" w:eastAsiaTheme="minorEastAsia"/>
                <w:color w:val="auto"/>
                <w:sz w:val="24"/>
                <w:szCs w:val="24"/>
                <w:highlight w:val="none"/>
                <w:u w:val="none" w:color="auto"/>
                <w:lang w:val="en-US" w:eastAsia="zh-CN"/>
              </w:rPr>
              <w:t>项目</w:t>
            </w:r>
            <w:r>
              <w:rPr>
                <w:rFonts w:hint="default" w:ascii="Times New Roman" w:hAnsi="Times New Roman" w:cs="Times New Roman" w:eastAsiaTheme="minorEastAsia"/>
                <w:color w:val="auto"/>
                <w:sz w:val="24"/>
                <w:szCs w:val="24"/>
                <w:highlight w:val="none"/>
                <w:u w:val="none" w:color="auto"/>
                <w:lang w:val="en-US" w:eastAsia="zh-CN"/>
              </w:rPr>
              <w:t>员工人数为</w:t>
            </w:r>
            <w:r>
              <w:rPr>
                <w:rFonts w:hint="eastAsia" w:cs="Times New Roman" w:eastAsiaTheme="minorEastAsia"/>
                <w:color w:val="auto"/>
                <w:sz w:val="24"/>
                <w:szCs w:val="24"/>
                <w:highlight w:val="none"/>
                <w:u w:val="none" w:color="auto"/>
                <w:lang w:val="en-US" w:eastAsia="zh-CN"/>
              </w:rPr>
              <w:t>35</w:t>
            </w:r>
            <w:r>
              <w:rPr>
                <w:rFonts w:hint="default" w:ascii="Times New Roman" w:hAnsi="Times New Roman" w:cs="Times New Roman" w:eastAsiaTheme="minorEastAsia"/>
                <w:color w:val="auto"/>
                <w:sz w:val="24"/>
                <w:szCs w:val="24"/>
                <w:highlight w:val="none"/>
                <w:u w:val="none" w:color="auto"/>
                <w:lang w:val="en-US" w:eastAsia="zh-CN"/>
              </w:rPr>
              <w:t>人，生活垃圾产量按1.0kg.d/人计算，生活垃圾产生量为</w:t>
            </w:r>
            <w:r>
              <w:rPr>
                <w:rFonts w:hint="eastAsia" w:cs="Times New Roman" w:eastAsiaTheme="minorEastAsia"/>
                <w:color w:val="auto"/>
                <w:sz w:val="24"/>
                <w:szCs w:val="24"/>
                <w:highlight w:val="none"/>
                <w:u w:val="none" w:color="auto"/>
                <w:lang w:val="en-US" w:eastAsia="zh-CN"/>
              </w:rPr>
              <w:t>10.5</w:t>
            </w:r>
            <w:r>
              <w:rPr>
                <w:rFonts w:hint="default" w:ascii="Times New Roman" w:hAnsi="Times New Roman" w:cs="Times New Roman" w:eastAsiaTheme="minorEastAsia"/>
                <w:color w:val="auto"/>
                <w:sz w:val="24"/>
                <w:szCs w:val="24"/>
                <w:highlight w:val="none"/>
                <w:u w:val="none" w:color="auto"/>
                <w:lang w:val="en-US" w:eastAsia="zh-CN"/>
              </w:rPr>
              <w:t>t/a，由环卫部门运往城市生活垃圾填埋场进行集中处理</w:t>
            </w:r>
            <w:r>
              <w:rPr>
                <w:rFonts w:hint="eastAsia" w:ascii="Times New Roman" w:hAnsi="Times New Roman" w:cs="Times New Roman" w:eastAsiaTheme="minorEastAsia"/>
                <w:color w:val="auto"/>
                <w:sz w:val="24"/>
                <w:szCs w:val="24"/>
                <w:highlight w:val="none"/>
                <w:u w:val="none" w:color="auto"/>
                <w:lang w:val="en-US" w:eastAsia="zh-CN"/>
              </w:rPr>
              <w:t>。</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firstLine="480" w:firstLineChars="200"/>
              <w:textAlignment w:val="auto"/>
              <w:rPr>
                <w:rFonts w:hint="eastAsia" w:ascii="Times New Roman" w:hAnsi="Times New Roman" w:cs="Times New Roman" w:eastAsiaTheme="minorEastAsia"/>
                <w:color w:val="auto"/>
                <w:sz w:val="24"/>
                <w:szCs w:val="24"/>
                <w:highlight w:val="none"/>
                <w:u w:val="none" w:color="auto"/>
                <w:lang w:val="en-US" w:eastAsia="zh-CN"/>
              </w:rPr>
            </w:pPr>
            <w:r>
              <w:rPr>
                <w:rFonts w:hint="eastAsia" w:cs="Times New Roman" w:eastAsiaTheme="minorEastAsia"/>
                <w:color w:val="auto"/>
                <w:sz w:val="24"/>
                <w:szCs w:val="24"/>
                <w:highlight w:val="none"/>
                <w:u w:val="none" w:color="auto"/>
                <w:lang w:val="en-US" w:eastAsia="zh-CN"/>
              </w:rPr>
              <w:t>③废铝条：铝合金切割产生废铝框边角料，产生的废铝料为0.02t/a，收集后出售给废品收购站</w:t>
            </w:r>
            <w:r>
              <w:rPr>
                <w:rFonts w:hint="eastAsia" w:ascii="Times New Roman" w:hAnsi="Times New Roman" w:cs="Times New Roman" w:eastAsiaTheme="minorEastAsia"/>
                <w:color w:val="auto"/>
                <w:sz w:val="24"/>
                <w:szCs w:val="24"/>
                <w:highlight w:val="none"/>
                <w:u w:val="none" w:color="auto"/>
                <w:lang w:val="en-US" w:eastAsia="zh-CN"/>
              </w:rPr>
              <w:t>。</w:t>
            </w:r>
          </w:p>
          <w:p>
            <w:pPr>
              <w:rPr>
                <w:rFonts w:hint="default" w:cs="Times New Roman" w:eastAsiaTheme="minorEastAsia"/>
                <w:color w:val="auto"/>
                <w:sz w:val="24"/>
                <w:szCs w:val="24"/>
                <w:highlight w:val="none"/>
                <w:u w:val="none" w:color="auto"/>
                <w:lang w:val="en-US" w:eastAsia="zh-CN"/>
              </w:rPr>
            </w:pPr>
            <w:r>
              <w:rPr>
                <w:rFonts w:hint="eastAsia" w:cs="Times New Roman" w:eastAsiaTheme="minorEastAsia"/>
                <w:color w:val="auto"/>
                <w:sz w:val="24"/>
                <w:szCs w:val="24"/>
                <w:highlight w:val="none"/>
                <w:u w:val="none" w:color="auto"/>
                <w:lang w:val="en-US" w:eastAsia="zh-CN"/>
              </w:rPr>
              <w:t>（2）危险废物</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firstLine="480" w:firstLineChars="200"/>
              <w:textAlignment w:val="auto"/>
              <w:rPr>
                <w:rFonts w:hint="eastAsia" w:ascii="Times New Roman" w:hAnsi="Times New Roman" w:cs="Times New Roman" w:eastAsiaTheme="minorEastAsia"/>
                <w:color w:val="auto"/>
                <w:sz w:val="24"/>
                <w:szCs w:val="24"/>
                <w:highlight w:val="none"/>
                <w:u w:val="none" w:color="auto"/>
                <w:lang w:val="en-US" w:eastAsia="zh-CN"/>
              </w:rPr>
            </w:pPr>
            <w:r>
              <w:rPr>
                <w:rFonts w:hint="eastAsia" w:cs="Times New Roman" w:eastAsiaTheme="minorEastAsia"/>
                <w:color w:val="auto"/>
                <w:sz w:val="24"/>
                <w:szCs w:val="24"/>
                <w:highlight w:val="none"/>
                <w:u w:val="none" w:color="auto"/>
                <w:lang w:val="en-US" w:eastAsia="zh-CN"/>
              </w:rPr>
              <w:t>①</w:t>
            </w:r>
            <w:r>
              <w:rPr>
                <w:rFonts w:hint="eastAsia" w:ascii="Times New Roman" w:hAnsi="Times New Roman" w:cs="Times New Roman" w:eastAsiaTheme="minorEastAsia"/>
                <w:color w:val="auto"/>
                <w:sz w:val="24"/>
                <w:szCs w:val="24"/>
                <w:highlight w:val="none"/>
                <w:u w:val="none" w:color="auto"/>
                <w:lang w:val="en-US" w:eastAsia="zh-CN"/>
              </w:rPr>
              <w:t>废胶桶：本项目危险固废主要为废</w:t>
            </w:r>
            <w:r>
              <w:rPr>
                <w:rFonts w:hint="eastAsia" w:cs="Times New Roman" w:eastAsiaTheme="minorEastAsia"/>
                <w:color w:val="auto"/>
                <w:sz w:val="24"/>
                <w:szCs w:val="24"/>
                <w:highlight w:val="none"/>
                <w:u w:val="none" w:color="auto"/>
                <w:lang w:val="en-US" w:eastAsia="zh-CN"/>
              </w:rPr>
              <w:t>玻璃胶</w:t>
            </w:r>
            <w:r>
              <w:rPr>
                <w:rFonts w:hint="eastAsia" w:ascii="Times New Roman" w:hAnsi="Times New Roman" w:cs="Times New Roman" w:eastAsiaTheme="minorEastAsia"/>
                <w:color w:val="auto"/>
                <w:sz w:val="24"/>
                <w:szCs w:val="24"/>
                <w:highlight w:val="none"/>
                <w:u w:val="none" w:color="auto"/>
                <w:lang w:val="en-US" w:eastAsia="zh-CN"/>
              </w:rPr>
              <w:t>桶，废物类别为HW49，年产生量约为</w:t>
            </w:r>
            <w:r>
              <w:rPr>
                <w:rFonts w:hint="eastAsia" w:cs="Times New Roman" w:eastAsiaTheme="minorEastAsia"/>
                <w:color w:val="auto"/>
                <w:sz w:val="24"/>
                <w:szCs w:val="24"/>
                <w:highlight w:val="none"/>
                <w:u w:val="none" w:color="auto"/>
                <w:lang w:val="en-US" w:eastAsia="zh-CN"/>
              </w:rPr>
              <w:t>0.5t</w:t>
            </w:r>
            <w:r>
              <w:rPr>
                <w:rFonts w:hint="eastAsia" w:ascii="Times New Roman" w:hAnsi="Times New Roman" w:cs="Times New Roman" w:eastAsiaTheme="minorEastAsia"/>
                <w:color w:val="auto"/>
                <w:sz w:val="24"/>
                <w:szCs w:val="24"/>
                <w:highlight w:val="none"/>
                <w:u w:val="none" w:color="auto"/>
                <w:lang w:val="en-US" w:eastAsia="zh-CN"/>
              </w:rPr>
              <w:t>/a，收集后交由原厂家进行回收</w:t>
            </w:r>
            <w:r>
              <w:rPr>
                <w:rFonts w:hint="eastAsia" w:cs="Times New Roman" w:eastAsiaTheme="minorEastAsia"/>
                <w:color w:val="auto"/>
                <w:sz w:val="24"/>
                <w:szCs w:val="24"/>
                <w:highlight w:val="none"/>
                <w:u w:val="none" w:color="auto"/>
                <w:lang w:val="en-US" w:eastAsia="zh-CN"/>
              </w:rPr>
              <w:t>。</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firstLine="480" w:firstLineChars="200"/>
              <w:textAlignment w:val="auto"/>
              <w:rPr>
                <w:rFonts w:hint="eastAsia" w:ascii="Times New Roman" w:hAnsi="Times New Roman" w:cs="Times New Roman" w:eastAsiaTheme="minorEastAsia"/>
                <w:color w:val="auto"/>
                <w:sz w:val="24"/>
                <w:szCs w:val="24"/>
                <w:highlight w:val="none"/>
                <w:u w:val="single" w:color="auto"/>
                <w:lang w:val="en-US" w:eastAsia="zh-CN"/>
              </w:rPr>
            </w:pPr>
            <w:r>
              <w:rPr>
                <w:rFonts w:hint="eastAsia" w:ascii="Times New Roman" w:hAnsi="Times New Roman" w:cs="Times New Roman" w:eastAsiaTheme="minorEastAsia"/>
                <w:color w:val="auto"/>
                <w:sz w:val="24"/>
                <w:szCs w:val="24"/>
                <w:highlight w:val="none"/>
                <w:u w:val="single" w:color="auto"/>
                <w:lang w:val="en-US" w:eastAsia="zh-CN"/>
              </w:rPr>
              <w:t>本项目设置危险废物暂存间（3</w:t>
            </w:r>
            <w:r>
              <w:rPr>
                <w:rFonts w:hint="eastAsia" w:cs="Times New Roman" w:eastAsiaTheme="minorEastAsia"/>
                <w:color w:val="auto"/>
                <w:sz w:val="24"/>
                <w:szCs w:val="24"/>
                <w:highlight w:val="none"/>
                <w:u w:val="single" w:color="auto"/>
                <w:lang w:val="en-US" w:eastAsia="zh-CN"/>
              </w:rPr>
              <w:t>0</w:t>
            </w:r>
            <w:r>
              <w:rPr>
                <w:rFonts w:hint="eastAsia" w:ascii="Times New Roman" w:hAnsi="Times New Roman" w:cs="Times New Roman" w:eastAsiaTheme="minorEastAsia"/>
                <w:color w:val="auto"/>
                <w:sz w:val="24"/>
                <w:szCs w:val="24"/>
                <w:highlight w:val="none"/>
                <w:u w:val="single" w:color="auto"/>
                <w:lang w:val="en-US" w:eastAsia="zh-CN"/>
              </w:rPr>
              <w:t>m</w:t>
            </w:r>
            <w:r>
              <w:rPr>
                <w:rFonts w:hint="eastAsia" w:ascii="Times New Roman" w:hAnsi="Times New Roman" w:cs="Times New Roman" w:eastAsiaTheme="minorEastAsia"/>
                <w:color w:val="auto"/>
                <w:sz w:val="24"/>
                <w:szCs w:val="24"/>
                <w:highlight w:val="none"/>
                <w:u w:val="single" w:color="auto"/>
                <w:vertAlign w:val="superscript"/>
                <w:lang w:val="en-US" w:eastAsia="zh-CN"/>
              </w:rPr>
              <w:t>2</w:t>
            </w:r>
            <w:r>
              <w:rPr>
                <w:rFonts w:hint="eastAsia" w:ascii="Times New Roman" w:hAnsi="Times New Roman" w:cs="Times New Roman" w:eastAsiaTheme="minorEastAsia"/>
                <w:color w:val="auto"/>
                <w:sz w:val="24"/>
                <w:szCs w:val="24"/>
                <w:highlight w:val="none"/>
                <w:u w:val="single" w:color="auto"/>
                <w:lang w:val="en-US" w:eastAsia="zh-CN"/>
              </w:rPr>
              <w:t>）以及一般固废暂存间（40m</w:t>
            </w:r>
            <w:r>
              <w:rPr>
                <w:rFonts w:hint="eastAsia" w:ascii="Times New Roman" w:hAnsi="Times New Roman" w:cs="Times New Roman" w:eastAsiaTheme="minorEastAsia"/>
                <w:color w:val="auto"/>
                <w:sz w:val="24"/>
                <w:szCs w:val="24"/>
                <w:highlight w:val="none"/>
                <w:u w:val="single" w:color="auto"/>
                <w:vertAlign w:val="superscript"/>
                <w:lang w:val="en-US" w:eastAsia="zh-CN"/>
              </w:rPr>
              <w:t>2</w:t>
            </w:r>
            <w:r>
              <w:rPr>
                <w:rFonts w:hint="eastAsia" w:ascii="Times New Roman" w:hAnsi="Times New Roman" w:cs="Times New Roman" w:eastAsiaTheme="minorEastAsia"/>
                <w:color w:val="auto"/>
                <w:sz w:val="24"/>
                <w:szCs w:val="24"/>
                <w:highlight w:val="none"/>
                <w:u w:val="single" w:color="auto"/>
                <w:lang w:val="en-US" w:eastAsia="zh-CN"/>
              </w:rPr>
              <w:t>），将危险废物统一收集至危废暂存间（35m</w:t>
            </w:r>
            <w:r>
              <w:rPr>
                <w:rFonts w:hint="eastAsia" w:ascii="Times New Roman" w:hAnsi="Times New Roman" w:cs="Times New Roman" w:eastAsiaTheme="minorEastAsia"/>
                <w:color w:val="auto"/>
                <w:sz w:val="24"/>
                <w:szCs w:val="24"/>
                <w:highlight w:val="none"/>
                <w:u w:val="single" w:color="auto"/>
                <w:vertAlign w:val="superscript"/>
                <w:lang w:val="en-US" w:eastAsia="zh-CN"/>
              </w:rPr>
              <w:t>2</w:t>
            </w:r>
            <w:r>
              <w:rPr>
                <w:rFonts w:hint="eastAsia" w:ascii="Times New Roman" w:hAnsi="Times New Roman" w:cs="Times New Roman" w:eastAsiaTheme="minorEastAsia"/>
                <w:color w:val="auto"/>
                <w:sz w:val="24"/>
                <w:szCs w:val="24"/>
                <w:highlight w:val="none"/>
                <w:u w:val="single" w:color="auto"/>
                <w:lang w:val="en-US" w:eastAsia="zh-CN"/>
              </w:rPr>
              <w:t>）单独贮存，将本项目危险废物转移至危废暂存间，危废在厂内暂存期间不再进行利用与处置，无二次污染风险；项目与有资质单位签订委托处置合同，定期将危废废物交资质单位运输处置，资质单位运输与处置危废不在本次评价范围内；项目建设期同时考虑建设危废暂存间，确保运营期正常投入使用，在项目服务期满后确保将危险废物全部委托资质单位处理完毕，无遗留。</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firstLine="480" w:firstLineChars="200"/>
              <w:textAlignment w:val="auto"/>
              <w:rPr>
                <w:rFonts w:hint="eastAsia" w:ascii="Times New Roman" w:hAnsi="Times New Roman" w:cs="Times New Roman" w:eastAsiaTheme="minorEastAsia"/>
                <w:color w:val="auto"/>
                <w:sz w:val="24"/>
                <w:szCs w:val="24"/>
                <w:highlight w:val="none"/>
                <w:u w:val="single" w:color="auto"/>
                <w:lang w:val="en-US" w:eastAsia="zh-CN"/>
              </w:rPr>
            </w:pPr>
            <w:r>
              <w:rPr>
                <w:rFonts w:hint="eastAsia" w:ascii="Times New Roman" w:hAnsi="Times New Roman" w:cs="Times New Roman" w:eastAsiaTheme="minorEastAsia"/>
                <w:color w:val="auto"/>
                <w:sz w:val="24"/>
                <w:szCs w:val="24"/>
                <w:highlight w:val="none"/>
                <w:u w:val="single" w:color="auto"/>
                <w:lang w:val="en-US" w:eastAsia="zh-CN"/>
              </w:rPr>
              <w:t>针对设置固废暂存区域，切实做好该区域“防风、防雨、防晒、防渗漏”工作，不造成二次污染，环评提出以下具体要求：</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firstLine="480" w:firstLineChars="200"/>
              <w:textAlignment w:val="auto"/>
              <w:rPr>
                <w:rFonts w:hint="eastAsia" w:ascii="Times New Roman" w:hAnsi="Times New Roman" w:cs="Times New Roman" w:eastAsiaTheme="minorEastAsia"/>
                <w:color w:val="auto"/>
                <w:sz w:val="24"/>
                <w:szCs w:val="24"/>
                <w:highlight w:val="none"/>
                <w:u w:val="single" w:color="auto"/>
                <w:lang w:val="en-US" w:eastAsia="zh-CN"/>
              </w:rPr>
            </w:pPr>
            <w:r>
              <w:rPr>
                <w:rFonts w:hint="eastAsia" w:ascii="Times New Roman" w:hAnsi="Times New Roman" w:cs="Times New Roman" w:eastAsiaTheme="minorEastAsia"/>
                <w:color w:val="auto"/>
                <w:sz w:val="24"/>
                <w:szCs w:val="24"/>
                <w:highlight w:val="none"/>
                <w:u w:val="single" w:color="auto"/>
                <w:lang w:val="en-US" w:eastAsia="zh-CN"/>
              </w:rPr>
              <w:t>①危险废物的收集必须按照危险废物的相关规定进行，各种固废单独隔离存放，禁止与其它原料或废物混合存放。各种废物包装贮存需按照国家相应要求处置，贮存场所按照GB15562.2设置警示标准。建有堵截泄漏的裙脚，地面与裙脚要用坚固的防渗材料建造。应有隔离设施、报警装置和防风、防晒、防雨设施。</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firstLine="480" w:firstLineChars="200"/>
              <w:textAlignment w:val="auto"/>
              <w:rPr>
                <w:rFonts w:hint="eastAsia" w:ascii="Times New Roman" w:hAnsi="Times New Roman" w:cs="Times New Roman" w:eastAsiaTheme="minorEastAsia"/>
                <w:color w:val="auto"/>
                <w:sz w:val="24"/>
                <w:szCs w:val="24"/>
                <w:highlight w:val="none"/>
                <w:u w:val="single" w:color="auto"/>
                <w:lang w:val="en-US" w:eastAsia="zh-CN"/>
              </w:rPr>
            </w:pPr>
            <w:r>
              <w:rPr>
                <w:rFonts w:hint="eastAsia" w:ascii="Times New Roman" w:hAnsi="Times New Roman" w:cs="Times New Roman" w:eastAsiaTheme="minorEastAsia"/>
                <w:color w:val="auto"/>
                <w:sz w:val="24"/>
                <w:szCs w:val="24"/>
                <w:highlight w:val="none"/>
                <w:u w:val="single" w:color="auto"/>
                <w:lang w:val="en-US" w:eastAsia="zh-CN"/>
              </w:rPr>
              <w:t>②危险固废暂存区域需有耐腐蚀的硬化地面，地面无裂缝；衬层上需建有渗漏液收集清除系统。</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firstLine="480" w:firstLineChars="200"/>
              <w:textAlignment w:val="auto"/>
              <w:rPr>
                <w:rFonts w:hint="eastAsia" w:ascii="Times New Roman" w:hAnsi="Times New Roman" w:cs="Times New Roman" w:eastAsiaTheme="minorEastAsia"/>
                <w:color w:val="auto"/>
                <w:sz w:val="24"/>
                <w:szCs w:val="24"/>
                <w:highlight w:val="none"/>
                <w:u w:val="single" w:color="auto"/>
                <w:lang w:val="en-US" w:eastAsia="zh-CN"/>
              </w:rPr>
            </w:pPr>
            <w:r>
              <w:rPr>
                <w:rFonts w:hint="eastAsia" w:ascii="Times New Roman" w:hAnsi="Times New Roman" w:cs="Times New Roman" w:eastAsiaTheme="minorEastAsia"/>
                <w:color w:val="auto"/>
                <w:sz w:val="24"/>
                <w:szCs w:val="24"/>
                <w:highlight w:val="none"/>
                <w:u w:val="single" w:color="auto"/>
                <w:lang w:val="en-US" w:eastAsia="zh-CN"/>
              </w:rPr>
              <w:t>③危险暂存场四周修建围堰，围堰设置导流沟，导流沟直接接入生产废水处理站调节水池，暂存场地面和四周挡墙、围堰和导流沟作防渗、防腐处理。</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firstLine="480" w:firstLineChars="200"/>
              <w:textAlignment w:val="auto"/>
              <w:rPr>
                <w:rFonts w:hint="eastAsia" w:ascii="Times New Roman" w:hAnsi="Times New Roman" w:cs="Times New Roman" w:eastAsiaTheme="minorEastAsia"/>
                <w:color w:val="auto"/>
                <w:sz w:val="24"/>
                <w:szCs w:val="24"/>
                <w:highlight w:val="none"/>
                <w:u w:val="single" w:color="auto"/>
                <w:lang w:val="en-US" w:eastAsia="zh-CN"/>
              </w:rPr>
            </w:pPr>
            <w:r>
              <w:rPr>
                <w:rFonts w:hint="eastAsia" w:ascii="Times New Roman" w:hAnsi="Times New Roman" w:cs="Times New Roman" w:eastAsiaTheme="minorEastAsia"/>
                <w:color w:val="auto"/>
                <w:sz w:val="24"/>
                <w:szCs w:val="24"/>
                <w:highlight w:val="none"/>
                <w:u w:val="single" w:color="auto"/>
                <w:lang w:val="en-US" w:eastAsia="zh-CN"/>
              </w:rPr>
              <w:t>④危废暂存场不作为永久渣场厂区储存，暂存不得超过一年。废物转运时必须安全转移，防止撒漏，废油等采用专用罐车运输，有具有相应处理资质的单位接手。并严格执行危险废物转运联单制度，防止二次污染的产生。</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firstLine="480" w:firstLineChars="200"/>
              <w:textAlignment w:val="auto"/>
              <w:rPr>
                <w:rFonts w:hint="default" w:ascii="Times New Roman" w:hAnsi="Times New Roman" w:cs="Times New Roman" w:eastAsiaTheme="minorEastAsia"/>
                <w:color w:val="auto"/>
                <w:sz w:val="24"/>
                <w:szCs w:val="24"/>
                <w:highlight w:val="none"/>
                <w:u w:val="single" w:color="auto"/>
                <w:lang w:val="en-US" w:eastAsia="zh-CN"/>
              </w:rPr>
            </w:pPr>
            <w:r>
              <w:rPr>
                <w:rFonts w:hint="default" w:ascii="Times New Roman" w:hAnsi="Times New Roman" w:cs="Times New Roman" w:eastAsiaTheme="minorEastAsia"/>
                <w:color w:val="auto"/>
                <w:sz w:val="24"/>
                <w:szCs w:val="24"/>
                <w:highlight w:val="none"/>
                <w:u w:val="single" w:color="auto"/>
                <w:lang w:val="en-US" w:eastAsia="zh-CN"/>
              </w:rPr>
              <w:t>项目所有固废要按照“减量化、资源化、无害化”处理原则，加强固体废物的内部管理，建立固体废物产生、外运、处置及最终去向的详细账单，按废物转移交换处置管理办法实施追踪管理，并落实安全管理责任，避免二次污染。一般工业固废暂存场所需按照《一般工业固体废物贮存和填埋污染控制标准》（GB 18599-2020）要求建设，固废按相关标准和要求妥善处置后，对外影响较小。</w:t>
            </w:r>
          </w:p>
          <w:p>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firstLine="480" w:firstLineChars="200"/>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通过采取上述措施后，本项目固体废物均可得到妥善的处理，对区域环境影响较小。</w:t>
            </w:r>
          </w:p>
          <w:p>
            <w:pPr>
              <w:keepNext w:val="0"/>
              <w:keepLines w:val="0"/>
              <w:suppressLineNumbers w:val="0"/>
              <w:spacing w:before="0" w:beforeAutospacing="0" w:after="0" w:afterAutospacing="0" w:line="360" w:lineRule="auto"/>
              <w:ind w:right="0" w:firstLine="482" w:firstLineChars="200"/>
              <w:rPr>
                <w:rFonts w:hint="default" w:ascii="Times New Roman" w:hAnsi="Times New Roman" w:cs="Times New Roman" w:eastAsiaTheme="minorEastAsia"/>
                <w:b/>
                <w:bCs/>
                <w:color w:val="auto"/>
                <w:sz w:val="24"/>
                <w:szCs w:val="24"/>
                <w:highlight w:val="none"/>
                <w:u w:val="none" w:color="auto"/>
                <w:lang w:val="en-US" w:eastAsia="zh-CN"/>
              </w:rPr>
            </w:pPr>
            <w:r>
              <w:rPr>
                <w:rFonts w:hint="eastAsia" w:ascii="Times New Roman" w:hAnsi="Times New Roman" w:cs="Times New Roman" w:eastAsiaTheme="minorEastAsia"/>
                <w:b/>
                <w:bCs/>
                <w:color w:val="auto"/>
                <w:sz w:val="24"/>
                <w:szCs w:val="24"/>
                <w:highlight w:val="none"/>
                <w:u w:val="none" w:color="auto"/>
                <w:lang w:val="en-US" w:eastAsia="zh-CN"/>
              </w:rPr>
              <w:t>5、地下水、土壤环境影响分析</w:t>
            </w:r>
          </w:p>
          <w:p>
            <w:pPr>
              <w:ind w:firstLine="480"/>
              <w:rPr>
                <w:rFonts w:ascii="Times New Roman" w:hAnsi="Times New Roman" w:eastAsia="宋体" w:cs="Times New Roman"/>
                <w:color w:val="auto"/>
                <w:szCs w:val="24"/>
                <w:highlight w:val="none"/>
                <w:u w:val="none" w:color="auto"/>
              </w:rPr>
            </w:pPr>
            <w:r>
              <w:rPr>
                <w:rFonts w:hint="eastAsia" w:ascii="Times New Roman" w:hAnsi="Times New Roman" w:eastAsia="宋体" w:cs="Times New Roman"/>
                <w:color w:val="auto"/>
                <w:szCs w:val="24"/>
                <w:highlight w:val="none"/>
                <w:u w:val="none" w:color="auto"/>
              </w:rPr>
              <w:t>对地下水和土壤环境可能造成影响的主要是有毒有害等物质泄露，泄露后以渗透为主，可能进入地下水层造成地下水水质污染和土壤污染的可能。</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textAlignment w:val="auto"/>
              <w:rPr>
                <w:rFonts w:hint="default" w:ascii="Times New Roman" w:hAnsi="Times New Roman" w:cs="Times New Roman" w:eastAsiaTheme="minorEastAsia"/>
                <w:color w:val="auto"/>
                <w:sz w:val="24"/>
                <w:highlight w:val="none"/>
                <w:u w:val="none" w:color="auto"/>
              </w:rPr>
            </w:pPr>
            <w:r>
              <w:rPr>
                <w:rFonts w:hint="eastAsia" w:ascii="Times New Roman" w:hAnsi="Times New Roman" w:eastAsia="宋体" w:cs="Times New Roman"/>
                <w:color w:val="auto"/>
                <w:szCs w:val="24"/>
                <w:highlight w:val="none"/>
                <w:u w:val="none" w:color="auto"/>
              </w:rPr>
              <w:t>本项目厂区已</w:t>
            </w:r>
            <w:r>
              <w:rPr>
                <w:rFonts w:hint="eastAsia" w:cs="Times New Roman"/>
                <w:color w:val="auto"/>
                <w:szCs w:val="24"/>
                <w:highlight w:val="none"/>
                <w:u w:val="none" w:color="auto"/>
                <w:lang w:val="en-US" w:eastAsia="zh-CN"/>
              </w:rPr>
              <w:t>铺设水泥板</w:t>
            </w:r>
            <w:r>
              <w:rPr>
                <w:rFonts w:hint="eastAsia" w:ascii="Times New Roman" w:hAnsi="Times New Roman" w:eastAsia="宋体" w:cs="Times New Roman"/>
                <w:color w:val="auto"/>
                <w:szCs w:val="24"/>
                <w:highlight w:val="none"/>
                <w:u w:val="none" w:color="auto"/>
              </w:rPr>
              <w:t>，且不存在土壤和地下水的污染途径。</w:t>
            </w:r>
          </w:p>
          <w:p>
            <w:pPr>
              <w:keepNext w:val="0"/>
              <w:keepLines w:val="0"/>
              <w:suppressLineNumbers w:val="0"/>
              <w:spacing w:before="0" w:beforeAutospacing="0" w:after="0" w:afterAutospacing="0" w:line="360" w:lineRule="auto"/>
              <w:ind w:right="0" w:firstLine="482" w:firstLineChars="200"/>
              <w:rPr>
                <w:rFonts w:hint="default" w:ascii="Times New Roman" w:hAnsi="Times New Roman" w:cs="Times New Roman" w:eastAsiaTheme="minorEastAsia"/>
                <w:b/>
                <w:bCs/>
                <w:color w:val="auto"/>
                <w:sz w:val="24"/>
                <w:szCs w:val="24"/>
                <w:highlight w:val="none"/>
                <w:u w:val="none" w:color="auto"/>
                <w:lang w:val="en-US" w:eastAsia="zh-CN"/>
              </w:rPr>
            </w:pPr>
            <w:r>
              <w:rPr>
                <w:rFonts w:hint="eastAsia" w:cs="Times New Roman" w:eastAsiaTheme="minorEastAsia"/>
                <w:b/>
                <w:bCs/>
                <w:color w:val="auto"/>
                <w:sz w:val="24"/>
                <w:szCs w:val="24"/>
                <w:highlight w:val="none"/>
                <w:u w:val="none" w:color="auto"/>
                <w:lang w:val="en-US" w:eastAsia="zh-CN"/>
              </w:rPr>
              <w:t>6、</w:t>
            </w:r>
            <w:r>
              <w:rPr>
                <w:rFonts w:hint="default" w:ascii="Times New Roman" w:hAnsi="Times New Roman" w:cs="Times New Roman" w:eastAsiaTheme="minorEastAsia"/>
                <w:b/>
                <w:bCs/>
                <w:color w:val="auto"/>
                <w:sz w:val="24"/>
                <w:szCs w:val="24"/>
                <w:highlight w:val="none"/>
                <w:u w:val="none" w:color="auto"/>
                <w:lang w:val="en-US" w:eastAsia="zh-CN"/>
              </w:rPr>
              <w:t>环境风险分析</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Times New Roman" w:hAnsi="Times New Roman" w:eastAsia="宋体" w:cs="Times New Roman"/>
                <w:color w:val="auto"/>
                <w:kern w:val="2"/>
                <w:sz w:val="24"/>
                <w:szCs w:val="24"/>
                <w:lang w:val="en-US" w:eastAsia="zh-CN" w:bidi="ar-SA"/>
              </w:rPr>
            </w:pPr>
            <w:r>
              <w:rPr>
                <w:rFonts w:ascii="Times New Roman" w:hAnsi="Times New Roman" w:eastAsia="宋体" w:cs="Times New Roman"/>
                <w:color w:val="auto"/>
                <w:kern w:val="2"/>
                <w:sz w:val="24"/>
                <w:szCs w:val="24"/>
                <w:lang w:val="en-US" w:eastAsia="zh-CN" w:bidi="ar-SA"/>
              </w:rPr>
              <w:t>（1）风险评价等级</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Times New Roman" w:hAnsi="Times New Roman" w:eastAsia="宋体" w:cs="Times New Roman"/>
                <w:color w:val="auto"/>
                <w:kern w:val="2"/>
                <w:sz w:val="24"/>
                <w:szCs w:val="24"/>
                <w:lang w:val="en-US" w:eastAsia="zh-CN" w:bidi="ar-SA"/>
              </w:rPr>
            </w:pPr>
            <w:r>
              <w:rPr>
                <w:rFonts w:ascii="Times New Roman" w:hAnsi="Times New Roman" w:eastAsia="宋体" w:cs="Times New Roman"/>
                <w:color w:val="auto"/>
                <w:kern w:val="2"/>
                <w:sz w:val="24"/>
                <w:szCs w:val="24"/>
                <w:lang w:val="en-US" w:eastAsia="zh-CN" w:bidi="ar-SA"/>
              </w:rPr>
              <w:t>根据《建设项目环境风险评价技术导则》（HJ 169-2018）要求，对于涉及有毒有害和易燃易爆危险物质的生产、使用、储存（包括使用管线输运）的建设项目可能发生的突发性事故（不包括人为破坏及自然灾害引发的事故）应进行环境风险评价。环境风险评价应以突发性事故导致的危险物质环境急性损害防控为目标，对建设项目的环境风险进行分析、预测和评估，提出环境风险预防、控制、减缓措施，明确环境风险监控及应急建议要求，为建设项目环境风险防控提供科学依据。</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Times New Roman" w:hAnsi="Times New Roman" w:eastAsia="宋体" w:cs="Times New Roman"/>
                <w:color w:val="auto"/>
                <w:kern w:val="2"/>
                <w:sz w:val="24"/>
                <w:szCs w:val="24"/>
                <w:lang w:val="en-US" w:eastAsia="zh-CN" w:bidi="ar-SA"/>
              </w:rPr>
            </w:pPr>
            <w:r>
              <w:rPr>
                <w:rFonts w:ascii="Times New Roman" w:hAnsi="Times New Roman" w:eastAsia="宋体" w:cs="Times New Roman"/>
                <w:color w:val="auto"/>
                <w:kern w:val="2"/>
                <w:sz w:val="24"/>
                <w:szCs w:val="24"/>
                <w:lang w:val="en-US" w:eastAsia="zh-CN" w:bidi="ar-SA"/>
              </w:rPr>
              <w:t>根据建设项目危险物质数量和分布情况、生产工艺特点，本项目运行过程中投入、产出及生产过程中不涉及风险物料（物质）。</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Times New Roman" w:hAnsi="Times New Roman" w:eastAsia="宋体" w:cs="Times New Roman"/>
                <w:color w:val="auto"/>
                <w:sz w:val="24"/>
                <w:szCs w:val="24"/>
              </w:rPr>
            </w:pPr>
            <w:r>
              <w:rPr>
                <w:rFonts w:ascii="Times New Roman" w:hAnsi="Times New Roman" w:eastAsia="宋体" w:cs="Times New Roman"/>
                <w:color w:val="auto"/>
                <w:sz w:val="24"/>
                <w:szCs w:val="24"/>
              </w:rPr>
              <w:t>根据上述调查，结合《建设项目环境风险评价技术导则》（HJ169-2018）附录B，拟建项目不涉及风险物质。</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Times New Roman" w:hAnsi="Times New Roman" w:eastAsia="宋体" w:cs="Times New Roman"/>
                <w:color w:val="auto"/>
                <w:sz w:val="24"/>
                <w:szCs w:val="24"/>
              </w:rPr>
            </w:pPr>
            <w:r>
              <w:rPr>
                <w:rFonts w:ascii="Times New Roman" w:hAnsi="Times New Roman" w:eastAsia="宋体" w:cs="Times New Roman"/>
                <w:color w:val="auto"/>
                <w:sz w:val="24"/>
                <w:szCs w:val="24"/>
              </w:rPr>
              <w:t>根据《建设项目环境风险评价技术导则》（HJ169-2018）附录C，按下式计算物质总量与其临界量的比值（Q）：</w:t>
            </w:r>
          </w:p>
          <w:p>
            <w:pPr>
              <w:adjustRightInd/>
              <w:snapToGrid/>
              <w:spacing w:line="240" w:lineRule="auto"/>
              <w:ind w:firstLine="0" w:firstLineChars="0"/>
              <w:jc w:val="center"/>
              <w:rPr>
                <w:rFonts w:ascii="Times New Roman" w:hAnsi="Times New Roman" w:eastAsia="宋体" w:cs="Times New Roman"/>
                <w:color w:val="auto"/>
                <w:sz w:val="21"/>
                <w:szCs w:val="20"/>
              </w:rPr>
            </w:pPr>
            <w:r>
              <w:rPr>
                <w:rFonts w:ascii="Times New Roman" w:hAnsi="Times New Roman" w:eastAsia="宋体" w:cs="Times New Roman"/>
                <w:color w:val="auto"/>
                <w:sz w:val="21"/>
                <w:szCs w:val="20"/>
              </w:rPr>
              <w:drawing>
                <wp:inline distT="0" distB="0" distL="114300" distR="114300">
                  <wp:extent cx="1175385" cy="406400"/>
                  <wp:effectExtent l="0" t="0" r="5715" b="0"/>
                  <wp:docPr id="7"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9"/>
                          <pic:cNvPicPr>
                            <a:picLocks noChangeAspect="1"/>
                          </pic:cNvPicPr>
                        </pic:nvPicPr>
                        <pic:blipFill>
                          <a:blip r:embed="rId22">
                            <a:clrChange>
                              <a:clrFrom>
                                <a:srgbClr val="FFFFFF"/>
                              </a:clrFrom>
                              <a:clrTo>
                                <a:srgbClr val="FFFFFF">
                                  <a:alpha val="0"/>
                                </a:srgbClr>
                              </a:clrTo>
                            </a:clrChange>
                          </a:blip>
                          <a:stretch>
                            <a:fillRect/>
                          </a:stretch>
                        </pic:blipFill>
                        <pic:spPr>
                          <a:xfrm>
                            <a:off x="0" y="0"/>
                            <a:ext cx="1175385" cy="40640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Times New Roman" w:hAnsi="Times New Roman" w:eastAsia="宋体" w:cs="Times New Roman"/>
                <w:color w:val="auto"/>
                <w:kern w:val="2"/>
                <w:sz w:val="24"/>
                <w:szCs w:val="24"/>
                <w:lang w:val="en-US" w:eastAsia="zh-CN" w:bidi="ar-SA"/>
              </w:rPr>
            </w:pPr>
            <w:r>
              <w:rPr>
                <w:rFonts w:ascii="Times New Roman" w:hAnsi="Times New Roman" w:eastAsia="宋体" w:cs="Times New Roman"/>
                <w:color w:val="auto"/>
                <w:kern w:val="2"/>
                <w:sz w:val="24"/>
                <w:szCs w:val="24"/>
                <w:lang w:val="en-US" w:eastAsia="zh-CN" w:bidi="ar-SA"/>
              </w:rPr>
              <w:t>式中：q1</w:t>
            </w:r>
            <w:r>
              <w:rPr>
                <w:rFonts w:hint="eastAsia" w:ascii="Times New Roman" w:hAnsi="Times New Roman" w:eastAsia="宋体" w:cs="Times New Roman"/>
                <w:color w:val="auto"/>
                <w:kern w:val="2"/>
                <w:sz w:val="24"/>
                <w:szCs w:val="24"/>
                <w:lang w:val="en-US" w:eastAsia="zh-CN" w:bidi="ar-SA"/>
              </w:rPr>
              <w:t>，</w:t>
            </w:r>
            <w:r>
              <w:rPr>
                <w:rFonts w:ascii="Times New Roman" w:hAnsi="Times New Roman" w:eastAsia="宋体" w:cs="Times New Roman"/>
                <w:color w:val="auto"/>
                <w:kern w:val="2"/>
                <w:sz w:val="24"/>
                <w:szCs w:val="24"/>
                <w:lang w:val="en-US" w:eastAsia="zh-CN" w:bidi="ar-SA"/>
              </w:rPr>
              <w:t>q2,…qn—每种危险物质的最大存在量，t；</w:t>
            </w:r>
          </w:p>
          <w:p>
            <w:pPr>
              <w:keepNext w:val="0"/>
              <w:keepLines w:val="0"/>
              <w:pageBreakBefore w:val="0"/>
              <w:widowControl w:val="0"/>
              <w:kinsoku/>
              <w:wordWrap/>
              <w:overflowPunct/>
              <w:topLinePunct w:val="0"/>
              <w:autoSpaceDE/>
              <w:autoSpaceDN/>
              <w:bidi w:val="0"/>
              <w:adjustRightInd w:val="0"/>
              <w:snapToGrid w:val="0"/>
              <w:spacing w:line="360" w:lineRule="auto"/>
              <w:ind w:firstLine="1200" w:firstLineChars="500"/>
              <w:jc w:val="both"/>
              <w:textAlignment w:val="auto"/>
              <w:rPr>
                <w:rFonts w:ascii="Times New Roman" w:hAnsi="Times New Roman" w:eastAsia="宋体" w:cs="Times New Roman"/>
                <w:color w:val="auto"/>
                <w:kern w:val="2"/>
                <w:sz w:val="24"/>
                <w:szCs w:val="24"/>
                <w:lang w:val="en-US" w:eastAsia="zh-CN" w:bidi="ar-SA"/>
              </w:rPr>
            </w:pPr>
            <w:r>
              <w:rPr>
                <w:rFonts w:ascii="Times New Roman" w:hAnsi="Times New Roman" w:eastAsia="宋体" w:cs="Times New Roman"/>
                <w:color w:val="auto"/>
                <w:kern w:val="2"/>
                <w:sz w:val="24"/>
                <w:szCs w:val="24"/>
                <w:lang w:val="en-US" w:eastAsia="zh-CN" w:bidi="ar-SA"/>
              </w:rPr>
              <w:t>Q1</w:t>
            </w:r>
            <w:r>
              <w:rPr>
                <w:rFonts w:hint="eastAsia" w:ascii="Times New Roman" w:hAnsi="Times New Roman" w:eastAsia="宋体" w:cs="Times New Roman"/>
                <w:color w:val="auto"/>
                <w:kern w:val="2"/>
                <w:sz w:val="24"/>
                <w:szCs w:val="24"/>
                <w:lang w:val="en-US" w:eastAsia="zh-CN" w:bidi="ar-SA"/>
              </w:rPr>
              <w:t>，</w:t>
            </w:r>
            <w:r>
              <w:rPr>
                <w:rFonts w:ascii="Times New Roman" w:hAnsi="Times New Roman" w:eastAsia="宋体" w:cs="Times New Roman"/>
                <w:color w:val="auto"/>
                <w:kern w:val="2"/>
                <w:sz w:val="24"/>
                <w:szCs w:val="24"/>
                <w:lang w:val="en-US" w:eastAsia="zh-CN" w:bidi="ar-SA"/>
              </w:rPr>
              <w:t>Q2,…Qn—每种危险物质的临界量，t。</w:t>
            </w:r>
          </w:p>
          <w:p>
            <w:pPr>
              <w:keepNext w:val="0"/>
              <w:keepLines w:val="0"/>
              <w:pageBreakBefore w:val="0"/>
              <w:widowControl w:val="0"/>
              <w:kinsoku/>
              <w:wordWrap/>
              <w:overflowPunct/>
              <w:topLinePunct w:val="0"/>
              <w:autoSpaceDE/>
              <w:autoSpaceDN/>
              <w:bidi w:val="0"/>
              <w:adjustRightInd w:val="0"/>
              <w:snapToGrid w:val="0"/>
              <w:spacing w:line="360" w:lineRule="auto"/>
              <w:ind w:firstLine="1200" w:firstLineChars="500"/>
              <w:jc w:val="both"/>
              <w:textAlignment w:val="auto"/>
              <w:rPr>
                <w:rFonts w:ascii="Times New Roman" w:hAnsi="Times New Roman" w:eastAsia="宋体" w:cs="Times New Roman"/>
                <w:color w:val="auto"/>
                <w:kern w:val="2"/>
                <w:sz w:val="24"/>
                <w:szCs w:val="24"/>
                <w:lang w:val="en-US" w:eastAsia="zh-CN" w:bidi="ar-SA"/>
              </w:rPr>
            </w:pPr>
            <w:r>
              <w:rPr>
                <w:rFonts w:ascii="Times New Roman" w:hAnsi="Times New Roman" w:eastAsia="宋体" w:cs="Times New Roman"/>
                <w:color w:val="auto"/>
                <w:kern w:val="2"/>
                <w:sz w:val="24"/>
                <w:szCs w:val="24"/>
                <w:lang w:val="en-US" w:eastAsia="zh-CN" w:bidi="ar-SA"/>
              </w:rPr>
              <w:t>当Q＜1时，该项目环境风险潜势为Ⅰ。</w:t>
            </w:r>
          </w:p>
          <w:p>
            <w:pPr>
              <w:keepNext w:val="0"/>
              <w:keepLines w:val="0"/>
              <w:pageBreakBefore w:val="0"/>
              <w:widowControl w:val="0"/>
              <w:kinsoku/>
              <w:wordWrap/>
              <w:overflowPunct/>
              <w:topLinePunct w:val="0"/>
              <w:autoSpaceDE/>
              <w:autoSpaceDN/>
              <w:bidi w:val="0"/>
              <w:adjustRightInd w:val="0"/>
              <w:snapToGrid w:val="0"/>
              <w:spacing w:line="360" w:lineRule="auto"/>
              <w:ind w:firstLine="1200" w:firstLineChars="500"/>
              <w:jc w:val="both"/>
              <w:textAlignment w:val="auto"/>
              <w:rPr>
                <w:rFonts w:ascii="Times New Roman" w:hAnsi="Times New Roman" w:eastAsia="宋体" w:cs="Times New Roman"/>
                <w:color w:val="auto"/>
                <w:kern w:val="2"/>
                <w:sz w:val="24"/>
                <w:szCs w:val="24"/>
                <w:lang w:val="en-US" w:eastAsia="zh-CN" w:bidi="ar-SA"/>
              </w:rPr>
            </w:pPr>
            <w:r>
              <w:rPr>
                <w:rFonts w:ascii="Times New Roman" w:hAnsi="Times New Roman" w:eastAsia="宋体" w:cs="Times New Roman"/>
                <w:color w:val="auto"/>
                <w:kern w:val="2"/>
                <w:sz w:val="24"/>
                <w:szCs w:val="24"/>
                <w:lang w:val="en-US" w:eastAsia="zh-CN" w:bidi="ar-SA"/>
              </w:rPr>
              <w:t>当Q≥1时，将Q值划分为：（1）1≤Q＜10；（2）10≤Q＜100；（3）Q≥100。</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kern w:val="2"/>
                <w:sz w:val="24"/>
                <w:szCs w:val="24"/>
                <w:lang w:val="en-US" w:eastAsia="zh-CN" w:bidi="ar-SA"/>
              </w:rPr>
            </w:pPr>
            <w:r>
              <w:rPr>
                <w:rFonts w:ascii="Times New Roman" w:hAnsi="Times New Roman" w:eastAsia="宋体" w:cs="Times New Roman"/>
                <w:color w:val="auto"/>
                <w:kern w:val="2"/>
                <w:sz w:val="24"/>
                <w:szCs w:val="24"/>
                <w:lang w:val="en-US" w:eastAsia="zh-CN" w:bidi="ar-SA"/>
              </w:rPr>
              <w:t>Q=0，应划分为Q＜1，该项目环境风险潜势为Ⅰ，根据《建设项目环境风险评价技术导则》（HJ169-2018），项目不设评价等级，仅做简单分析。</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Times New Roman" w:hAnsi="Times New Roman" w:eastAsia="宋体" w:cs="Times New Roman"/>
                <w:color w:val="auto"/>
                <w:kern w:val="2"/>
                <w:sz w:val="24"/>
                <w:szCs w:val="24"/>
                <w:lang w:val="en-US" w:eastAsia="zh-CN" w:bidi="ar-SA"/>
              </w:rPr>
            </w:pPr>
            <w:r>
              <w:rPr>
                <w:rFonts w:ascii="Times New Roman" w:hAnsi="Times New Roman" w:eastAsia="宋体" w:cs="Times New Roman"/>
                <w:color w:val="auto"/>
                <w:kern w:val="2"/>
                <w:sz w:val="24"/>
                <w:szCs w:val="24"/>
                <w:lang w:val="en-US" w:eastAsia="zh-CN" w:bidi="ar-SA"/>
              </w:rPr>
              <w:t>（2）环境风险识别</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Times New Roman" w:hAnsi="Times New Roman" w:eastAsia="宋体" w:cs="Times New Roman"/>
                <w:color w:val="auto"/>
                <w:kern w:val="2"/>
                <w:sz w:val="24"/>
                <w:szCs w:val="24"/>
                <w:lang w:val="en-US" w:eastAsia="zh-CN" w:bidi="ar-SA"/>
              </w:rPr>
            </w:pPr>
            <w:r>
              <w:rPr>
                <w:rFonts w:ascii="Times New Roman" w:hAnsi="Times New Roman" w:eastAsia="宋体" w:cs="Times New Roman"/>
                <w:color w:val="auto"/>
                <w:kern w:val="2"/>
                <w:sz w:val="24"/>
                <w:szCs w:val="24"/>
                <w:lang w:val="en-US" w:eastAsia="zh-CN" w:bidi="ar-SA"/>
              </w:rPr>
              <w:t>本公司存在风险区域主要为原料仓库，本项目使用的原辅材料丁基胶、密封胶属于可燃物质，因此主要危险因素为丁基胶、密封胶燃烧以及由此引起的伴生污染等，具体见下表。</w:t>
            </w:r>
          </w:p>
          <w:p>
            <w:pPr>
              <w:adjustRightInd w:val="0"/>
              <w:snapToGrid w:val="0"/>
              <w:spacing w:line="240" w:lineRule="auto"/>
              <w:ind w:firstLine="422" w:firstLineChars="200"/>
              <w:jc w:val="center"/>
              <w:rPr>
                <w:rFonts w:ascii="Times New Roman" w:hAnsi="Times New Roman" w:eastAsia="宋体" w:cs="Times New Roman"/>
                <w:b/>
                <w:color w:val="auto"/>
                <w:sz w:val="21"/>
                <w:szCs w:val="20"/>
              </w:rPr>
            </w:pPr>
            <w:r>
              <w:rPr>
                <w:rFonts w:ascii="Times New Roman" w:hAnsi="Times New Roman" w:eastAsia="宋体" w:cs="Times New Roman"/>
                <w:b/>
                <w:color w:val="auto"/>
                <w:sz w:val="21"/>
                <w:szCs w:val="20"/>
              </w:rPr>
              <w:t>表</w:t>
            </w:r>
            <w:r>
              <w:rPr>
                <w:rFonts w:hint="eastAsia" w:cs="Times New Roman"/>
                <w:b/>
                <w:color w:val="auto"/>
                <w:sz w:val="21"/>
                <w:szCs w:val="20"/>
                <w:lang w:val="en-US" w:eastAsia="zh-CN"/>
              </w:rPr>
              <w:t>4</w:t>
            </w:r>
            <w:r>
              <w:rPr>
                <w:rFonts w:ascii="Times New Roman" w:hAnsi="Times New Roman" w:eastAsia="宋体" w:cs="Times New Roman"/>
                <w:b/>
                <w:color w:val="auto"/>
                <w:sz w:val="21"/>
                <w:szCs w:val="20"/>
              </w:rPr>
              <w:t>-</w:t>
            </w:r>
            <w:r>
              <w:rPr>
                <w:rFonts w:hint="eastAsia" w:cs="Times New Roman"/>
                <w:b/>
                <w:color w:val="auto"/>
                <w:sz w:val="21"/>
                <w:szCs w:val="20"/>
                <w:lang w:val="en-US" w:eastAsia="zh-CN"/>
              </w:rPr>
              <w:t>8</w:t>
            </w:r>
            <w:r>
              <w:rPr>
                <w:rFonts w:ascii="Times New Roman" w:hAnsi="Times New Roman" w:eastAsia="宋体" w:cs="Times New Roman"/>
                <w:b/>
                <w:color w:val="auto"/>
                <w:sz w:val="21"/>
                <w:szCs w:val="20"/>
              </w:rPr>
              <w:t xml:space="preserve"> 主要风险因素分布表</w:t>
            </w:r>
          </w:p>
          <w:tbl>
            <w:tblPr>
              <w:tblStyle w:val="2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4"/>
              <w:gridCol w:w="1746"/>
              <w:gridCol w:w="3649"/>
              <w:gridCol w:w="2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7" w:hRule="atLeast"/>
                <w:jc w:val="center"/>
              </w:trPr>
              <w:tc>
                <w:tcPr>
                  <w:tcW w:w="422" w:type="pct"/>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ascii="Times New Roman" w:hAnsi="Times New Roman" w:eastAsia="宋体" w:cs="Times New Roman"/>
                      <w:b w:val="0"/>
                      <w:bCs/>
                      <w:color w:val="auto"/>
                      <w:kern w:val="0"/>
                      <w:sz w:val="22"/>
                      <w:szCs w:val="24"/>
                      <w:lang w:val="en-US" w:eastAsia="zh-CN" w:bidi="ar-SA"/>
                    </w:rPr>
                  </w:pPr>
                  <w:r>
                    <w:rPr>
                      <w:rFonts w:ascii="Times New Roman" w:hAnsi="Times New Roman" w:eastAsia="宋体" w:cs="Times New Roman"/>
                      <w:b w:val="0"/>
                      <w:bCs/>
                      <w:color w:val="auto"/>
                      <w:kern w:val="0"/>
                      <w:sz w:val="22"/>
                      <w:szCs w:val="24"/>
                      <w:lang w:val="en-US" w:eastAsia="zh-CN" w:bidi="ar-SA"/>
                    </w:rPr>
                    <w:t>序号</w:t>
                  </w:r>
                </w:p>
              </w:tc>
              <w:tc>
                <w:tcPr>
                  <w:tcW w:w="976" w:type="pct"/>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ascii="Times New Roman" w:hAnsi="Times New Roman" w:eastAsia="宋体" w:cs="Times New Roman"/>
                      <w:b w:val="0"/>
                      <w:bCs/>
                      <w:color w:val="auto"/>
                      <w:kern w:val="0"/>
                      <w:sz w:val="22"/>
                      <w:szCs w:val="24"/>
                      <w:lang w:val="en-US" w:eastAsia="zh-CN" w:bidi="ar-SA"/>
                    </w:rPr>
                  </w:pPr>
                  <w:r>
                    <w:rPr>
                      <w:rFonts w:ascii="Times New Roman" w:hAnsi="Times New Roman" w:eastAsia="宋体" w:cs="Times New Roman"/>
                      <w:b w:val="0"/>
                      <w:bCs/>
                      <w:color w:val="auto"/>
                      <w:kern w:val="0"/>
                      <w:sz w:val="22"/>
                      <w:szCs w:val="24"/>
                      <w:lang w:val="en-US" w:eastAsia="zh-CN" w:bidi="ar-SA"/>
                    </w:rPr>
                    <w:t>场所、设施</w:t>
                  </w:r>
                </w:p>
              </w:tc>
              <w:tc>
                <w:tcPr>
                  <w:tcW w:w="2040" w:type="pct"/>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ascii="Times New Roman" w:hAnsi="Times New Roman" w:eastAsia="宋体" w:cs="Times New Roman"/>
                      <w:b w:val="0"/>
                      <w:bCs/>
                      <w:color w:val="auto"/>
                      <w:kern w:val="0"/>
                      <w:sz w:val="22"/>
                      <w:szCs w:val="24"/>
                      <w:lang w:val="en-US" w:eastAsia="zh-CN" w:bidi="ar-SA"/>
                    </w:rPr>
                  </w:pPr>
                  <w:r>
                    <w:rPr>
                      <w:rFonts w:ascii="Times New Roman" w:hAnsi="Times New Roman" w:eastAsia="宋体" w:cs="Times New Roman"/>
                      <w:b w:val="0"/>
                      <w:bCs/>
                      <w:color w:val="auto"/>
                      <w:kern w:val="0"/>
                      <w:sz w:val="22"/>
                      <w:szCs w:val="24"/>
                      <w:lang w:val="en-US" w:eastAsia="zh-CN" w:bidi="ar-SA"/>
                    </w:rPr>
                    <w:t>主要危险有害因素</w:t>
                  </w:r>
                </w:p>
              </w:tc>
              <w:tc>
                <w:tcPr>
                  <w:tcW w:w="1561" w:type="pct"/>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ascii="Times New Roman" w:hAnsi="Times New Roman" w:eastAsia="宋体" w:cs="Times New Roman"/>
                      <w:b w:val="0"/>
                      <w:bCs/>
                      <w:color w:val="auto"/>
                      <w:kern w:val="0"/>
                      <w:sz w:val="22"/>
                      <w:szCs w:val="24"/>
                      <w:lang w:val="en-US" w:eastAsia="zh-CN" w:bidi="ar-SA"/>
                    </w:rPr>
                  </w:pPr>
                  <w:r>
                    <w:rPr>
                      <w:rFonts w:ascii="Times New Roman" w:hAnsi="Times New Roman" w:eastAsia="宋体" w:cs="Times New Roman"/>
                      <w:b w:val="0"/>
                      <w:bCs/>
                      <w:color w:val="auto"/>
                      <w:kern w:val="0"/>
                      <w:sz w:val="22"/>
                      <w:szCs w:val="24"/>
                      <w:lang w:val="en-US" w:eastAsia="zh-CN" w:bidi="ar-SA"/>
                    </w:rPr>
                    <w:t>危险有害装置、场所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22" w:type="pct"/>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ascii="Times New Roman" w:hAnsi="Times New Roman" w:eastAsia="宋体" w:cs="Times New Roman"/>
                      <w:bCs/>
                      <w:color w:val="auto"/>
                      <w:kern w:val="0"/>
                      <w:sz w:val="22"/>
                      <w:szCs w:val="24"/>
                      <w:lang w:val="en-US" w:eastAsia="zh-CN" w:bidi="ar-SA"/>
                    </w:rPr>
                  </w:pPr>
                  <w:r>
                    <w:rPr>
                      <w:rFonts w:ascii="Times New Roman" w:hAnsi="Times New Roman" w:eastAsia="宋体" w:cs="Times New Roman"/>
                      <w:bCs/>
                      <w:color w:val="auto"/>
                      <w:kern w:val="0"/>
                      <w:sz w:val="22"/>
                      <w:szCs w:val="24"/>
                      <w:lang w:val="en-US" w:eastAsia="zh-CN" w:bidi="ar-SA"/>
                    </w:rPr>
                    <w:t>1</w:t>
                  </w:r>
                </w:p>
              </w:tc>
              <w:tc>
                <w:tcPr>
                  <w:tcW w:w="976" w:type="pct"/>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ascii="Times New Roman" w:hAnsi="Times New Roman" w:eastAsia="宋体" w:cs="Times New Roman"/>
                      <w:bCs/>
                      <w:color w:val="auto"/>
                      <w:kern w:val="0"/>
                      <w:sz w:val="22"/>
                      <w:szCs w:val="24"/>
                      <w:lang w:val="en-US" w:eastAsia="zh-CN" w:bidi="ar-SA"/>
                    </w:rPr>
                  </w:pPr>
                  <w:r>
                    <w:rPr>
                      <w:rFonts w:hint="default" w:ascii="Times New Roman" w:hAnsi="Times New Roman" w:eastAsia="宋体" w:cs="Times New Roman"/>
                      <w:bCs/>
                      <w:color w:val="auto"/>
                      <w:kern w:val="0"/>
                      <w:sz w:val="22"/>
                      <w:szCs w:val="24"/>
                      <w:lang w:val="en-US" w:eastAsia="zh-CN" w:bidi="ar-SA"/>
                    </w:rPr>
                    <w:t>玻璃车间</w:t>
                  </w:r>
                </w:p>
              </w:tc>
              <w:tc>
                <w:tcPr>
                  <w:tcW w:w="2040" w:type="pct"/>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ascii="Times New Roman" w:hAnsi="Times New Roman" w:eastAsia="宋体" w:cs="Times New Roman"/>
                      <w:bCs/>
                      <w:color w:val="auto"/>
                      <w:kern w:val="0"/>
                      <w:sz w:val="22"/>
                      <w:szCs w:val="24"/>
                      <w:lang w:val="en-US" w:eastAsia="zh-CN" w:bidi="ar-SA"/>
                    </w:rPr>
                  </w:pPr>
                  <w:r>
                    <w:rPr>
                      <w:rFonts w:ascii="Times New Roman" w:hAnsi="Times New Roman" w:eastAsia="宋体" w:cs="Times New Roman"/>
                      <w:bCs/>
                      <w:color w:val="auto"/>
                      <w:kern w:val="0"/>
                      <w:sz w:val="22"/>
                      <w:szCs w:val="24"/>
                      <w:lang w:val="en-US" w:eastAsia="zh-CN" w:bidi="ar-SA"/>
                    </w:rPr>
                    <w:t>火灾</w:t>
                  </w:r>
                </w:p>
              </w:tc>
              <w:tc>
                <w:tcPr>
                  <w:tcW w:w="1561" w:type="pct"/>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ascii="Times New Roman" w:hAnsi="Times New Roman" w:eastAsia="宋体" w:cs="Times New Roman"/>
                      <w:bCs/>
                      <w:color w:val="auto"/>
                      <w:kern w:val="0"/>
                      <w:sz w:val="22"/>
                      <w:szCs w:val="24"/>
                      <w:lang w:val="en-US" w:eastAsia="zh-CN" w:bidi="ar-SA"/>
                    </w:rPr>
                  </w:pPr>
                  <w:r>
                    <w:rPr>
                      <w:rFonts w:ascii="Times New Roman" w:hAnsi="Times New Roman" w:eastAsia="宋体" w:cs="Times New Roman"/>
                      <w:bCs/>
                      <w:color w:val="auto"/>
                      <w:kern w:val="0"/>
                      <w:sz w:val="22"/>
                      <w:szCs w:val="24"/>
                      <w:lang w:val="en-US" w:eastAsia="zh-CN" w:bidi="ar-SA"/>
                    </w:rPr>
                    <w:t>丁基胶、</w:t>
                  </w:r>
                  <w:r>
                    <w:rPr>
                      <w:rFonts w:hint="eastAsia" w:ascii="Times New Roman" w:hAnsi="Times New Roman" w:eastAsia="宋体" w:cs="Times New Roman"/>
                      <w:bCs/>
                      <w:color w:val="auto"/>
                      <w:kern w:val="0"/>
                      <w:sz w:val="22"/>
                      <w:szCs w:val="24"/>
                      <w:lang w:val="en-US" w:eastAsia="zh-CN" w:bidi="ar-SA"/>
                    </w:rPr>
                    <w:t>玻璃胶</w:t>
                  </w:r>
                </w:p>
              </w:tc>
            </w:tr>
          </w:tbl>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Times New Roman" w:hAnsi="Times New Roman" w:eastAsia="宋体" w:cs="Times New Roman"/>
                <w:color w:val="auto"/>
                <w:kern w:val="2"/>
                <w:sz w:val="24"/>
                <w:szCs w:val="24"/>
                <w:lang w:val="en-US" w:eastAsia="zh-CN" w:bidi="ar-SA"/>
              </w:rPr>
            </w:pPr>
            <w:r>
              <w:rPr>
                <w:rFonts w:ascii="Times New Roman" w:hAnsi="Times New Roman" w:eastAsia="宋体" w:cs="Times New Roman"/>
                <w:color w:val="auto"/>
                <w:kern w:val="2"/>
                <w:sz w:val="24"/>
                <w:szCs w:val="24"/>
                <w:lang w:val="en-US" w:eastAsia="zh-CN" w:bidi="ar-SA"/>
              </w:rPr>
              <w:t>本项目生产过程中使用的丁基胶、</w:t>
            </w:r>
            <w:r>
              <w:rPr>
                <w:rFonts w:hint="eastAsia" w:ascii="Times New Roman" w:hAnsi="Times New Roman" w:eastAsia="宋体" w:cs="Times New Roman"/>
                <w:color w:val="auto"/>
                <w:kern w:val="2"/>
                <w:sz w:val="24"/>
                <w:szCs w:val="24"/>
                <w:lang w:val="en-US" w:eastAsia="zh-CN" w:bidi="ar-SA"/>
              </w:rPr>
              <w:t>玻璃胶</w:t>
            </w:r>
            <w:r>
              <w:rPr>
                <w:rFonts w:ascii="Times New Roman" w:hAnsi="Times New Roman" w:eastAsia="宋体" w:cs="Times New Roman"/>
                <w:color w:val="auto"/>
                <w:kern w:val="2"/>
                <w:sz w:val="24"/>
                <w:szCs w:val="24"/>
                <w:lang w:val="en-US" w:eastAsia="zh-CN" w:bidi="ar-SA"/>
              </w:rPr>
              <w:t>可能导致火灾事故。火灾事故危害除热辐射等直接危害外，未完全燃烧的危险物质在高温下迅速挥发释放至大气，燃烧物质燃烧过程中则同时产生伴生和次生物质。由于部分碳不能被充分燃烧，可能会产生一定量的CO，加上燃烧后形成的浓烟，会对周围的大气环境造成一定的影响。此外，灭火过程中，还将产生消防废水。</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Times New Roman" w:hAnsi="Times New Roman" w:eastAsia="宋体" w:cs="Times New Roman"/>
                <w:color w:val="auto"/>
                <w:kern w:val="2"/>
                <w:sz w:val="24"/>
                <w:szCs w:val="24"/>
                <w:lang w:val="en-US" w:eastAsia="zh-CN" w:bidi="ar-SA"/>
              </w:rPr>
            </w:pPr>
            <w:r>
              <w:rPr>
                <w:rFonts w:ascii="Times New Roman" w:hAnsi="Times New Roman" w:eastAsia="宋体" w:cs="Times New Roman"/>
                <w:color w:val="auto"/>
                <w:kern w:val="2"/>
                <w:sz w:val="24"/>
                <w:szCs w:val="24"/>
                <w:lang w:val="en-US" w:eastAsia="zh-CN" w:bidi="ar-SA"/>
              </w:rPr>
              <w:t>（3）风险防范措施及应急要求：</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Times New Roman" w:hAnsi="Times New Roman" w:eastAsia="宋体" w:cs="Times New Roman"/>
                <w:color w:val="auto"/>
                <w:kern w:val="2"/>
                <w:sz w:val="24"/>
                <w:szCs w:val="24"/>
                <w:lang w:val="en-US" w:eastAsia="zh-CN" w:bidi="ar-SA"/>
              </w:rPr>
            </w:pPr>
            <w:r>
              <w:rPr>
                <w:rFonts w:ascii="Times New Roman" w:hAnsi="Times New Roman" w:eastAsia="宋体" w:cs="Times New Roman"/>
                <w:color w:val="auto"/>
                <w:kern w:val="2"/>
                <w:sz w:val="24"/>
                <w:szCs w:val="24"/>
                <w:lang w:val="en-US" w:eastAsia="zh-CN" w:bidi="ar-SA"/>
              </w:rPr>
              <w:t>为使环境风险减少到最低限度，必须加强劳动、安全、卫生和环境的管理。可以从人、物、环境和管理四个方面寻找影响事故的原因，制定完备、有效的安全防范措施，尽可能降低本项目环境风险事故发生的概率，减少事故的损失和危害。</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Times New Roman" w:hAnsi="Times New Roman" w:eastAsia="宋体" w:cs="Times New Roman"/>
                <w:color w:val="auto"/>
                <w:kern w:val="2"/>
                <w:sz w:val="24"/>
                <w:szCs w:val="24"/>
                <w:lang w:val="en-US" w:eastAsia="zh-CN" w:bidi="ar-SA"/>
              </w:rPr>
            </w:pPr>
            <w:r>
              <w:rPr>
                <w:rFonts w:ascii="Times New Roman" w:hAnsi="Times New Roman" w:eastAsia="宋体" w:cs="Times New Roman"/>
                <w:color w:val="auto"/>
                <w:kern w:val="2"/>
                <w:sz w:val="24"/>
                <w:szCs w:val="24"/>
                <w:lang w:val="en-US" w:eastAsia="zh-CN" w:bidi="ar-SA"/>
              </w:rPr>
              <w:t>1）建立消防组织和制度，建立以项目经理参加的消防领导小组，落实防火责任制度。加强消防意识和消防制教育，认真贯彻各项消防制度。经常开展消防演练活动，定期开展群众性、专业性防火检查，及时消除火灾隐患，加强全员消防观念。厂内的消防组要与地方消防挂钩，以便一旦发生火灾，可以得到城市消防队的紧急救助。</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Times New Roman" w:hAnsi="Times New Roman" w:eastAsia="宋体" w:cs="Times New Roman"/>
                <w:color w:val="auto"/>
                <w:kern w:val="2"/>
                <w:sz w:val="24"/>
                <w:szCs w:val="24"/>
                <w:lang w:val="en-US" w:eastAsia="zh-CN" w:bidi="ar-SA"/>
              </w:rPr>
            </w:pPr>
            <w:r>
              <w:rPr>
                <w:rFonts w:ascii="Times New Roman" w:hAnsi="Times New Roman" w:eastAsia="宋体" w:cs="Times New Roman"/>
                <w:color w:val="auto"/>
                <w:kern w:val="2"/>
                <w:sz w:val="24"/>
                <w:szCs w:val="24"/>
                <w:lang w:val="en-US" w:eastAsia="zh-CN" w:bidi="ar-SA"/>
              </w:rPr>
              <w:t>2）在生产车间配备必要的消防设施和器材，在生产车间安装消防水源，并保障水质水量。</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Times New Roman" w:hAnsi="Times New Roman" w:eastAsia="宋体" w:cs="Times New Roman"/>
                <w:color w:val="auto"/>
                <w:kern w:val="2"/>
                <w:sz w:val="24"/>
                <w:szCs w:val="24"/>
                <w:lang w:val="en-US" w:eastAsia="zh-CN" w:bidi="ar-SA"/>
              </w:rPr>
            </w:pPr>
            <w:r>
              <w:rPr>
                <w:rFonts w:ascii="Times New Roman" w:hAnsi="Times New Roman" w:eastAsia="宋体" w:cs="Times New Roman"/>
                <w:color w:val="auto"/>
                <w:kern w:val="2"/>
                <w:sz w:val="24"/>
                <w:szCs w:val="24"/>
                <w:lang w:val="en-US" w:eastAsia="zh-CN" w:bidi="ar-SA"/>
              </w:rPr>
              <w:t>3）保证消防通道畅通无阻，灭火器应设置在显眼易取的地方，明确规定作业区不准吸烟。</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Times New Roman" w:hAnsi="Times New Roman" w:eastAsia="宋体" w:cs="Times New Roman"/>
                <w:color w:val="auto"/>
                <w:kern w:val="2"/>
                <w:sz w:val="24"/>
                <w:szCs w:val="24"/>
                <w:lang w:val="en-US" w:eastAsia="zh-CN" w:bidi="ar-SA"/>
              </w:rPr>
            </w:pPr>
            <w:r>
              <w:rPr>
                <w:rFonts w:ascii="Times New Roman" w:hAnsi="Times New Roman" w:eastAsia="宋体" w:cs="Times New Roman"/>
                <w:color w:val="auto"/>
                <w:kern w:val="2"/>
                <w:sz w:val="24"/>
                <w:szCs w:val="24"/>
                <w:lang w:val="en-US" w:eastAsia="zh-CN" w:bidi="ar-SA"/>
              </w:rPr>
              <w:t>4）明火管理：划分禁火区域和动火等级，对仓库、生产车间等不准明火的区域，事先挂牌明确，禁止一切可引起明火的火种进入。</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ascii="Times New Roman" w:hAnsi="Times New Roman" w:eastAsia="宋体" w:cs="Times New Roman"/>
                <w:color w:val="auto"/>
                <w:kern w:val="2"/>
                <w:sz w:val="24"/>
                <w:szCs w:val="24"/>
                <w:lang w:val="en-US" w:eastAsia="zh-CN" w:bidi="ar-SA"/>
              </w:rPr>
            </w:pPr>
            <w:r>
              <w:rPr>
                <w:rFonts w:ascii="Times New Roman" w:hAnsi="Times New Roman" w:eastAsia="宋体" w:cs="Times New Roman"/>
                <w:color w:val="auto"/>
                <w:kern w:val="2"/>
                <w:sz w:val="24"/>
                <w:szCs w:val="24"/>
                <w:lang w:val="en-US" w:eastAsia="zh-CN" w:bidi="ar-SA"/>
              </w:rPr>
              <w:t>5）加强对项目作业人员的安全教育、培训与管理，严格执行安全技术操作规程，加强操作工人之间的配合与协作，避免违章作业及操作失误等现象发生；</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color w:val="auto"/>
                <w:kern w:val="2"/>
                <w:sz w:val="24"/>
                <w:szCs w:val="24"/>
                <w:lang w:val="en-US" w:eastAsia="zh-CN" w:bidi="ar-SA"/>
              </w:rPr>
            </w:pPr>
            <w:r>
              <w:rPr>
                <w:rFonts w:ascii="Times New Roman" w:hAnsi="Times New Roman" w:eastAsia="宋体" w:cs="Times New Roman"/>
                <w:color w:val="auto"/>
                <w:kern w:val="2"/>
                <w:sz w:val="24"/>
                <w:szCs w:val="24"/>
                <w:lang w:val="en-US" w:eastAsia="zh-CN" w:bidi="ar-SA"/>
              </w:rPr>
              <w:t>6）应急措施对燃烧事故，应迅速切断着火源，关闭电源；对爆炸事故，应迅速切断电源，即切断火源，防止火灾，并关闭所有进出阀门，切断着火源。根据上述分析，在采取防范措施的前提下，本项目将能有效的防止火灾的发生，一旦发生事故，依靠安全防护设施和事故应急措施也能及时有效控制事故。因此，只要严格遵守各项安全操作规程和制度，事故应急预案和防治措施到位，本项目能从最大限度地减少可能发生的环境风险。</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ascii="Times New Roman" w:hAnsi="Times New Roman" w:eastAsia="宋体" w:cs="Times New Roman"/>
                <w:bCs/>
                <w:color w:val="auto"/>
                <w:szCs w:val="21"/>
                <w:highlight w:val="none"/>
                <w:u w:val="none" w:color="auto"/>
              </w:rPr>
            </w:pPr>
            <w:r>
              <w:rPr>
                <w:rFonts w:ascii="Times New Roman" w:hAnsi="Times New Roman" w:eastAsia="宋体" w:cs="Times New Roman"/>
                <w:bCs/>
                <w:color w:val="auto"/>
                <w:szCs w:val="21"/>
                <w:highlight w:val="none"/>
                <w:u w:val="none" w:color="auto"/>
              </w:rPr>
              <w:t>（4）分析结论</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Times New Roman" w:hAnsi="Times New Roman" w:eastAsia="宋体" w:cs="Times New Roman"/>
                <w:color w:val="auto"/>
                <w:sz w:val="24"/>
                <w:szCs w:val="21"/>
                <w:highlight w:val="none"/>
                <w:u w:val="none" w:color="auto"/>
                <w:lang w:eastAsia="zh-CN"/>
              </w:rPr>
            </w:pPr>
            <w:r>
              <w:rPr>
                <w:rFonts w:ascii="Times New Roman" w:hAnsi="Times New Roman" w:eastAsia="宋体" w:cs="Times New Roman"/>
                <w:bCs/>
                <w:color w:val="auto"/>
                <w:szCs w:val="21"/>
                <w:highlight w:val="none"/>
                <w:u w:val="none" w:color="auto"/>
              </w:rPr>
              <w:t>本项目必须按环评要求落实风险事故防范措施，在此情况下，风险事故发生的几率不大，对环境的不利影响可以得到有效的控制，项目风险水平在可接受的范围内</w:t>
            </w:r>
            <w:r>
              <w:rPr>
                <w:rFonts w:hint="eastAsia" w:cs="Times New Roman"/>
                <w:bCs/>
                <w:color w:val="auto"/>
                <w:szCs w:val="21"/>
                <w:highlight w:val="none"/>
                <w:u w:val="none" w:color="auto"/>
                <w:lang w:eastAsia="zh-CN"/>
              </w:rPr>
              <w:t>。</w:t>
            </w:r>
          </w:p>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b/>
                <w:bCs/>
                <w:color w:val="auto"/>
                <w:kern w:val="2"/>
                <w:sz w:val="21"/>
                <w:szCs w:val="21"/>
                <w:highlight w:val="none"/>
                <w:lang w:val="en-US" w:eastAsia="zh-CN" w:bidi="ar-SA"/>
              </w:rPr>
              <w:t>表4-</w:t>
            </w:r>
            <w:r>
              <w:rPr>
                <w:rFonts w:hint="eastAsia" w:cs="Times New Roman"/>
                <w:b/>
                <w:bCs/>
                <w:color w:val="auto"/>
                <w:kern w:val="2"/>
                <w:sz w:val="21"/>
                <w:szCs w:val="21"/>
                <w:highlight w:val="none"/>
                <w:lang w:val="en-US" w:eastAsia="zh-CN" w:bidi="ar-SA"/>
              </w:rPr>
              <w:t>9</w:t>
            </w:r>
            <w:r>
              <w:rPr>
                <w:rFonts w:hint="default" w:ascii="Times New Roman" w:hAnsi="Times New Roman" w:eastAsia="宋体" w:cs="Times New Roman"/>
                <w:b/>
                <w:bCs/>
                <w:color w:val="auto"/>
                <w:kern w:val="2"/>
                <w:sz w:val="21"/>
                <w:szCs w:val="21"/>
                <w:highlight w:val="none"/>
                <w:lang w:val="en-US" w:eastAsia="zh-CN" w:bidi="ar-SA"/>
              </w:rPr>
              <w:t xml:space="preserve"> 建设项目环境风险简单分析内容表</w:t>
            </w:r>
          </w:p>
          <w:tbl>
            <w:tblPr>
              <w:tblStyle w:val="24"/>
              <w:tblW w:w="4999" w:type="pct"/>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autofit"/>
              <w:tblCellMar>
                <w:top w:w="0" w:type="dxa"/>
                <w:left w:w="0" w:type="dxa"/>
                <w:bottom w:w="0" w:type="dxa"/>
                <w:right w:w="0" w:type="dxa"/>
              </w:tblCellMar>
            </w:tblPr>
            <w:tblGrid>
              <w:gridCol w:w="1415"/>
              <w:gridCol w:w="973"/>
              <w:gridCol w:w="2722"/>
              <w:gridCol w:w="973"/>
              <w:gridCol w:w="2840"/>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Ex>
              <w:trPr>
                <w:trHeight w:val="0" w:hRule="atLeast"/>
              </w:trPr>
              <w:tc>
                <w:tcPr>
                  <w:tcW w:w="793" w:type="pct"/>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kern w:val="2"/>
                      <w:sz w:val="21"/>
                      <w:szCs w:val="21"/>
                      <w:highlight w:val="none"/>
                      <w:lang w:val="en-US" w:eastAsia="zh-CN" w:bidi="ar-SA"/>
                    </w:rPr>
                    <w:t>建设项目名称</w:t>
                  </w:r>
                </w:p>
              </w:tc>
              <w:tc>
                <w:tcPr>
                  <w:tcW w:w="4206" w:type="pct"/>
                  <w:gridSpan w:val="4"/>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湖南佳成玻璃制品有限公司玻璃生产加工项目</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0" w:hRule="atLeast"/>
              </w:trPr>
              <w:tc>
                <w:tcPr>
                  <w:tcW w:w="793" w:type="pct"/>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kern w:val="2"/>
                      <w:sz w:val="21"/>
                      <w:szCs w:val="21"/>
                      <w:highlight w:val="none"/>
                      <w:lang w:val="en-US" w:eastAsia="zh-CN" w:bidi="ar-SA"/>
                    </w:rPr>
                    <w:t>建设地点</w:t>
                  </w:r>
                </w:p>
              </w:tc>
              <w:tc>
                <w:tcPr>
                  <w:tcW w:w="545" w:type="pct"/>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kern w:val="2"/>
                      <w:sz w:val="21"/>
                      <w:szCs w:val="21"/>
                      <w:highlight w:val="none"/>
                      <w:lang w:val="en-US" w:eastAsia="zh-CN" w:bidi="ar-SA"/>
                    </w:rPr>
                    <w:t>湖南省</w:t>
                  </w:r>
                </w:p>
              </w:tc>
              <w:tc>
                <w:tcPr>
                  <w:tcW w:w="1525" w:type="pct"/>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永州</w:t>
                  </w:r>
                  <w:r>
                    <w:rPr>
                      <w:rFonts w:hint="default" w:ascii="Times New Roman" w:hAnsi="Times New Roman" w:eastAsia="宋体" w:cs="Times New Roman"/>
                      <w:color w:val="auto"/>
                      <w:kern w:val="2"/>
                      <w:sz w:val="21"/>
                      <w:szCs w:val="21"/>
                      <w:highlight w:val="none"/>
                      <w:lang w:val="en-US" w:eastAsia="zh-CN" w:bidi="ar-SA"/>
                    </w:rPr>
                    <w:t>市</w:t>
                  </w:r>
                </w:p>
              </w:tc>
              <w:tc>
                <w:tcPr>
                  <w:tcW w:w="545" w:type="pct"/>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kern w:val="2"/>
                      <w:sz w:val="21"/>
                      <w:szCs w:val="21"/>
                      <w:highlight w:val="none"/>
                      <w:lang w:val="en-US" w:eastAsia="zh-CN" w:bidi="ar-SA"/>
                    </w:rPr>
                    <w:t>新田县</w:t>
                  </w:r>
                </w:p>
              </w:tc>
              <w:tc>
                <w:tcPr>
                  <w:tcW w:w="1589" w:type="pct"/>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龙泉街道工业南园陶然街与支二路交叉口西北</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Ex>
              <w:trPr>
                <w:trHeight w:val="0" w:hRule="atLeast"/>
              </w:trPr>
              <w:tc>
                <w:tcPr>
                  <w:tcW w:w="793" w:type="pct"/>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kern w:val="2"/>
                      <w:sz w:val="21"/>
                      <w:szCs w:val="21"/>
                      <w:highlight w:val="none"/>
                      <w:lang w:val="en-US" w:eastAsia="zh-CN" w:bidi="ar-SA"/>
                    </w:rPr>
                    <w:t>地理坐标</w:t>
                  </w:r>
                </w:p>
              </w:tc>
              <w:tc>
                <w:tcPr>
                  <w:tcW w:w="545" w:type="pct"/>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kern w:val="2"/>
                      <w:sz w:val="21"/>
                      <w:szCs w:val="21"/>
                      <w:highlight w:val="none"/>
                      <w:lang w:val="en-US" w:eastAsia="zh-CN" w:bidi="ar-SA"/>
                    </w:rPr>
                    <w:t>经度</w:t>
                  </w:r>
                </w:p>
              </w:tc>
              <w:tc>
                <w:tcPr>
                  <w:tcW w:w="1525" w:type="pct"/>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kern w:val="2"/>
                      <w:sz w:val="21"/>
                      <w:szCs w:val="21"/>
                      <w:highlight w:val="none"/>
                      <w:lang w:val="en-US" w:eastAsia="zh-CN" w:bidi="ar-SA"/>
                    </w:rPr>
                    <w:t>112°11′11.06236″</w:t>
                  </w:r>
                </w:p>
              </w:tc>
              <w:tc>
                <w:tcPr>
                  <w:tcW w:w="545" w:type="pct"/>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kern w:val="2"/>
                      <w:sz w:val="21"/>
                      <w:szCs w:val="21"/>
                      <w:highlight w:val="none"/>
                      <w:lang w:val="en-US" w:eastAsia="zh-CN" w:bidi="ar-SA"/>
                    </w:rPr>
                    <w:t>纬度</w:t>
                  </w:r>
                </w:p>
              </w:tc>
              <w:tc>
                <w:tcPr>
                  <w:tcW w:w="1589" w:type="pct"/>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kern w:val="2"/>
                      <w:sz w:val="21"/>
                      <w:szCs w:val="21"/>
                      <w:highlight w:val="none"/>
                      <w:lang w:val="en-US" w:eastAsia="zh-CN" w:bidi="ar-SA"/>
                    </w:rPr>
                    <w:t>25°53′43.04169″</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Ex>
              <w:trPr>
                <w:trHeight w:val="0" w:hRule="atLeast"/>
              </w:trPr>
              <w:tc>
                <w:tcPr>
                  <w:tcW w:w="793" w:type="pct"/>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kern w:val="2"/>
                      <w:sz w:val="21"/>
                      <w:szCs w:val="21"/>
                      <w:highlight w:val="none"/>
                      <w:lang w:val="en-US" w:eastAsia="zh-CN" w:bidi="ar-SA"/>
                    </w:rPr>
                    <w:t>主要危险物质及分布</w:t>
                  </w:r>
                </w:p>
              </w:tc>
              <w:tc>
                <w:tcPr>
                  <w:tcW w:w="4206" w:type="pct"/>
                  <w:gridSpan w:val="4"/>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lang w:val="en-US" w:eastAsia="zh-CN" w:bidi="ar-SA"/>
                    </w:rPr>
                  </w:pPr>
                  <w:r>
                    <w:rPr>
                      <w:rFonts w:hint="eastAsia" w:cs="Times New Roman"/>
                      <w:color w:val="auto"/>
                      <w:kern w:val="2"/>
                      <w:sz w:val="21"/>
                      <w:szCs w:val="21"/>
                      <w:highlight w:val="none"/>
                      <w:lang w:val="en-US" w:eastAsia="zh-CN" w:bidi="ar-SA"/>
                    </w:rPr>
                    <w:t>丁基胶、玻璃胶</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Ex>
              <w:trPr>
                <w:trHeight w:val="0" w:hRule="atLeast"/>
              </w:trPr>
              <w:tc>
                <w:tcPr>
                  <w:tcW w:w="793" w:type="pct"/>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kern w:val="2"/>
                      <w:sz w:val="21"/>
                      <w:szCs w:val="21"/>
                      <w:highlight w:val="none"/>
                      <w:lang w:val="en-US" w:eastAsia="zh-CN" w:bidi="ar-SA"/>
                    </w:rPr>
                    <w:t>环境影响途径及危害后果（大气、地表水、地下水等）</w:t>
                  </w:r>
                </w:p>
              </w:tc>
              <w:tc>
                <w:tcPr>
                  <w:tcW w:w="4206" w:type="pct"/>
                  <w:gridSpan w:val="4"/>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widowControl/>
                    <w:suppressLineNumbers w:val="0"/>
                    <w:spacing w:line="240" w:lineRule="auto"/>
                    <w:ind w:firstLine="420" w:firstLineChars="200"/>
                    <w:jc w:val="both"/>
                    <w:rPr>
                      <w:rFonts w:hint="default" w:ascii="Times New Roman" w:hAnsi="Times New Roman" w:eastAsia="宋体" w:cs="Times New Roman"/>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
                    </w:rPr>
                    <w:t>发生火灾事故时，消防水、事故废水通过雨水排放口进入周边水环境，影响其水环境及水生动植物。火灾、爆炸过程中产生次生、衍生大气污染物随气流扩散，影响周围大气环境风险受体</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0" w:hRule="atLeast"/>
              </w:trPr>
              <w:tc>
                <w:tcPr>
                  <w:tcW w:w="793" w:type="pct"/>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kern w:val="2"/>
                      <w:sz w:val="21"/>
                      <w:szCs w:val="21"/>
                      <w:highlight w:val="none"/>
                      <w:lang w:val="en-US" w:eastAsia="zh-CN" w:bidi="ar-SA"/>
                    </w:rPr>
                    <w:t>风险防范措施要求</w:t>
                  </w:r>
                </w:p>
              </w:tc>
              <w:tc>
                <w:tcPr>
                  <w:tcW w:w="4206" w:type="pct"/>
                  <w:gridSpan w:val="4"/>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keepNext w:val="0"/>
                    <w:keepLines w:val="0"/>
                    <w:widowControl/>
                    <w:suppressLineNumbers w:val="0"/>
                    <w:spacing w:line="240" w:lineRule="auto"/>
                    <w:ind w:firstLine="420" w:firstLineChars="200"/>
                    <w:jc w:val="both"/>
                    <w:rPr>
                      <w:rFonts w:hint="default" w:ascii="Times New Roman" w:hAnsi="Times New Roman" w:eastAsia="宋体" w:cs="Times New Roman"/>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
                    </w:rPr>
                    <w:t>应落实报告提出火灾环境风险防范措施。按照国家、地方和相关部门要求，落实企业、区域、地方政府环境风险应急体系。</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0" w:hRule="atLeast"/>
              </w:trPr>
              <w:tc>
                <w:tcPr>
                  <w:tcW w:w="793" w:type="pct"/>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val="0"/>
                    <w:bidi w:val="0"/>
                    <w:adjustRightInd w:val="0"/>
                    <w:snapToGrid w:val="0"/>
                    <w:spacing w:line="240" w:lineRule="auto"/>
                    <w:ind w:firstLine="0" w:firstLineChars="0"/>
                    <w:jc w:val="center"/>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kern w:val="2"/>
                      <w:sz w:val="21"/>
                      <w:szCs w:val="21"/>
                      <w:highlight w:val="none"/>
                      <w:lang w:val="en-US" w:eastAsia="zh-CN" w:bidi="ar-SA"/>
                    </w:rPr>
                    <w:t>填表说明（列出项目相关信息及评价说明）</w:t>
                  </w:r>
                </w:p>
              </w:tc>
              <w:tc>
                <w:tcPr>
                  <w:tcW w:w="4206" w:type="pct"/>
                  <w:gridSpan w:val="4"/>
                  <w:tcBorders>
                    <w:top w:val="single" w:color="000000" w:sz="8" w:space="0"/>
                    <w:left w:val="single" w:color="000000" w:sz="8" w:space="0"/>
                    <w:bottom w:val="single" w:color="000000" w:sz="8" w:space="0"/>
                    <w:right w:val="single" w:color="000000" w:sz="8" w:space="0"/>
                  </w:tcBorders>
                  <w:shd w:val="clear" w:color="auto" w:fill="FFFFFF"/>
                  <w:noWrap w:val="0"/>
                  <w:vAlign w:val="center"/>
                </w:tcPr>
                <w:p>
                  <w:pPr>
                    <w:widowControl w:val="0"/>
                    <w:bidi w:val="0"/>
                    <w:adjustRightInd w:val="0"/>
                    <w:snapToGrid w:val="0"/>
                    <w:spacing w:line="240" w:lineRule="auto"/>
                    <w:ind w:firstLine="420" w:firstLineChars="200"/>
                    <w:jc w:val="both"/>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kern w:val="2"/>
                      <w:sz w:val="21"/>
                      <w:szCs w:val="21"/>
                      <w:highlight w:val="none"/>
                      <w:lang w:val="en-US" w:eastAsia="zh-CN" w:bidi="ar-SA"/>
                    </w:rPr>
                    <w:t>项目通过采取相应的风险预防、管理、应急措施后，评价认为项目环境风险是可以接受的</w:t>
                  </w:r>
                </w:p>
              </w:tc>
            </w:tr>
          </w:tbl>
          <w:p>
            <w:pPr>
              <w:keepNext/>
              <w:keepLines/>
              <w:pageBreakBefore w:val="0"/>
              <w:widowControl w:val="0"/>
              <w:numPr>
                <w:ilvl w:val="0"/>
                <w:numId w:val="0"/>
              </w:numPr>
              <w:kinsoku/>
              <w:wordWrap/>
              <w:overflowPunct/>
              <w:topLinePunct w:val="0"/>
              <w:autoSpaceDE/>
              <w:autoSpaceDN/>
              <w:bidi w:val="0"/>
              <w:adjustRightInd/>
              <w:snapToGrid w:val="0"/>
              <w:spacing w:line="360" w:lineRule="auto"/>
              <w:ind w:right="0" w:rightChars="0" w:firstLine="482" w:firstLineChars="200"/>
              <w:jc w:val="both"/>
              <w:textAlignment w:val="auto"/>
              <w:outlineLvl w:val="1"/>
              <w:rPr>
                <w:rFonts w:hint="default" w:ascii="Times New Roman" w:hAnsi="Times New Roman" w:cs="Times New Roman" w:eastAsiaTheme="minorEastAsia"/>
                <w:b/>
                <w:bCs/>
                <w:color w:val="auto"/>
                <w:kern w:val="2"/>
                <w:sz w:val="24"/>
                <w:szCs w:val="24"/>
                <w:highlight w:val="none"/>
                <w:u w:val="none" w:color="auto"/>
                <w:lang w:val="en-US" w:eastAsia="zh-CN" w:bidi="ar-SA"/>
              </w:rPr>
            </w:pPr>
            <w:r>
              <w:rPr>
                <w:rFonts w:hint="eastAsia" w:cs="Times New Roman" w:eastAsiaTheme="minorEastAsia"/>
                <w:b/>
                <w:bCs/>
                <w:color w:val="auto"/>
                <w:kern w:val="2"/>
                <w:sz w:val="24"/>
                <w:szCs w:val="24"/>
                <w:highlight w:val="none"/>
                <w:u w:val="none" w:color="auto"/>
                <w:lang w:val="en-US" w:eastAsia="zh-CN" w:bidi="ar-SA"/>
              </w:rPr>
              <w:t>7、</w:t>
            </w:r>
            <w:r>
              <w:rPr>
                <w:rFonts w:hint="default" w:ascii="Times New Roman" w:hAnsi="Times New Roman" w:cs="Times New Roman" w:eastAsiaTheme="minorEastAsia"/>
                <w:b/>
                <w:bCs/>
                <w:color w:val="auto"/>
                <w:kern w:val="2"/>
                <w:sz w:val="24"/>
                <w:szCs w:val="24"/>
                <w:highlight w:val="none"/>
                <w:u w:val="none" w:color="auto"/>
                <w:lang w:val="en-US" w:eastAsia="zh-CN" w:bidi="ar-SA"/>
              </w:rPr>
              <w:t>对排污口规范化的要求</w:t>
            </w:r>
          </w:p>
          <w:p>
            <w:pPr>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kern w:val="2"/>
                <w:sz w:val="24"/>
                <w:szCs w:val="24"/>
                <w:highlight w:val="none"/>
                <w:lang w:val="en-US" w:eastAsia="zh-CN" w:bidi="ar-SA"/>
              </w:rPr>
              <w:t>根据《关于开展排放口规范化整治工作的通知》国家环境保护总局环发【1999】24号文件的要求，一切新建、改建的排污单位以及限期治理的排污单位，必须在建设污染治理设施的同时，建设规范化排污口。因此，建设单位在投产时，各类排污口必须规范化建设和管理，而且规范化工作应于污染治理同步实施，即治理设施完工时，规范化工作必须同时完成，并列入污染物治理设施的验收内容。</w:t>
            </w:r>
          </w:p>
          <w:p>
            <w:pPr>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default" w:ascii="Times New Roman" w:hAnsi="Times New Roman" w:eastAsia="宋体" w:cs="Times New Roman"/>
                <w:snapToGrid w:val="0"/>
                <w:color w:val="auto"/>
                <w:kern w:val="2"/>
                <w:sz w:val="24"/>
                <w:szCs w:val="24"/>
                <w:highlight w:val="none"/>
                <w:lang w:val="en-US" w:eastAsia="zh-CN" w:bidi="ar-SA"/>
              </w:rPr>
            </w:pPr>
            <w:r>
              <w:rPr>
                <w:rFonts w:hint="default" w:ascii="Times New Roman" w:hAnsi="Times New Roman" w:eastAsia="宋体" w:cs="Times New Roman"/>
                <w:snapToGrid w:val="0"/>
                <w:color w:val="auto"/>
                <w:kern w:val="2"/>
                <w:sz w:val="24"/>
                <w:szCs w:val="24"/>
                <w:highlight w:val="none"/>
                <w:lang w:val="en-US" w:eastAsia="zh-CN" w:bidi="ar-SA"/>
              </w:rPr>
              <w:t>拟建项目应在气、声、固排污口（源）挂牌标识。规范化整治具体如下：</w:t>
            </w:r>
          </w:p>
          <w:p>
            <w:pPr>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eastAsia="宋体" w:cs="Times New Roman"/>
                <w:snapToGrid w:val="0"/>
                <w:color w:val="auto"/>
                <w:kern w:val="2"/>
                <w:sz w:val="24"/>
                <w:szCs w:val="24"/>
                <w:highlight w:val="none"/>
                <w:lang w:val="en-US" w:eastAsia="zh-CN" w:bidi="ar-SA"/>
              </w:rPr>
            </w:pPr>
            <w:r>
              <w:rPr>
                <w:rFonts w:hint="default" w:ascii="宋体" w:hAnsi="宋体" w:eastAsia="宋体" w:cs="Times New Roman"/>
                <w:snapToGrid w:val="0"/>
                <w:color w:val="auto"/>
                <w:kern w:val="2"/>
                <w:sz w:val="24"/>
                <w:szCs w:val="24"/>
                <w:highlight w:val="none"/>
                <w:lang w:val="en-US" w:eastAsia="zh-CN" w:bidi="ar-SA"/>
              </w:rPr>
              <w:fldChar w:fldCharType="begin"/>
            </w:r>
            <w:r>
              <w:rPr>
                <w:rFonts w:hint="default" w:ascii="宋体" w:hAnsi="宋体" w:eastAsia="宋体" w:cs="Times New Roman"/>
                <w:snapToGrid w:val="0"/>
                <w:color w:val="auto"/>
                <w:kern w:val="2"/>
                <w:sz w:val="24"/>
                <w:szCs w:val="24"/>
                <w:highlight w:val="none"/>
                <w:lang w:val="en-US" w:eastAsia="zh-CN" w:bidi="ar-SA"/>
              </w:rPr>
              <w:instrText xml:space="preserve"> = 1 \* GB3 \* MERGEFORMAT </w:instrText>
            </w:r>
            <w:r>
              <w:rPr>
                <w:rFonts w:hint="default" w:ascii="宋体" w:hAnsi="宋体" w:eastAsia="宋体" w:cs="Times New Roman"/>
                <w:snapToGrid w:val="0"/>
                <w:color w:val="auto"/>
                <w:kern w:val="2"/>
                <w:sz w:val="24"/>
                <w:szCs w:val="24"/>
                <w:highlight w:val="none"/>
                <w:lang w:val="en-US" w:eastAsia="zh-CN" w:bidi="ar-SA"/>
              </w:rPr>
              <w:fldChar w:fldCharType="separate"/>
            </w:r>
            <w:r>
              <w:rPr>
                <w:rFonts w:ascii="宋体" w:hAnsi="宋体" w:eastAsia="宋体" w:cs="Times New Roman"/>
                <w:snapToGrid w:val="0"/>
                <w:color w:val="auto"/>
                <w:kern w:val="2"/>
                <w:sz w:val="24"/>
                <w:szCs w:val="24"/>
                <w:highlight w:val="none"/>
                <w:lang w:val="en-US" w:eastAsia="zh-CN" w:bidi="ar-SA"/>
              </w:rPr>
              <w:t>①</w:t>
            </w:r>
            <w:r>
              <w:rPr>
                <w:rFonts w:hint="default" w:ascii="宋体" w:hAnsi="宋体" w:eastAsia="宋体" w:cs="Times New Roman"/>
                <w:snapToGrid w:val="0"/>
                <w:color w:val="auto"/>
                <w:kern w:val="2"/>
                <w:sz w:val="24"/>
                <w:szCs w:val="24"/>
                <w:highlight w:val="none"/>
                <w:lang w:val="en-US" w:eastAsia="zh-CN" w:bidi="ar-SA"/>
              </w:rPr>
              <w:fldChar w:fldCharType="end"/>
            </w:r>
            <w:r>
              <w:rPr>
                <w:rFonts w:hint="default" w:ascii="宋体" w:hAnsi="宋体" w:eastAsia="宋体" w:cs="Times New Roman"/>
                <w:snapToGrid w:val="0"/>
                <w:color w:val="auto"/>
                <w:kern w:val="2"/>
                <w:sz w:val="24"/>
                <w:szCs w:val="24"/>
                <w:highlight w:val="none"/>
                <w:lang w:val="en-US" w:eastAsia="zh-CN" w:bidi="ar-SA"/>
              </w:rPr>
              <w:t>项目建成后，废气排气筒附近醒目处均应树立一个环保图形标志牌。</w:t>
            </w:r>
          </w:p>
          <w:p>
            <w:pPr>
              <w:pageBreakBefore w:val="0"/>
              <w:widowControl w:val="0"/>
              <w:kinsoku/>
              <w:wordWrap/>
              <w:overflowPunct/>
              <w:topLinePunct w:val="0"/>
              <w:autoSpaceDE/>
              <w:autoSpaceDN/>
              <w:bidi w:val="0"/>
              <w:adjustRightInd/>
              <w:snapToGrid w:val="0"/>
              <w:ind w:firstLine="480" w:firstLineChars="200"/>
              <w:textAlignment w:val="auto"/>
              <w:rPr>
                <w:rFonts w:hint="default"/>
                <w:color w:val="auto"/>
                <w:szCs w:val="24"/>
                <w:highlight w:val="none"/>
              </w:rPr>
            </w:pPr>
            <w:r>
              <w:rPr>
                <w:rFonts w:hint="default"/>
                <w:color w:val="auto"/>
                <w:szCs w:val="24"/>
                <w:highlight w:val="none"/>
              </w:rPr>
              <w:fldChar w:fldCharType="begin"/>
            </w:r>
            <w:r>
              <w:rPr>
                <w:rFonts w:hint="default"/>
                <w:color w:val="auto"/>
                <w:szCs w:val="24"/>
                <w:highlight w:val="none"/>
              </w:rPr>
              <w:instrText xml:space="preserve"> = 2 \* GB3 \* MERGEFORMAT </w:instrText>
            </w:r>
            <w:r>
              <w:rPr>
                <w:rFonts w:hint="default"/>
                <w:color w:val="auto"/>
                <w:szCs w:val="24"/>
                <w:highlight w:val="none"/>
              </w:rPr>
              <w:fldChar w:fldCharType="separate"/>
            </w:r>
            <w:r>
              <w:rPr>
                <w:color w:val="auto"/>
                <w:szCs w:val="24"/>
                <w:highlight w:val="none"/>
              </w:rPr>
              <w:t>②</w:t>
            </w:r>
            <w:r>
              <w:rPr>
                <w:rFonts w:hint="default"/>
                <w:color w:val="auto"/>
                <w:szCs w:val="24"/>
                <w:highlight w:val="none"/>
              </w:rPr>
              <w:fldChar w:fldCharType="end"/>
            </w:r>
            <w:r>
              <w:rPr>
                <w:rFonts w:hint="default"/>
                <w:color w:val="auto"/>
                <w:szCs w:val="24"/>
                <w:highlight w:val="none"/>
              </w:rPr>
              <w:t>项目建成后，废渣处置前应当有防扬散、防流失等措施，贮存处进出口醒目处应设置环保图形标志牌。</w:t>
            </w:r>
          </w:p>
          <w:p>
            <w:pPr>
              <w:pageBreakBefore w:val="0"/>
              <w:widowControl w:val="0"/>
              <w:kinsoku/>
              <w:wordWrap/>
              <w:overflowPunct/>
              <w:topLinePunct w:val="0"/>
              <w:autoSpaceDE/>
              <w:autoSpaceDN/>
              <w:bidi w:val="0"/>
              <w:adjustRightInd/>
              <w:snapToGrid w:val="0"/>
              <w:ind w:firstLine="480" w:firstLineChars="200"/>
              <w:textAlignment w:val="auto"/>
              <w:rPr>
                <w:rFonts w:hint="default"/>
                <w:color w:val="auto"/>
                <w:szCs w:val="24"/>
                <w:highlight w:val="none"/>
              </w:rPr>
            </w:pPr>
            <w:r>
              <w:rPr>
                <w:rFonts w:hint="default"/>
                <w:color w:val="auto"/>
                <w:szCs w:val="24"/>
                <w:highlight w:val="none"/>
              </w:rPr>
              <w:fldChar w:fldCharType="begin"/>
            </w:r>
            <w:r>
              <w:rPr>
                <w:rFonts w:hint="default"/>
                <w:color w:val="auto"/>
                <w:szCs w:val="24"/>
                <w:highlight w:val="none"/>
              </w:rPr>
              <w:instrText xml:space="preserve"> = 3 \* GB3 \* MERGEFORMAT </w:instrText>
            </w:r>
            <w:r>
              <w:rPr>
                <w:rFonts w:hint="default"/>
                <w:color w:val="auto"/>
                <w:szCs w:val="24"/>
                <w:highlight w:val="none"/>
              </w:rPr>
              <w:fldChar w:fldCharType="separate"/>
            </w:r>
            <w:r>
              <w:rPr>
                <w:color w:val="auto"/>
                <w:szCs w:val="24"/>
                <w:highlight w:val="none"/>
              </w:rPr>
              <w:t>③</w:t>
            </w:r>
            <w:r>
              <w:rPr>
                <w:rFonts w:hint="default"/>
                <w:color w:val="auto"/>
                <w:szCs w:val="24"/>
                <w:highlight w:val="none"/>
              </w:rPr>
              <w:fldChar w:fldCharType="end"/>
            </w:r>
            <w:r>
              <w:rPr>
                <w:rFonts w:hint="default"/>
                <w:color w:val="auto"/>
                <w:szCs w:val="24"/>
                <w:highlight w:val="none"/>
              </w:rPr>
              <w:t>项目建成后，在噪声较大的车间外或噪声源较大的地方醒目处应设置环保图形标志牌。</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cs="Times New Roman" w:eastAsiaTheme="minorEastAsia"/>
                <w:color w:val="auto"/>
                <w:sz w:val="24"/>
                <w:szCs w:val="22"/>
                <w:highlight w:val="none"/>
                <w:u w:val="none" w:color="auto"/>
              </w:rPr>
            </w:pPr>
            <w:r>
              <w:rPr>
                <w:rFonts w:hint="default"/>
                <w:color w:val="auto"/>
                <w:szCs w:val="24"/>
                <w:highlight w:val="none"/>
              </w:rPr>
              <w:t>标志牌的设置应按《环境保护图形标志</w:t>
            </w:r>
            <w:r>
              <w:rPr>
                <w:rFonts w:hint="eastAsia" w:ascii="Times New Roman" w:eastAsia="宋体"/>
                <w:color w:val="auto"/>
                <w:szCs w:val="24"/>
                <w:highlight w:val="none"/>
                <w:lang w:val="en-US" w:eastAsia="zh-CN"/>
              </w:rPr>
              <w:t>-</w:t>
            </w:r>
            <w:r>
              <w:rPr>
                <w:rFonts w:hint="default"/>
                <w:color w:val="auto"/>
                <w:szCs w:val="24"/>
                <w:highlight w:val="none"/>
              </w:rPr>
              <w:t>排放口（源）》（GB15562.1-1995、GB15562.2-1995）的规定执行。标志牌必须保持清晰、完整，当发现有损坏或颜色有变化，应及时修复或更换。检查时间一年两次。具体见表</w:t>
            </w:r>
            <w:r>
              <w:rPr>
                <w:rFonts w:hint="eastAsia"/>
                <w:color w:val="auto"/>
                <w:szCs w:val="24"/>
                <w:highlight w:val="none"/>
                <w:lang w:val="en-US" w:eastAsia="zh-CN"/>
              </w:rPr>
              <w:t>4-10</w:t>
            </w:r>
            <w:r>
              <w:rPr>
                <w:rFonts w:hint="default"/>
                <w:color w:val="auto"/>
                <w:szCs w:val="24"/>
                <w:highlight w:val="none"/>
              </w:rPr>
              <w:t>和</w:t>
            </w:r>
            <w:r>
              <w:rPr>
                <w:rFonts w:hint="eastAsia"/>
                <w:color w:val="auto"/>
                <w:szCs w:val="24"/>
                <w:highlight w:val="none"/>
                <w:lang w:val="en-US" w:eastAsia="zh-CN"/>
              </w:rPr>
              <w:t>4-11</w:t>
            </w:r>
            <w:r>
              <w:rPr>
                <w:rFonts w:hint="default"/>
                <w:color w:val="auto"/>
                <w:szCs w:val="24"/>
                <w:highlight w:val="none"/>
              </w:rPr>
              <w:t>。</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b/>
                <w:bCs/>
                <w:color w:val="auto"/>
                <w:sz w:val="21"/>
                <w:szCs w:val="21"/>
                <w:highlight w:val="none"/>
              </w:rPr>
            </w:pPr>
            <w:r>
              <w:rPr>
                <w:rFonts w:hint="default"/>
                <w:b/>
                <w:bCs/>
                <w:color w:val="auto"/>
                <w:sz w:val="21"/>
                <w:szCs w:val="21"/>
                <w:highlight w:val="none"/>
                <w:lang w:eastAsia="zh-CN"/>
              </w:rPr>
              <w:t>表</w:t>
            </w:r>
            <w:r>
              <w:rPr>
                <w:rFonts w:hint="eastAsia"/>
                <w:b/>
                <w:bCs/>
                <w:color w:val="auto"/>
                <w:sz w:val="21"/>
                <w:szCs w:val="21"/>
                <w:highlight w:val="none"/>
                <w:lang w:val="en-US" w:eastAsia="zh-CN"/>
              </w:rPr>
              <w:t>4-10</w:t>
            </w:r>
            <w:r>
              <w:rPr>
                <w:rFonts w:hint="default"/>
                <w:b/>
                <w:bCs/>
                <w:color w:val="auto"/>
                <w:sz w:val="21"/>
                <w:szCs w:val="21"/>
                <w:highlight w:val="none"/>
              </w:rPr>
              <w:t xml:space="preserve"> 环境保护图形标志的形状及颜色表</w:t>
            </w:r>
          </w:p>
          <w:tbl>
            <w:tblPr>
              <w:tblStyle w:val="2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35"/>
              <w:gridCol w:w="2235"/>
              <w:gridCol w:w="2233"/>
              <w:gridCol w:w="2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blHeader/>
                <w:jc w:val="center"/>
              </w:trPr>
              <w:tc>
                <w:tcPr>
                  <w:tcW w:w="1249"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b w:val="0"/>
                      <w:bCs w:val="0"/>
                      <w:color w:val="auto"/>
                      <w:sz w:val="21"/>
                      <w:szCs w:val="21"/>
                      <w:highlight w:val="none"/>
                    </w:rPr>
                  </w:pPr>
                  <w:r>
                    <w:rPr>
                      <w:rFonts w:hint="default" w:ascii="Times New Roman" w:hAnsi="Times New Roman" w:cs="Times New Roman"/>
                      <w:b w:val="0"/>
                      <w:bCs w:val="0"/>
                      <w:color w:val="auto"/>
                      <w:sz w:val="21"/>
                      <w:szCs w:val="21"/>
                      <w:highlight w:val="none"/>
                    </w:rPr>
                    <w:t>标准名称</w:t>
                  </w:r>
                </w:p>
              </w:tc>
              <w:tc>
                <w:tcPr>
                  <w:tcW w:w="1249"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b w:val="0"/>
                      <w:bCs w:val="0"/>
                      <w:color w:val="auto"/>
                      <w:sz w:val="21"/>
                      <w:szCs w:val="21"/>
                      <w:highlight w:val="none"/>
                    </w:rPr>
                  </w:pPr>
                  <w:r>
                    <w:rPr>
                      <w:rFonts w:hint="default" w:ascii="Times New Roman" w:hAnsi="Times New Roman" w:cs="Times New Roman"/>
                      <w:b w:val="0"/>
                      <w:bCs w:val="0"/>
                      <w:color w:val="auto"/>
                      <w:sz w:val="21"/>
                      <w:szCs w:val="21"/>
                      <w:highlight w:val="none"/>
                    </w:rPr>
                    <w:t>形状</w:t>
                  </w:r>
                </w:p>
              </w:tc>
              <w:tc>
                <w:tcPr>
                  <w:tcW w:w="124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b w:val="0"/>
                      <w:bCs w:val="0"/>
                      <w:color w:val="auto"/>
                      <w:sz w:val="21"/>
                      <w:szCs w:val="21"/>
                      <w:highlight w:val="none"/>
                    </w:rPr>
                  </w:pPr>
                  <w:r>
                    <w:rPr>
                      <w:rFonts w:hint="default" w:ascii="Times New Roman" w:hAnsi="Times New Roman" w:cs="Times New Roman"/>
                      <w:b w:val="0"/>
                      <w:bCs w:val="0"/>
                      <w:color w:val="auto"/>
                      <w:sz w:val="21"/>
                      <w:szCs w:val="21"/>
                      <w:highlight w:val="none"/>
                    </w:rPr>
                    <w:t>背景颜色</w:t>
                  </w:r>
                </w:p>
              </w:tc>
              <w:tc>
                <w:tcPr>
                  <w:tcW w:w="125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b w:val="0"/>
                      <w:bCs w:val="0"/>
                      <w:color w:val="auto"/>
                      <w:sz w:val="21"/>
                      <w:szCs w:val="21"/>
                      <w:highlight w:val="none"/>
                    </w:rPr>
                  </w:pPr>
                  <w:r>
                    <w:rPr>
                      <w:rFonts w:hint="default" w:ascii="Times New Roman" w:hAnsi="Times New Roman" w:cs="Times New Roman"/>
                      <w:b w:val="0"/>
                      <w:bCs w:val="0"/>
                      <w:color w:val="auto"/>
                      <w:sz w:val="21"/>
                      <w:szCs w:val="21"/>
                      <w:highlight w:val="none"/>
                    </w:rPr>
                    <w:t>图形颜色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blHeader/>
                <w:jc w:val="center"/>
              </w:trPr>
              <w:tc>
                <w:tcPr>
                  <w:tcW w:w="1249"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警告标志</w:t>
                  </w:r>
                </w:p>
              </w:tc>
              <w:tc>
                <w:tcPr>
                  <w:tcW w:w="1249"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三角形边框</w:t>
                  </w:r>
                </w:p>
              </w:tc>
              <w:tc>
                <w:tcPr>
                  <w:tcW w:w="124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黄色</w:t>
                  </w:r>
                </w:p>
              </w:tc>
              <w:tc>
                <w:tcPr>
                  <w:tcW w:w="125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黑色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blHeader/>
                <w:jc w:val="center"/>
              </w:trPr>
              <w:tc>
                <w:tcPr>
                  <w:tcW w:w="1249"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提示标志</w:t>
                  </w:r>
                </w:p>
              </w:tc>
              <w:tc>
                <w:tcPr>
                  <w:tcW w:w="1249"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正方形边框</w:t>
                  </w:r>
                </w:p>
              </w:tc>
              <w:tc>
                <w:tcPr>
                  <w:tcW w:w="124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绿色</w:t>
                  </w:r>
                </w:p>
              </w:tc>
              <w:tc>
                <w:tcPr>
                  <w:tcW w:w="125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白色</w:t>
                  </w:r>
                </w:p>
              </w:tc>
            </w:tr>
          </w:tbl>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eastAsia="宋体" w:cs="Times New Roman"/>
                <w:bCs/>
                <w:color w:val="auto"/>
                <w:sz w:val="21"/>
                <w:szCs w:val="21"/>
                <w:highlight w:val="none"/>
                <w:lang w:eastAsia="zh-CN"/>
              </w:rPr>
            </w:pPr>
            <w:r>
              <w:rPr>
                <w:rFonts w:hint="default"/>
                <w:b/>
                <w:bCs/>
                <w:color w:val="auto"/>
                <w:sz w:val="21"/>
                <w:szCs w:val="21"/>
                <w:highlight w:val="none"/>
                <w:lang w:eastAsia="zh-CN"/>
              </w:rPr>
              <w:t>表</w:t>
            </w:r>
            <w:r>
              <w:rPr>
                <w:rFonts w:hint="eastAsia"/>
                <w:b/>
                <w:bCs/>
                <w:color w:val="auto"/>
                <w:sz w:val="21"/>
                <w:szCs w:val="21"/>
                <w:highlight w:val="none"/>
                <w:lang w:val="en-US" w:eastAsia="zh-CN"/>
              </w:rPr>
              <w:t>4-11</w:t>
            </w:r>
            <w:r>
              <w:rPr>
                <w:rFonts w:hint="default"/>
                <w:b/>
                <w:bCs/>
                <w:color w:val="auto"/>
                <w:sz w:val="21"/>
                <w:szCs w:val="21"/>
                <w:highlight w:val="none"/>
                <w:lang w:eastAsia="zh-CN"/>
              </w:rPr>
              <w:t xml:space="preserve"> 环境保护图形符号一览表</w:t>
            </w:r>
          </w:p>
          <w:tbl>
            <w:tblPr>
              <w:tblStyle w:val="24"/>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2"/>
              <w:gridCol w:w="2014"/>
              <w:gridCol w:w="2016"/>
              <w:gridCol w:w="1923"/>
              <w:gridCol w:w="19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58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b w:val="0"/>
                      <w:bCs w:val="0"/>
                      <w:color w:val="auto"/>
                      <w:sz w:val="21"/>
                      <w:szCs w:val="21"/>
                      <w:highlight w:val="none"/>
                    </w:rPr>
                  </w:pPr>
                  <w:r>
                    <w:rPr>
                      <w:rFonts w:hint="default" w:ascii="Times New Roman" w:hAnsi="Times New Roman" w:cs="Times New Roman"/>
                      <w:b w:val="0"/>
                      <w:bCs w:val="0"/>
                      <w:color w:val="auto"/>
                      <w:sz w:val="21"/>
                      <w:szCs w:val="21"/>
                      <w:highlight w:val="none"/>
                    </w:rPr>
                    <w:t>序号</w:t>
                  </w:r>
                </w:p>
              </w:tc>
              <w:tc>
                <w:tcPr>
                  <w:tcW w:w="1126"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b w:val="0"/>
                      <w:bCs w:val="0"/>
                      <w:color w:val="auto"/>
                      <w:sz w:val="21"/>
                      <w:szCs w:val="21"/>
                      <w:highlight w:val="none"/>
                    </w:rPr>
                  </w:pPr>
                  <w:r>
                    <w:rPr>
                      <w:rFonts w:hint="default" w:ascii="Times New Roman" w:hAnsi="Times New Roman" w:cs="Times New Roman"/>
                      <w:b w:val="0"/>
                      <w:bCs w:val="0"/>
                      <w:color w:val="auto"/>
                      <w:sz w:val="21"/>
                      <w:szCs w:val="21"/>
                      <w:highlight w:val="none"/>
                    </w:rPr>
                    <w:t>提示图形符号</w:t>
                  </w:r>
                </w:p>
              </w:tc>
              <w:tc>
                <w:tcPr>
                  <w:tcW w:w="112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b w:val="0"/>
                      <w:bCs w:val="0"/>
                      <w:color w:val="auto"/>
                      <w:sz w:val="21"/>
                      <w:szCs w:val="21"/>
                      <w:highlight w:val="none"/>
                    </w:rPr>
                  </w:pPr>
                  <w:r>
                    <w:rPr>
                      <w:rFonts w:hint="default" w:ascii="Times New Roman" w:hAnsi="Times New Roman" w:cs="Times New Roman"/>
                      <w:b w:val="0"/>
                      <w:bCs w:val="0"/>
                      <w:color w:val="auto"/>
                      <w:sz w:val="21"/>
                      <w:szCs w:val="21"/>
                      <w:highlight w:val="none"/>
                    </w:rPr>
                    <w:t>警告图形符号</w:t>
                  </w:r>
                </w:p>
              </w:tc>
              <w:tc>
                <w:tcPr>
                  <w:tcW w:w="107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b w:val="0"/>
                      <w:bCs w:val="0"/>
                      <w:color w:val="auto"/>
                      <w:sz w:val="21"/>
                      <w:szCs w:val="21"/>
                      <w:highlight w:val="none"/>
                    </w:rPr>
                  </w:pPr>
                  <w:r>
                    <w:rPr>
                      <w:rFonts w:hint="default" w:ascii="Times New Roman" w:hAnsi="Times New Roman" w:cs="Times New Roman"/>
                      <w:b w:val="0"/>
                      <w:bCs w:val="0"/>
                      <w:color w:val="auto"/>
                      <w:sz w:val="21"/>
                      <w:szCs w:val="21"/>
                      <w:highlight w:val="none"/>
                    </w:rPr>
                    <w:t>名称</w:t>
                  </w:r>
                </w:p>
              </w:tc>
              <w:tc>
                <w:tcPr>
                  <w:tcW w:w="108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b w:val="0"/>
                      <w:bCs w:val="0"/>
                      <w:color w:val="auto"/>
                      <w:sz w:val="21"/>
                      <w:szCs w:val="21"/>
                      <w:highlight w:val="none"/>
                    </w:rPr>
                  </w:pPr>
                  <w:r>
                    <w:rPr>
                      <w:rFonts w:hint="default" w:ascii="Times New Roman" w:hAnsi="Times New Roman" w:cs="Times New Roman"/>
                      <w:b w:val="0"/>
                      <w:bCs w:val="0"/>
                      <w:color w:val="auto"/>
                      <w:sz w:val="21"/>
                      <w:szCs w:val="21"/>
                      <w:highlight w:val="none"/>
                    </w:rPr>
                    <w:t>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8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Times New Roman" w:hAnsi="Times New Roman" w:eastAsia="宋体" w:cs="Times New Roman"/>
                      <w:color w:val="auto"/>
                      <w:sz w:val="21"/>
                      <w:szCs w:val="21"/>
                      <w:highlight w:val="none"/>
                      <w:lang w:val="en-US" w:eastAsia="zh-CN"/>
                    </w:rPr>
                  </w:pPr>
                  <w:r>
                    <w:rPr>
                      <w:rFonts w:hint="eastAsia" w:cs="Times New Roman"/>
                      <w:color w:val="auto"/>
                      <w:sz w:val="21"/>
                      <w:szCs w:val="21"/>
                      <w:highlight w:val="none"/>
                      <w:lang w:val="en-US" w:eastAsia="zh-CN"/>
                    </w:rPr>
                    <w:t>1</w:t>
                  </w:r>
                </w:p>
              </w:tc>
              <w:tc>
                <w:tcPr>
                  <w:tcW w:w="1126"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drawing>
                      <wp:inline distT="0" distB="0" distL="0" distR="0">
                        <wp:extent cx="807085" cy="663575"/>
                        <wp:effectExtent l="0" t="0" r="12065" b="3175"/>
                        <wp:docPr id="15" name="图片 91"/>
                        <wp:cNvGraphicFramePr/>
                        <a:graphic xmlns:a="http://schemas.openxmlformats.org/drawingml/2006/main">
                          <a:graphicData uri="http://schemas.openxmlformats.org/drawingml/2006/picture">
                            <pic:pic xmlns:pic="http://schemas.openxmlformats.org/drawingml/2006/picture">
                              <pic:nvPicPr>
                                <pic:cNvPr id="15" name="图片 91"/>
                                <pic:cNvPicPr/>
                              </pic:nvPicPr>
                              <pic:blipFill>
                                <a:blip r:embed="rId23">
                                  <a:extLst>
                                    <a:ext uri="{28A0092B-C50C-407E-A947-70E740481C1C}">
                                      <a14:useLocalDpi xmlns:a14="http://schemas.microsoft.com/office/drawing/2010/main" val="0"/>
                                    </a:ext>
                                  </a:extLst>
                                </a:blip>
                                <a:srcRect/>
                                <a:stretch>
                                  <a:fillRect/>
                                </a:stretch>
                              </pic:blipFill>
                              <pic:spPr>
                                <a:xfrm>
                                  <a:off x="0" y="0"/>
                                  <a:ext cx="807085" cy="663575"/>
                                </a:xfrm>
                                <a:prstGeom prst="rect">
                                  <a:avLst/>
                                </a:prstGeom>
                                <a:noFill/>
                                <a:ln>
                                  <a:noFill/>
                                </a:ln>
                              </pic:spPr>
                            </pic:pic>
                          </a:graphicData>
                        </a:graphic>
                      </wp:inline>
                    </w:drawing>
                  </w:r>
                </w:p>
              </w:tc>
              <w:tc>
                <w:tcPr>
                  <w:tcW w:w="112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drawing>
                      <wp:inline distT="0" distB="0" distL="0" distR="0">
                        <wp:extent cx="787400" cy="647700"/>
                        <wp:effectExtent l="0" t="0" r="12700" b="0"/>
                        <wp:docPr id="16" name="图片 92"/>
                        <wp:cNvGraphicFramePr/>
                        <a:graphic xmlns:a="http://schemas.openxmlformats.org/drawingml/2006/main">
                          <a:graphicData uri="http://schemas.openxmlformats.org/drawingml/2006/picture">
                            <pic:pic xmlns:pic="http://schemas.openxmlformats.org/drawingml/2006/picture">
                              <pic:nvPicPr>
                                <pic:cNvPr id="16" name="图片 92"/>
                                <pic:cNvPicPr/>
                              </pic:nvPicPr>
                              <pic:blipFill>
                                <a:blip r:embed="rId24">
                                  <a:extLst>
                                    <a:ext uri="{28A0092B-C50C-407E-A947-70E740481C1C}">
                                      <a14:useLocalDpi xmlns:a14="http://schemas.microsoft.com/office/drawing/2010/main" val="0"/>
                                    </a:ext>
                                  </a:extLst>
                                </a:blip>
                                <a:srcRect/>
                                <a:stretch>
                                  <a:fillRect/>
                                </a:stretch>
                              </pic:blipFill>
                              <pic:spPr>
                                <a:xfrm>
                                  <a:off x="0" y="0"/>
                                  <a:ext cx="787400" cy="647700"/>
                                </a:xfrm>
                                <a:prstGeom prst="rect">
                                  <a:avLst/>
                                </a:prstGeom>
                                <a:noFill/>
                                <a:ln>
                                  <a:noFill/>
                                </a:ln>
                              </pic:spPr>
                            </pic:pic>
                          </a:graphicData>
                        </a:graphic>
                      </wp:inline>
                    </w:drawing>
                  </w:r>
                </w:p>
              </w:tc>
              <w:tc>
                <w:tcPr>
                  <w:tcW w:w="107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一般固体废物</w:t>
                  </w:r>
                </w:p>
              </w:tc>
              <w:tc>
                <w:tcPr>
                  <w:tcW w:w="108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表示一般固体废物贮存、处置场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58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Times New Roman" w:hAnsi="Times New Roman" w:eastAsia="宋体" w:cs="Times New Roman"/>
                      <w:color w:val="auto"/>
                      <w:sz w:val="21"/>
                      <w:szCs w:val="21"/>
                      <w:highlight w:val="none"/>
                      <w:lang w:val="en-US" w:eastAsia="zh-CN"/>
                    </w:rPr>
                  </w:pPr>
                  <w:r>
                    <w:rPr>
                      <w:rFonts w:hint="eastAsia" w:cs="Times New Roman"/>
                      <w:color w:val="auto"/>
                      <w:sz w:val="21"/>
                      <w:szCs w:val="21"/>
                      <w:highlight w:val="none"/>
                      <w:lang w:val="en-US" w:eastAsia="zh-CN"/>
                    </w:rPr>
                    <w:t>2</w:t>
                  </w:r>
                </w:p>
              </w:tc>
              <w:tc>
                <w:tcPr>
                  <w:tcW w:w="1126"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drawing>
                      <wp:inline distT="0" distB="0" distL="0" distR="0">
                        <wp:extent cx="827405" cy="741680"/>
                        <wp:effectExtent l="0" t="0" r="10795" b="1270"/>
                        <wp:docPr id="17" name="图片 93"/>
                        <wp:cNvGraphicFramePr/>
                        <a:graphic xmlns:a="http://schemas.openxmlformats.org/drawingml/2006/main">
                          <a:graphicData uri="http://schemas.openxmlformats.org/drawingml/2006/picture">
                            <pic:pic xmlns:pic="http://schemas.openxmlformats.org/drawingml/2006/picture">
                              <pic:nvPicPr>
                                <pic:cNvPr id="17" name="图片 93"/>
                                <pic:cNvPicPr/>
                              </pic:nvPicPr>
                              <pic:blipFill>
                                <a:blip r:embed="rId25">
                                  <a:extLst>
                                    <a:ext uri="{28A0092B-C50C-407E-A947-70E740481C1C}">
                                      <a14:useLocalDpi xmlns:a14="http://schemas.microsoft.com/office/drawing/2010/main" val="0"/>
                                    </a:ext>
                                  </a:extLst>
                                </a:blip>
                                <a:srcRect/>
                                <a:stretch>
                                  <a:fillRect/>
                                </a:stretch>
                              </pic:blipFill>
                              <pic:spPr>
                                <a:xfrm>
                                  <a:off x="0" y="0"/>
                                  <a:ext cx="827405" cy="741680"/>
                                </a:xfrm>
                                <a:prstGeom prst="rect">
                                  <a:avLst/>
                                </a:prstGeom>
                                <a:noFill/>
                                <a:ln>
                                  <a:noFill/>
                                </a:ln>
                              </pic:spPr>
                            </pic:pic>
                          </a:graphicData>
                        </a:graphic>
                      </wp:inline>
                    </w:drawing>
                  </w:r>
                </w:p>
              </w:tc>
              <w:tc>
                <w:tcPr>
                  <w:tcW w:w="112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drawing>
                      <wp:inline distT="0" distB="0" distL="0" distR="0">
                        <wp:extent cx="840740" cy="720090"/>
                        <wp:effectExtent l="0" t="0" r="16510" b="3810"/>
                        <wp:docPr id="18" name="图片 94"/>
                        <wp:cNvGraphicFramePr/>
                        <a:graphic xmlns:a="http://schemas.openxmlformats.org/drawingml/2006/main">
                          <a:graphicData uri="http://schemas.openxmlformats.org/drawingml/2006/picture">
                            <pic:pic xmlns:pic="http://schemas.openxmlformats.org/drawingml/2006/picture">
                              <pic:nvPicPr>
                                <pic:cNvPr id="18" name="图片 94"/>
                                <pic:cNvPicPr/>
                              </pic:nvPicPr>
                              <pic:blipFill>
                                <a:blip r:embed="rId26">
                                  <a:extLst>
                                    <a:ext uri="{28A0092B-C50C-407E-A947-70E740481C1C}">
                                      <a14:useLocalDpi xmlns:a14="http://schemas.microsoft.com/office/drawing/2010/main" val="0"/>
                                    </a:ext>
                                  </a:extLst>
                                </a:blip>
                                <a:srcRect/>
                                <a:stretch>
                                  <a:fillRect/>
                                </a:stretch>
                              </pic:blipFill>
                              <pic:spPr>
                                <a:xfrm>
                                  <a:off x="0" y="0"/>
                                  <a:ext cx="840740" cy="720090"/>
                                </a:xfrm>
                                <a:prstGeom prst="rect">
                                  <a:avLst/>
                                </a:prstGeom>
                                <a:noFill/>
                                <a:ln>
                                  <a:noFill/>
                                </a:ln>
                              </pic:spPr>
                            </pic:pic>
                          </a:graphicData>
                        </a:graphic>
                      </wp:inline>
                    </w:drawing>
                  </w:r>
                </w:p>
              </w:tc>
              <w:tc>
                <w:tcPr>
                  <w:tcW w:w="107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噪声排放源</w:t>
                  </w:r>
                </w:p>
              </w:tc>
              <w:tc>
                <w:tcPr>
                  <w:tcW w:w="108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表示噪声向外环境排放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58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Times New Roman" w:hAnsi="Times New Roman" w:eastAsia="宋体" w:cs="Times New Roman"/>
                      <w:color w:val="auto"/>
                      <w:sz w:val="21"/>
                      <w:szCs w:val="21"/>
                      <w:highlight w:val="none"/>
                      <w:lang w:val="en-US" w:eastAsia="zh-CN"/>
                    </w:rPr>
                  </w:pPr>
                  <w:r>
                    <w:rPr>
                      <w:rFonts w:hint="eastAsia" w:cs="Times New Roman"/>
                      <w:color w:val="auto"/>
                      <w:sz w:val="21"/>
                      <w:szCs w:val="21"/>
                      <w:highlight w:val="none"/>
                      <w:lang w:val="en-US" w:eastAsia="zh-CN"/>
                    </w:rPr>
                    <w:t>3</w:t>
                  </w:r>
                </w:p>
              </w:tc>
              <w:tc>
                <w:tcPr>
                  <w:tcW w:w="1126"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eastAsia="宋体" w:cs="Times New Roman"/>
                      <w:color w:val="auto"/>
                      <w:sz w:val="21"/>
                      <w:szCs w:val="21"/>
                      <w:highlight w:val="none"/>
                      <w:lang w:val="en-US" w:eastAsia="zh-CN"/>
                    </w:rPr>
                    <w:fldChar w:fldCharType="begin"/>
                  </w:r>
                  <w:r>
                    <w:rPr>
                      <w:rFonts w:hint="default" w:ascii="Times New Roman" w:hAnsi="Times New Roman" w:eastAsia="宋体" w:cs="Times New Roman"/>
                      <w:color w:val="auto"/>
                      <w:sz w:val="21"/>
                      <w:szCs w:val="21"/>
                      <w:highlight w:val="none"/>
                      <w:lang w:val="en-US" w:eastAsia="zh-CN"/>
                    </w:rPr>
                    <w:instrText xml:space="preserve">INCLUDEPICTURE \d "D:\\消息文件夹\\1176653889\\Image\\C2C\\[A~LWM`CN621}JK9UK(Q(_J.jpg" \* MERGEFORMATINET </w:instrText>
                  </w:r>
                  <w:r>
                    <w:rPr>
                      <w:rFonts w:hint="default" w:ascii="Times New Roman" w:hAnsi="Times New Roman" w:eastAsia="宋体" w:cs="Times New Roman"/>
                      <w:color w:val="auto"/>
                      <w:sz w:val="21"/>
                      <w:szCs w:val="21"/>
                      <w:highlight w:val="none"/>
                      <w:lang w:val="en-US" w:eastAsia="zh-CN"/>
                    </w:rPr>
                    <w:fldChar w:fldCharType="separate"/>
                  </w:r>
                  <w:r>
                    <w:rPr>
                      <w:rFonts w:hint="default" w:ascii="Times New Roman" w:hAnsi="Times New Roman" w:eastAsia="宋体" w:cs="Times New Roman"/>
                      <w:color w:val="auto"/>
                      <w:sz w:val="21"/>
                      <w:szCs w:val="21"/>
                      <w:highlight w:val="none"/>
                      <w:lang w:val="en-US" w:eastAsia="zh-CN"/>
                    </w:rPr>
                    <w:drawing>
                      <wp:inline distT="0" distB="0" distL="114300" distR="114300">
                        <wp:extent cx="899795" cy="899795"/>
                        <wp:effectExtent l="0" t="0" r="14605" b="14605"/>
                        <wp:docPr id="19" name="图片 5" descr="IMG_256"/>
                        <wp:cNvGraphicFramePr/>
                        <a:graphic xmlns:a="http://schemas.openxmlformats.org/drawingml/2006/main">
                          <a:graphicData uri="http://schemas.openxmlformats.org/drawingml/2006/picture">
                            <pic:pic xmlns:pic="http://schemas.openxmlformats.org/drawingml/2006/picture">
                              <pic:nvPicPr>
                                <pic:cNvPr id="19" name="图片 5" descr="IMG_256"/>
                                <pic:cNvPicPr/>
                              </pic:nvPicPr>
                              <pic:blipFill>
                                <a:blip r:embed="rId27"/>
                                <a:stretch>
                                  <a:fillRect/>
                                </a:stretch>
                              </pic:blipFill>
                              <pic:spPr>
                                <a:xfrm>
                                  <a:off x="0" y="0"/>
                                  <a:ext cx="899795" cy="899795"/>
                                </a:xfrm>
                                <a:prstGeom prst="rect">
                                  <a:avLst/>
                                </a:prstGeom>
                                <a:noFill/>
                                <a:ln>
                                  <a:noFill/>
                                </a:ln>
                              </pic:spPr>
                            </pic:pic>
                          </a:graphicData>
                        </a:graphic>
                      </wp:inline>
                    </w:drawing>
                  </w:r>
                  <w:r>
                    <w:rPr>
                      <w:rFonts w:hint="default" w:ascii="Times New Roman" w:hAnsi="Times New Roman" w:eastAsia="宋体" w:cs="Times New Roman"/>
                      <w:color w:val="auto"/>
                      <w:sz w:val="21"/>
                      <w:szCs w:val="21"/>
                      <w:highlight w:val="none"/>
                      <w:lang w:val="en-US" w:eastAsia="zh-CN"/>
                    </w:rPr>
                    <w:fldChar w:fldCharType="end"/>
                  </w:r>
                </w:p>
              </w:tc>
              <w:tc>
                <w:tcPr>
                  <w:tcW w:w="112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drawing>
                      <wp:inline distT="0" distB="0" distL="114300" distR="114300">
                        <wp:extent cx="1005205" cy="857250"/>
                        <wp:effectExtent l="0" t="0" r="444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28"/>
                                <a:stretch>
                                  <a:fillRect/>
                                </a:stretch>
                              </pic:blipFill>
                              <pic:spPr>
                                <a:xfrm>
                                  <a:off x="0" y="0"/>
                                  <a:ext cx="1005205" cy="857250"/>
                                </a:xfrm>
                                <a:prstGeom prst="rect">
                                  <a:avLst/>
                                </a:prstGeom>
                                <a:noFill/>
                                <a:ln>
                                  <a:noFill/>
                                </a:ln>
                              </pic:spPr>
                            </pic:pic>
                          </a:graphicData>
                        </a:graphic>
                      </wp:inline>
                    </w:drawing>
                  </w:r>
                </w:p>
              </w:tc>
              <w:tc>
                <w:tcPr>
                  <w:tcW w:w="107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eastAsia="宋体" w:cs="Times New Roman"/>
                      <w:b w:val="0"/>
                      <w:bCs w:val="0"/>
                      <w:color w:val="auto"/>
                      <w:sz w:val="21"/>
                      <w:szCs w:val="21"/>
                      <w:highlight w:val="none"/>
                      <w:lang w:val="en-US" w:eastAsia="zh-CN"/>
                    </w:rPr>
                    <w:t>危险废物</w:t>
                  </w:r>
                </w:p>
              </w:tc>
              <w:tc>
                <w:tcPr>
                  <w:tcW w:w="108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eastAsia="宋体" w:cs="Times New Roman"/>
                      <w:b w:val="0"/>
                      <w:bCs w:val="0"/>
                      <w:color w:val="auto"/>
                      <w:sz w:val="21"/>
                      <w:szCs w:val="21"/>
                      <w:highlight w:val="none"/>
                      <w:lang w:val="en-US" w:eastAsia="zh-CN"/>
                    </w:rPr>
                    <w:t>表示危险废物贮存、处置场所</w:t>
                  </w:r>
                </w:p>
              </w:tc>
            </w:tr>
          </w:tbl>
          <w:p>
            <w:pPr>
              <w:keepNext/>
              <w:keepLines/>
              <w:pageBreakBefore w:val="0"/>
              <w:widowControl w:val="0"/>
              <w:numPr>
                <w:ilvl w:val="0"/>
                <w:numId w:val="0"/>
              </w:numPr>
              <w:kinsoku/>
              <w:wordWrap/>
              <w:overflowPunct/>
              <w:topLinePunct w:val="0"/>
              <w:autoSpaceDE/>
              <w:autoSpaceDN/>
              <w:bidi w:val="0"/>
              <w:adjustRightInd w:val="0"/>
              <w:snapToGrid w:val="0"/>
              <w:spacing w:line="360" w:lineRule="auto"/>
              <w:ind w:right="0" w:rightChars="0" w:firstLine="482" w:firstLineChars="200"/>
              <w:jc w:val="both"/>
              <w:textAlignment w:val="auto"/>
              <w:outlineLvl w:val="1"/>
              <w:rPr>
                <w:rFonts w:hint="default" w:ascii="Times New Roman" w:hAnsi="Times New Roman" w:cs="Times New Roman" w:eastAsiaTheme="minorEastAsia"/>
                <w:b/>
                <w:bCs/>
                <w:color w:val="auto"/>
                <w:kern w:val="2"/>
                <w:sz w:val="24"/>
                <w:szCs w:val="24"/>
                <w:highlight w:val="none"/>
                <w:u w:val="none" w:color="auto"/>
                <w:lang w:val="en-US" w:eastAsia="zh-CN" w:bidi="ar-SA"/>
              </w:rPr>
            </w:pPr>
            <w:r>
              <w:rPr>
                <w:rFonts w:hint="eastAsia" w:cs="Times New Roman" w:eastAsiaTheme="minorEastAsia"/>
                <w:b/>
                <w:bCs/>
                <w:color w:val="auto"/>
                <w:kern w:val="2"/>
                <w:sz w:val="24"/>
                <w:szCs w:val="24"/>
                <w:highlight w:val="none"/>
                <w:u w:val="none" w:color="auto"/>
                <w:lang w:val="en-US" w:eastAsia="zh-CN" w:bidi="ar-SA"/>
              </w:rPr>
              <w:t>8、</w:t>
            </w:r>
            <w:r>
              <w:rPr>
                <w:rFonts w:hint="default" w:ascii="Times New Roman" w:hAnsi="Times New Roman" w:cs="Times New Roman" w:eastAsiaTheme="minorEastAsia"/>
                <w:b/>
                <w:bCs/>
                <w:color w:val="auto"/>
                <w:kern w:val="2"/>
                <w:sz w:val="24"/>
                <w:szCs w:val="24"/>
                <w:highlight w:val="none"/>
                <w:u w:val="none" w:color="auto"/>
                <w:lang w:val="en-US" w:eastAsia="zh-CN" w:bidi="ar-SA"/>
              </w:rPr>
              <w:t>环保投资</w:t>
            </w:r>
          </w:p>
          <w:p>
            <w:pPr>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default" w:ascii="Times New Roman" w:hAnsi="Times New Roman" w:cs="Times New Roman"/>
                <w:color w:val="auto"/>
                <w:szCs w:val="24"/>
                <w:highlight w:val="yellow"/>
              </w:rPr>
            </w:pPr>
            <w:r>
              <w:rPr>
                <w:rFonts w:hint="default" w:ascii="Times New Roman" w:hAnsi="Times New Roman" w:cs="Times New Roman"/>
                <w:color w:val="auto"/>
                <w:szCs w:val="24"/>
                <w:highlight w:val="none"/>
              </w:rPr>
              <w:t>项目总投资为</w:t>
            </w:r>
            <w:r>
              <w:rPr>
                <w:rFonts w:hint="eastAsia" w:cs="Times New Roman"/>
                <w:color w:val="auto"/>
                <w:szCs w:val="24"/>
                <w:highlight w:val="none"/>
                <w:lang w:val="en-US" w:eastAsia="zh-CN"/>
              </w:rPr>
              <w:t>1100万</w:t>
            </w:r>
            <w:r>
              <w:rPr>
                <w:rFonts w:hint="default" w:ascii="Times New Roman" w:hAnsi="Times New Roman" w:cs="Times New Roman"/>
                <w:color w:val="auto"/>
                <w:szCs w:val="24"/>
                <w:highlight w:val="none"/>
              </w:rPr>
              <w:t>元，环保投资约为</w:t>
            </w:r>
            <w:r>
              <w:rPr>
                <w:rFonts w:hint="eastAsia" w:cs="Times New Roman"/>
                <w:color w:val="auto"/>
                <w:szCs w:val="24"/>
                <w:highlight w:val="none"/>
                <w:lang w:val="en-US" w:eastAsia="zh-CN"/>
              </w:rPr>
              <w:t>70</w:t>
            </w:r>
            <w:r>
              <w:rPr>
                <w:rFonts w:hint="default" w:ascii="Times New Roman" w:hAnsi="Times New Roman" w:cs="Times New Roman"/>
                <w:color w:val="auto"/>
                <w:szCs w:val="24"/>
                <w:highlight w:val="none"/>
              </w:rPr>
              <w:t>万元，占项目总投资的</w:t>
            </w:r>
            <w:r>
              <w:rPr>
                <w:rFonts w:hint="eastAsia" w:cs="Times New Roman"/>
                <w:color w:val="auto"/>
                <w:szCs w:val="24"/>
                <w:highlight w:val="none"/>
                <w:lang w:val="en-US" w:eastAsia="zh-CN"/>
              </w:rPr>
              <w:t>6.36</w:t>
            </w:r>
            <w:r>
              <w:rPr>
                <w:rFonts w:hint="default" w:ascii="Times New Roman" w:hAnsi="Times New Roman" w:cs="Times New Roman"/>
                <w:color w:val="auto"/>
                <w:szCs w:val="24"/>
                <w:highlight w:val="none"/>
              </w:rPr>
              <w:t>%。措施及投资概算汇总如下表</w:t>
            </w:r>
            <w:r>
              <w:rPr>
                <w:rFonts w:hint="eastAsia" w:cs="Times New Roman"/>
                <w:color w:val="auto"/>
                <w:szCs w:val="24"/>
                <w:highlight w:val="none"/>
                <w:lang w:val="en-US" w:eastAsia="zh-CN"/>
              </w:rPr>
              <w:t>4-12</w:t>
            </w:r>
            <w:r>
              <w:rPr>
                <w:rFonts w:hint="default" w:ascii="Times New Roman" w:hAnsi="Times New Roman" w:cs="Times New Roman"/>
                <w:color w:val="auto"/>
                <w:szCs w:val="24"/>
                <w:highlight w:val="none"/>
              </w:rPr>
              <w:t>：</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b/>
                <w:bCs/>
                <w:color w:val="auto"/>
                <w:sz w:val="21"/>
                <w:szCs w:val="21"/>
                <w:highlight w:val="none"/>
              </w:rPr>
            </w:pPr>
            <w:r>
              <w:rPr>
                <w:rFonts w:hint="default"/>
                <w:b/>
                <w:bCs/>
                <w:color w:val="auto"/>
                <w:sz w:val="21"/>
                <w:szCs w:val="21"/>
                <w:highlight w:val="none"/>
              </w:rPr>
              <w:t>表</w:t>
            </w:r>
            <w:r>
              <w:rPr>
                <w:rFonts w:hint="eastAsia"/>
                <w:b/>
                <w:bCs/>
                <w:color w:val="auto"/>
                <w:sz w:val="21"/>
                <w:szCs w:val="21"/>
                <w:highlight w:val="none"/>
                <w:lang w:val="en-US" w:eastAsia="zh-CN"/>
              </w:rPr>
              <w:t>4-12</w:t>
            </w:r>
            <w:r>
              <w:rPr>
                <w:rFonts w:hint="eastAsia" w:ascii="Times New Roman" w:eastAsia="宋体"/>
                <w:b/>
                <w:bCs/>
                <w:color w:val="auto"/>
                <w:sz w:val="21"/>
                <w:szCs w:val="21"/>
                <w:highlight w:val="none"/>
                <w:lang w:val="en-US" w:eastAsia="zh-CN"/>
              </w:rPr>
              <w:t xml:space="preserve"> </w:t>
            </w:r>
            <w:r>
              <w:rPr>
                <w:rFonts w:hint="default"/>
                <w:b/>
                <w:bCs/>
                <w:color w:val="auto"/>
                <w:sz w:val="21"/>
                <w:szCs w:val="21"/>
                <w:highlight w:val="none"/>
              </w:rPr>
              <w:t>污染治理措施及投资概算表</w:t>
            </w:r>
          </w:p>
          <w:tbl>
            <w:tblPr>
              <w:tblStyle w:val="24"/>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4"/>
              <w:gridCol w:w="1763"/>
              <w:gridCol w:w="4505"/>
              <w:gridCol w:w="1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550" w:type="pct"/>
                  <w:noWrap w:val="0"/>
                  <w:vAlign w:val="center"/>
                </w:tcPr>
                <w:p>
                  <w:pPr>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b w:val="0"/>
                      <w:bCs w:val="0"/>
                      <w:color w:val="auto"/>
                      <w:sz w:val="21"/>
                      <w:szCs w:val="21"/>
                      <w:highlight w:val="none"/>
                      <w:u w:val="none"/>
                    </w:rPr>
                  </w:pPr>
                  <w:r>
                    <w:rPr>
                      <w:b w:val="0"/>
                      <w:bCs w:val="0"/>
                      <w:color w:val="auto"/>
                      <w:sz w:val="21"/>
                      <w:szCs w:val="21"/>
                      <w:highlight w:val="none"/>
                      <w:u w:val="none"/>
                    </w:rPr>
                    <w:t>项目</w:t>
                  </w:r>
                </w:p>
              </w:tc>
              <w:tc>
                <w:tcPr>
                  <w:tcW w:w="986" w:type="pct"/>
                  <w:noWrap w:val="0"/>
                  <w:vAlign w:val="center"/>
                </w:tcPr>
                <w:p>
                  <w:pPr>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b w:val="0"/>
                      <w:bCs w:val="0"/>
                      <w:color w:val="auto"/>
                      <w:sz w:val="21"/>
                      <w:szCs w:val="21"/>
                      <w:highlight w:val="none"/>
                      <w:u w:val="none"/>
                    </w:rPr>
                  </w:pPr>
                  <w:r>
                    <w:rPr>
                      <w:b w:val="0"/>
                      <w:bCs w:val="0"/>
                      <w:color w:val="auto"/>
                      <w:sz w:val="21"/>
                      <w:szCs w:val="21"/>
                      <w:highlight w:val="none"/>
                      <w:u w:val="none"/>
                    </w:rPr>
                    <w:t>污染源</w:t>
                  </w:r>
                </w:p>
              </w:tc>
              <w:tc>
                <w:tcPr>
                  <w:tcW w:w="2519" w:type="pct"/>
                  <w:noWrap w:val="0"/>
                  <w:vAlign w:val="center"/>
                </w:tcPr>
                <w:p>
                  <w:pPr>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b w:val="0"/>
                      <w:bCs w:val="0"/>
                      <w:color w:val="auto"/>
                      <w:sz w:val="21"/>
                      <w:szCs w:val="21"/>
                      <w:highlight w:val="none"/>
                      <w:u w:val="none"/>
                    </w:rPr>
                  </w:pPr>
                  <w:r>
                    <w:rPr>
                      <w:b w:val="0"/>
                      <w:bCs w:val="0"/>
                      <w:color w:val="auto"/>
                      <w:sz w:val="21"/>
                      <w:szCs w:val="21"/>
                      <w:highlight w:val="none"/>
                      <w:u w:val="none"/>
                    </w:rPr>
                    <w:t>建设内容</w:t>
                  </w:r>
                </w:p>
              </w:tc>
              <w:tc>
                <w:tcPr>
                  <w:tcW w:w="944" w:type="pct"/>
                  <w:noWrap w:val="0"/>
                  <w:vAlign w:val="center"/>
                </w:tcPr>
                <w:p>
                  <w:pPr>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b w:val="0"/>
                      <w:bCs w:val="0"/>
                      <w:color w:val="auto"/>
                      <w:sz w:val="21"/>
                      <w:szCs w:val="21"/>
                      <w:highlight w:val="none"/>
                      <w:u w:val="none"/>
                    </w:rPr>
                  </w:pPr>
                  <w:r>
                    <w:rPr>
                      <w:b w:val="0"/>
                      <w:bCs w:val="0"/>
                      <w:color w:val="auto"/>
                      <w:sz w:val="21"/>
                      <w:szCs w:val="21"/>
                      <w:highlight w:val="none"/>
                      <w:u w:val="none"/>
                    </w:rPr>
                    <w:t>投资额（万元）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50" w:type="pct"/>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color w:val="auto"/>
                      <w:sz w:val="21"/>
                      <w:szCs w:val="21"/>
                      <w:highlight w:val="none"/>
                      <w:lang w:val="en-US" w:eastAsia="zh-CN"/>
                    </w:rPr>
                  </w:pPr>
                  <w:r>
                    <w:rPr>
                      <w:rFonts w:hint="default" w:ascii="Times New Roman" w:hAnsi="Times New Roman" w:cs="Times New Roman"/>
                      <w:color w:val="auto"/>
                      <w:sz w:val="21"/>
                      <w:szCs w:val="21"/>
                      <w:highlight w:val="none"/>
                    </w:rPr>
                    <w:t>废水</w:t>
                  </w:r>
                  <w:r>
                    <w:rPr>
                      <w:rFonts w:hint="eastAsia" w:ascii="Times New Roman" w:hAnsi="Times New Roman" w:cs="Times New Roman"/>
                      <w:color w:val="auto"/>
                      <w:sz w:val="21"/>
                      <w:szCs w:val="21"/>
                      <w:highlight w:val="none"/>
                      <w:lang w:val="en-US" w:eastAsia="zh-CN"/>
                    </w:rPr>
                    <w:t>治理</w:t>
                  </w:r>
                </w:p>
              </w:tc>
              <w:tc>
                <w:tcPr>
                  <w:tcW w:w="986" w:type="pct"/>
                  <w:tcBorders>
                    <w:bottom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生活污水</w:t>
                  </w:r>
                </w:p>
              </w:tc>
              <w:tc>
                <w:tcPr>
                  <w:tcW w:w="2519" w:type="pct"/>
                  <w:tcBorders>
                    <w:bottom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none"/>
                      <w:lang w:val="en-US" w:eastAsia="zh-CN"/>
                    </w:rPr>
                  </w:pPr>
                  <w:r>
                    <w:rPr>
                      <w:rFonts w:hint="eastAsia" w:ascii="Times New Roman" w:hAnsi="Times New Roman" w:cs="Times New Roman"/>
                      <w:color w:val="auto"/>
                      <w:sz w:val="21"/>
                      <w:szCs w:val="21"/>
                      <w:highlight w:val="none"/>
                      <w:lang w:val="en-US" w:eastAsia="zh-CN"/>
                    </w:rPr>
                    <w:t>化粪池</w:t>
                  </w:r>
                </w:p>
              </w:tc>
              <w:tc>
                <w:tcPr>
                  <w:tcW w:w="944" w:type="pct"/>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none"/>
                      <w:lang w:val="en-US" w:eastAsia="zh-CN"/>
                    </w:rPr>
                  </w:pPr>
                  <w:r>
                    <w:rPr>
                      <w:rFonts w:hint="eastAsia"/>
                      <w:color w:val="auto"/>
                      <w:sz w:val="21"/>
                      <w:szCs w:val="21"/>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50" w:type="pct"/>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none"/>
                    </w:rPr>
                  </w:pPr>
                </w:p>
              </w:tc>
              <w:tc>
                <w:tcPr>
                  <w:tcW w:w="986" w:type="pct"/>
                  <w:tcBorders>
                    <w:bottom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color w:val="auto"/>
                      <w:sz w:val="21"/>
                      <w:szCs w:val="21"/>
                      <w:highlight w:val="none"/>
                      <w:lang w:eastAsia="zh-CN"/>
                    </w:rPr>
                  </w:pPr>
                  <w:r>
                    <w:rPr>
                      <w:rFonts w:hint="eastAsia" w:ascii="Times New Roman" w:hAnsi="Times New Roman" w:cs="Times New Roman"/>
                      <w:color w:val="auto"/>
                      <w:sz w:val="21"/>
                      <w:szCs w:val="21"/>
                      <w:highlight w:val="none"/>
                      <w:lang w:val="en-US" w:eastAsia="zh-CN"/>
                    </w:rPr>
                    <w:t>磨边废水</w:t>
                  </w:r>
                  <w:r>
                    <w:rPr>
                      <w:rFonts w:hint="eastAsia" w:cs="Times New Roman"/>
                      <w:color w:val="auto"/>
                      <w:sz w:val="21"/>
                      <w:szCs w:val="21"/>
                      <w:highlight w:val="none"/>
                      <w:lang w:val="en-US" w:eastAsia="zh-CN"/>
                    </w:rPr>
                    <w:t>、</w:t>
                  </w:r>
                  <w:r>
                    <w:rPr>
                      <w:rFonts w:hint="eastAsia" w:ascii="Times New Roman" w:hAnsi="Times New Roman" w:cs="Times New Roman"/>
                      <w:color w:val="auto"/>
                      <w:sz w:val="21"/>
                      <w:szCs w:val="21"/>
                      <w:highlight w:val="none"/>
                      <w:lang w:val="en-US" w:eastAsia="zh-CN"/>
                    </w:rPr>
                    <w:t>清洗废水</w:t>
                  </w:r>
                </w:p>
              </w:tc>
              <w:tc>
                <w:tcPr>
                  <w:tcW w:w="2519" w:type="pct"/>
                  <w:tcBorders>
                    <w:bottom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none"/>
                      <w:lang w:val="en-US" w:eastAsia="zh-CN"/>
                    </w:rPr>
                  </w:pPr>
                  <w:r>
                    <w:rPr>
                      <w:rFonts w:hint="eastAsia" w:cs="Times New Roman"/>
                      <w:color w:val="auto"/>
                      <w:sz w:val="21"/>
                      <w:szCs w:val="21"/>
                      <w:highlight w:val="none"/>
                      <w:lang w:val="en-US" w:eastAsia="zh-CN"/>
                    </w:rPr>
                    <w:t>沉淀池（27m³）</w:t>
                  </w:r>
                </w:p>
              </w:tc>
              <w:tc>
                <w:tcPr>
                  <w:tcW w:w="944" w:type="pct"/>
                  <w:vMerge w:val="continue"/>
                  <w:tcBorders>
                    <w:bottom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550" w:type="pct"/>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废气</w:t>
                  </w:r>
                  <w:r>
                    <w:rPr>
                      <w:rFonts w:hint="eastAsia" w:ascii="Times New Roman" w:hAnsi="Times New Roman" w:cs="Times New Roman"/>
                      <w:color w:val="auto"/>
                      <w:sz w:val="21"/>
                      <w:szCs w:val="21"/>
                      <w:highlight w:val="none"/>
                      <w:lang w:val="en-US" w:eastAsia="zh-CN"/>
                    </w:rPr>
                    <w:t>治理</w:t>
                  </w:r>
                </w:p>
              </w:tc>
              <w:tc>
                <w:tcPr>
                  <w:tcW w:w="986" w:type="pct"/>
                  <w:tcBorders>
                    <w:bottom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none"/>
                      <w:lang w:val="en-US" w:eastAsia="zh-CN"/>
                    </w:rPr>
                  </w:pPr>
                  <w:r>
                    <w:rPr>
                      <w:rFonts w:hint="eastAsia" w:cs="Times New Roman"/>
                      <w:color w:val="auto"/>
                      <w:sz w:val="21"/>
                      <w:szCs w:val="21"/>
                      <w:highlight w:val="none"/>
                      <w:lang w:val="en-US" w:eastAsia="zh-CN"/>
                    </w:rPr>
                    <w:t>有机废气</w:t>
                  </w:r>
                </w:p>
              </w:tc>
              <w:tc>
                <w:tcPr>
                  <w:tcW w:w="2519" w:type="pct"/>
                  <w:tcBorders>
                    <w:bottom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s="Times New Roman"/>
                      <w:color w:val="auto"/>
                      <w:sz w:val="21"/>
                      <w:szCs w:val="21"/>
                      <w:highlight w:val="none"/>
                      <w:lang w:val="en-US" w:eastAsia="zh-CN"/>
                    </w:rPr>
                  </w:pPr>
                  <w:r>
                    <w:rPr>
                      <w:rFonts w:hint="eastAsia" w:cs="Times New Roman"/>
                      <w:color w:val="auto"/>
                      <w:sz w:val="21"/>
                      <w:szCs w:val="21"/>
                      <w:highlight w:val="none"/>
                      <w:lang w:val="en-US" w:eastAsia="zh-CN"/>
                    </w:rPr>
                    <w:t>加强车间通风</w:t>
                  </w:r>
                </w:p>
              </w:tc>
              <w:tc>
                <w:tcPr>
                  <w:tcW w:w="944" w:type="pct"/>
                  <w:tcBorders>
                    <w:bottom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none"/>
                      <w:lang w:val="en-US" w:eastAsia="zh-CN"/>
                    </w:rPr>
                  </w:pPr>
                  <w:r>
                    <w:rPr>
                      <w:rFonts w:hint="eastAsia" w:cs="Times New Roman"/>
                      <w:color w:val="auto"/>
                      <w:sz w:val="21"/>
                      <w:szCs w:val="21"/>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550" w:type="pct"/>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none"/>
                    </w:rPr>
                  </w:pPr>
                </w:p>
              </w:tc>
              <w:tc>
                <w:tcPr>
                  <w:tcW w:w="986"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none"/>
                    </w:rPr>
                  </w:pPr>
                  <w:r>
                    <w:rPr>
                      <w:rFonts w:hint="eastAsia" w:ascii="Times New Roman" w:hAnsi="Times New Roman" w:cs="Times New Roman"/>
                      <w:color w:val="auto"/>
                      <w:sz w:val="21"/>
                      <w:szCs w:val="21"/>
                      <w:highlight w:val="none"/>
                      <w:lang w:val="en-US" w:eastAsia="zh-CN"/>
                    </w:rPr>
                    <w:t>食堂油烟</w:t>
                  </w:r>
                </w:p>
              </w:tc>
              <w:tc>
                <w:tcPr>
                  <w:tcW w:w="251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lang w:val="en-US" w:eastAsia="zh-CN"/>
                    </w:rPr>
                    <w:t>油烟净化器</w:t>
                  </w:r>
                  <w:r>
                    <w:rPr>
                      <w:rFonts w:hint="eastAsia" w:ascii="Times New Roman" w:hAnsi="Times New Roman" w:cs="Times New Roman"/>
                      <w:color w:val="auto"/>
                      <w:sz w:val="21"/>
                      <w:szCs w:val="21"/>
                      <w:highlight w:val="none"/>
                      <w:lang w:val="en-US" w:eastAsia="zh-CN"/>
                    </w:rPr>
                    <w:t>+排气管道</w:t>
                  </w:r>
                </w:p>
              </w:tc>
              <w:tc>
                <w:tcPr>
                  <w:tcW w:w="944"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none"/>
                      <w:lang w:val="en-US" w:eastAsia="zh-CN"/>
                    </w:rPr>
                  </w:pPr>
                  <w:r>
                    <w:rPr>
                      <w:rFonts w:hint="eastAsia" w:cs="Times New Roman"/>
                      <w:color w:val="auto"/>
                      <w:sz w:val="21"/>
                      <w:szCs w:val="21"/>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550"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color w:val="auto"/>
                      <w:sz w:val="21"/>
                      <w:szCs w:val="21"/>
                      <w:highlight w:val="none"/>
                      <w:lang w:val="en-US" w:eastAsia="zh-CN"/>
                    </w:rPr>
                  </w:pPr>
                  <w:r>
                    <w:rPr>
                      <w:rFonts w:hint="default" w:ascii="Times New Roman" w:hAnsi="Times New Roman" w:cs="Times New Roman"/>
                      <w:color w:val="auto"/>
                      <w:sz w:val="21"/>
                      <w:szCs w:val="21"/>
                      <w:highlight w:val="none"/>
                    </w:rPr>
                    <w:t>噪声</w:t>
                  </w:r>
                  <w:r>
                    <w:rPr>
                      <w:rFonts w:hint="eastAsia" w:ascii="Times New Roman" w:hAnsi="Times New Roman" w:cs="Times New Roman"/>
                      <w:color w:val="auto"/>
                      <w:sz w:val="21"/>
                      <w:szCs w:val="21"/>
                      <w:highlight w:val="none"/>
                      <w:lang w:val="en-US" w:eastAsia="zh-CN"/>
                    </w:rPr>
                    <w:t>防治</w:t>
                  </w:r>
                </w:p>
              </w:tc>
              <w:tc>
                <w:tcPr>
                  <w:tcW w:w="986"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none"/>
                    </w:rPr>
                  </w:pPr>
                  <w:r>
                    <w:rPr>
                      <w:rFonts w:hint="eastAsia" w:ascii="Times New Roman" w:eastAsia="宋体"/>
                      <w:color w:val="auto"/>
                      <w:sz w:val="21"/>
                      <w:szCs w:val="21"/>
                      <w:highlight w:val="none"/>
                      <w:lang w:val="en-US" w:eastAsia="zh-CN"/>
                    </w:rPr>
                    <w:t>设备噪声</w:t>
                  </w:r>
                </w:p>
              </w:tc>
              <w:tc>
                <w:tcPr>
                  <w:tcW w:w="251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none"/>
                    </w:rPr>
                  </w:pPr>
                  <w:r>
                    <w:rPr>
                      <w:rFonts w:hint="default"/>
                      <w:color w:val="auto"/>
                      <w:sz w:val="21"/>
                      <w:szCs w:val="21"/>
                      <w:highlight w:val="none"/>
                    </w:rPr>
                    <w:t>隔声、设备减震</w:t>
                  </w:r>
                </w:p>
              </w:tc>
              <w:tc>
                <w:tcPr>
                  <w:tcW w:w="944"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none"/>
                      <w:lang w:val="en-US" w:eastAsia="zh-CN"/>
                    </w:rPr>
                  </w:pPr>
                  <w:r>
                    <w:rPr>
                      <w:rFonts w:hint="eastAsia" w:ascii="Times New Roman" w:eastAsia="宋体"/>
                      <w:color w:val="auto"/>
                      <w:sz w:val="21"/>
                      <w:szCs w:val="21"/>
                      <w:highlight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1536" w:type="pct"/>
                  <w:gridSpan w:val="2"/>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color w:val="auto"/>
                      <w:sz w:val="21"/>
                      <w:szCs w:val="21"/>
                      <w:highlight w:val="none"/>
                      <w:lang w:val="en-US" w:eastAsia="zh-CN"/>
                    </w:rPr>
                  </w:pPr>
                  <w:r>
                    <w:rPr>
                      <w:rFonts w:hint="default" w:ascii="Times New Roman" w:hAnsi="Times New Roman" w:cs="Times New Roman"/>
                      <w:color w:val="auto"/>
                      <w:sz w:val="21"/>
                      <w:szCs w:val="21"/>
                      <w:highlight w:val="none"/>
                    </w:rPr>
                    <w:t>固废</w:t>
                  </w:r>
                  <w:r>
                    <w:rPr>
                      <w:rFonts w:hint="eastAsia" w:ascii="Times New Roman" w:hAnsi="Times New Roman" w:cs="Times New Roman"/>
                      <w:color w:val="auto"/>
                      <w:sz w:val="21"/>
                      <w:szCs w:val="21"/>
                      <w:highlight w:val="none"/>
                      <w:lang w:val="en-US" w:eastAsia="zh-CN"/>
                    </w:rPr>
                    <w:t>处理</w:t>
                  </w:r>
                </w:p>
              </w:tc>
              <w:tc>
                <w:tcPr>
                  <w:tcW w:w="251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一般固废暂存间</w:t>
                  </w:r>
                </w:p>
              </w:tc>
              <w:tc>
                <w:tcPr>
                  <w:tcW w:w="944" w:type="pct"/>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none"/>
                    </w:rPr>
                  </w:pPr>
                  <w:r>
                    <w:rPr>
                      <w:rFonts w:hint="default"/>
                      <w:color w:val="auto"/>
                      <w:sz w:val="21"/>
                      <w:szCs w:val="21"/>
                      <w:highlight w:val="no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1536" w:type="pct"/>
                  <w:gridSpan w:val="2"/>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none"/>
                    </w:rPr>
                  </w:pPr>
                </w:p>
              </w:tc>
              <w:tc>
                <w:tcPr>
                  <w:tcW w:w="2519"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color w:val="auto"/>
                      <w:sz w:val="21"/>
                      <w:szCs w:val="21"/>
                      <w:highlight w:val="none"/>
                      <w:lang w:val="en-US" w:eastAsia="zh-CN"/>
                    </w:rPr>
                  </w:pPr>
                  <w:r>
                    <w:rPr>
                      <w:rFonts w:hint="eastAsia" w:ascii="Times New Roman" w:hAnsi="Times New Roman" w:cs="Times New Roman"/>
                      <w:color w:val="auto"/>
                      <w:sz w:val="21"/>
                      <w:szCs w:val="21"/>
                      <w:highlight w:val="none"/>
                      <w:lang w:val="en-US" w:eastAsia="zh-CN"/>
                    </w:rPr>
                    <w:t>危废暂存间</w:t>
                  </w:r>
                </w:p>
              </w:tc>
              <w:tc>
                <w:tcPr>
                  <w:tcW w:w="944" w:type="pct"/>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yellow"/>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4055" w:type="pct"/>
                  <w:gridSpan w:val="3"/>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环保总投资</w:t>
                  </w:r>
                </w:p>
              </w:tc>
              <w:tc>
                <w:tcPr>
                  <w:tcW w:w="944" w:type="pc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color w:val="auto"/>
                      <w:sz w:val="21"/>
                      <w:szCs w:val="21"/>
                      <w:highlight w:val="none"/>
                      <w:lang w:val="en-US"/>
                    </w:rPr>
                  </w:pPr>
                  <w:r>
                    <w:rPr>
                      <w:rFonts w:hint="eastAsia"/>
                      <w:color w:val="auto"/>
                      <w:sz w:val="21"/>
                      <w:szCs w:val="21"/>
                      <w:highlight w:val="none"/>
                      <w:lang w:val="en-US" w:eastAsia="zh-CN"/>
                    </w:rPr>
                    <w:t>70</w:t>
                  </w:r>
                </w:p>
              </w:tc>
            </w:tr>
          </w:tbl>
          <w:p>
            <w:pPr>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eastAsiaTheme="minorEastAsia"/>
                <w:color w:val="auto"/>
                <w:sz w:val="24"/>
                <w:szCs w:val="24"/>
                <w:highlight w:val="none"/>
                <w:u w:val="none" w:color="auto"/>
                <w:lang w:val="en-US" w:eastAsia="zh-CN"/>
              </w:rPr>
            </w:pPr>
          </w:p>
          <w:p>
            <w:pPr>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eastAsiaTheme="minorEastAsia"/>
                <w:color w:val="auto"/>
                <w:sz w:val="24"/>
                <w:szCs w:val="24"/>
                <w:highlight w:val="none"/>
                <w:u w:val="none" w:color="auto"/>
                <w:lang w:val="en-US" w:eastAsia="zh-CN"/>
              </w:rPr>
            </w:pPr>
          </w:p>
          <w:p>
            <w:pPr>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eastAsiaTheme="minorEastAsia"/>
                <w:color w:val="auto"/>
                <w:sz w:val="24"/>
                <w:szCs w:val="24"/>
                <w:highlight w:val="none"/>
                <w:u w:val="none" w:color="auto"/>
                <w:lang w:val="en-US" w:eastAsia="zh-CN"/>
              </w:rPr>
            </w:pPr>
          </w:p>
          <w:p>
            <w:pPr>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eastAsiaTheme="minorEastAsia"/>
                <w:color w:val="auto"/>
                <w:sz w:val="24"/>
                <w:szCs w:val="24"/>
                <w:highlight w:val="none"/>
                <w:u w:val="none" w:color="auto"/>
                <w:lang w:val="en-US" w:eastAsia="zh-CN"/>
              </w:rPr>
            </w:pPr>
          </w:p>
          <w:p>
            <w:pPr>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eastAsiaTheme="minorEastAsia"/>
                <w:color w:val="auto"/>
                <w:sz w:val="24"/>
                <w:szCs w:val="24"/>
                <w:highlight w:val="none"/>
                <w:u w:val="none" w:color="auto"/>
                <w:lang w:val="en-US" w:eastAsia="zh-CN"/>
              </w:rPr>
            </w:pPr>
          </w:p>
          <w:p>
            <w:pPr>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eastAsiaTheme="minorEastAsia"/>
                <w:color w:val="auto"/>
                <w:sz w:val="24"/>
                <w:szCs w:val="24"/>
                <w:highlight w:val="none"/>
                <w:u w:val="none" w:color="auto"/>
                <w:lang w:val="en-US" w:eastAsia="zh-CN"/>
              </w:rPr>
            </w:pPr>
          </w:p>
          <w:p>
            <w:pPr>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eastAsiaTheme="minorEastAsia"/>
                <w:color w:val="auto"/>
                <w:sz w:val="24"/>
                <w:szCs w:val="24"/>
                <w:highlight w:val="none"/>
                <w:u w:val="none" w:color="auto"/>
                <w:lang w:val="en-US" w:eastAsia="zh-CN"/>
              </w:rPr>
            </w:pPr>
          </w:p>
          <w:p>
            <w:pPr>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eastAsiaTheme="minorEastAsia"/>
                <w:color w:val="auto"/>
                <w:sz w:val="24"/>
                <w:szCs w:val="24"/>
                <w:highlight w:val="none"/>
                <w:u w:val="none" w:color="auto"/>
                <w:lang w:val="en-US" w:eastAsia="zh-CN"/>
              </w:rPr>
            </w:pPr>
          </w:p>
          <w:p>
            <w:pPr>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eastAsiaTheme="minorEastAsia"/>
                <w:color w:val="auto"/>
                <w:sz w:val="24"/>
                <w:szCs w:val="24"/>
                <w:highlight w:val="none"/>
                <w:u w:val="none" w:color="auto"/>
                <w:lang w:val="en-US" w:eastAsia="zh-CN"/>
              </w:rPr>
            </w:pPr>
          </w:p>
          <w:p>
            <w:pPr>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eastAsia" w:cs="Times New Roman" w:eastAsiaTheme="minorEastAsia"/>
                <w:color w:val="auto"/>
                <w:sz w:val="24"/>
                <w:szCs w:val="24"/>
                <w:highlight w:val="none"/>
                <w:u w:val="none" w:color="auto"/>
                <w:lang w:val="en-US" w:eastAsia="zh-CN"/>
              </w:rPr>
            </w:pPr>
          </w:p>
          <w:p>
            <w:pPr>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eastAsia" w:cs="Times New Roman" w:eastAsiaTheme="minorEastAsia"/>
                <w:color w:val="auto"/>
                <w:sz w:val="24"/>
                <w:szCs w:val="24"/>
                <w:highlight w:val="none"/>
                <w:u w:val="none" w:color="auto"/>
                <w:lang w:val="en-US" w:eastAsia="zh-CN"/>
              </w:rPr>
              <w:t xml:space="preserve"> </w:t>
            </w:r>
          </w:p>
        </w:tc>
      </w:tr>
    </w:tbl>
    <w:p>
      <w:pPr>
        <w:pStyle w:val="19"/>
        <w:rPr>
          <w:rFonts w:hint="default" w:ascii="Times New Roman" w:hAnsi="Times New Roman" w:cs="Times New Roman" w:eastAsiaTheme="minorEastAsia"/>
          <w:color w:val="auto"/>
          <w:highlight w:val="none"/>
          <w:u w:val="none" w:color="auto"/>
          <w:lang w:val="en-US" w:eastAsia="zh-CN"/>
        </w:rPr>
        <w:sectPr>
          <w:pgSz w:w="11906" w:h="16838"/>
          <w:pgMar w:top="1440" w:right="1080" w:bottom="1440" w:left="108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
        <w:keepNext/>
        <w:keepLines/>
        <w:pageBreakBefore w:val="0"/>
        <w:widowControl w:val="0"/>
        <w:numPr>
          <w:ilvl w:val="0"/>
          <w:numId w:val="0"/>
        </w:numPr>
        <w:kinsoku/>
        <w:wordWrap/>
        <w:overflowPunct/>
        <w:topLinePunct w:val="0"/>
        <w:autoSpaceDE/>
        <w:autoSpaceDN/>
        <w:bidi w:val="0"/>
        <w:adjustRightInd w:val="0"/>
        <w:snapToGrid w:val="0"/>
        <w:spacing w:before="0" w:beforeLines="0" w:after="0" w:afterLines="0" w:line="240" w:lineRule="auto"/>
        <w:jc w:val="center"/>
        <w:textAlignment w:val="auto"/>
        <w:rPr>
          <w:rFonts w:hint="default" w:ascii="Times New Roman" w:hAnsi="Times New Roman" w:cs="Times New Roman" w:eastAsiaTheme="minorEastAsia"/>
          <w:color w:val="auto"/>
          <w:highlight w:val="none"/>
          <w:u w:val="none" w:color="auto"/>
          <w:lang w:val="en-US" w:eastAsia="zh-CN"/>
        </w:rPr>
      </w:pPr>
      <w:bookmarkStart w:id="10" w:name="_Toc7863"/>
      <w:r>
        <w:rPr>
          <w:rFonts w:hint="default" w:ascii="Times New Roman" w:hAnsi="Times New Roman" w:cs="Times New Roman" w:eastAsiaTheme="minorEastAsia"/>
          <w:b/>
          <w:color w:val="auto"/>
          <w:sz w:val="36"/>
          <w:szCs w:val="36"/>
          <w:highlight w:val="none"/>
          <w:u w:val="none" w:color="auto"/>
          <w:lang w:val="en-US" w:eastAsia="zh-CN"/>
        </w:rPr>
        <w:t>五、环境保护措施监督检查清单</w:t>
      </w:r>
      <w:bookmarkEnd w:id="10"/>
    </w:p>
    <w:tbl>
      <w:tblPr>
        <w:tblStyle w:val="25"/>
        <w:tblW w:w="4974"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738"/>
        <w:gridCol w:w="1620"/>
        <w:gridCol w:w="1614"/>
        <w:gridCol w:w="2375"/>
        <w:gridCol w:w="256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03" w:hRule="atLeast"/>
        </w:trPr>
        <w:tc>
          <w:tcPr>
            <w:tcW w:w="877" w:type="pct"/>
            <w:tcBorders>
              <w:tl2br w:val="nil"/>
              <w:tr2bl w:val="nil"/>
            </w:tcBorders>
            <w:vAlign w:val="center"/>
            <mc:AlternateContent>
              <mc:Choice Requires="wpsCustomData">
                <wpsCustomData:diagonals>
                  <wpsCustomData:diagonal from="10000" to="30000">
                    <wpsCustomData:border w:val="single" w:color="auto" w:sz="12" w:space="0"/>
                  </wpsCustomData:diagonal>
                </wpsCustomData:diagonals>
              </mc:Choice>
            </mc:AlternateContent>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mc:AlternateContent>
                <mc:Choice Requires="wpsCustomData">
                  <wpsCustomData:diagonalParaType/>
                </mc:Choice>
              </mc:AlternateContent>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要素</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内容</w:t>
            </w:r>
          </w:p>
        </w:tc>
        <w:tc>
          <w:tcPr>
            <w:tcW w:w="81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排放口（编号、名称）/污染源</w:t>
            </w:r>
          </w:p>
        </w:tc>
        <w:tc>
          <w:tcPr>
            <w:tcW w:w="81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污染物项目</w:t>
            </w:r>
          </w:p>
        </w:tc>
        <w:tc>
          <w:tcPr>
            <w:tcW w:w="119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环境保护措施</w:t>
            </w:r>
          </w:p>
        </w:tc>
        <w:tc>
          <w:tcPr>
            <w:tcW w:w="129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执行标准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00" w:hRule="atLeast"/>
        </w:trPr>
        <w:tc>
          <w:tcPr>
            <w:tcW w:w="877"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大气环境</w:t>
            </w:r>
          </w:p>
        </w:tc>
        <w:tc>
          <w:tcPr>
            <w:tcW w:w="81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切割、磨边</w:t>
            </w:r>
            <w:r>
              <w:rPr>
                <w:rFonts w:hint="eastAsia" w:cs="Times New Roman" w:eastAsiaTheme="minorEastAsia"/>
                <w:color w:val="auto"/>
                <w:sz w:val="24"/>
                <w:szCs w:val="24"/>
                <w:highlight w:val="none"/>
                <w:u w:val="none" w:color="auto"/>
                <w:lang w:val="en-US" w:eastAsia="zh-CN"/>
              </w:rPr>
              <w:t>工序</w:t>
            </w:r>
          </w:p>
        </w:tc>
        <w:tc>
          <w:tcPr>
            <w:tcW w:w="81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eastAsiaTheme="minorEastAsia"/>
                <w:color w:val="auto"/>
                <w:sz w:val="24"/>
                <w:szCs w:val="24"/>
                <w:highlight w:val="none"/>
                <w:u w:val="none" w:color="auto"/>
                <w:lang w:val="en-US" w:eastAsia="zh-CN"/>
              </w:rPr>
            </w:pPr>
            <w:r>
              <w:rPr>
                <w:rFonts w:hint="eastAsia" w:ascii="Times New Roman" w:hAnsi="Times New Roman" w:eastAsia="宋体" w:cs="Times New Roman"/>
                <w:b w:val="0"/>
                <w:bCs w:val="0"/>
                <w:color w:val="auto"/>
                <w:sz w:val="24"/>
                <w:szCs w:val="24"/>
                <w:highlight w:val="none"/>
                <w:vertAlign w:val="baseline"/>
                <w:lang w:val="en-US" w:eastAsia="zh-CN"/>
              </w:rPr>
              <w:t>粉尘</w:t>
            </w:r>
          </w:p>
        </w:tc>
        <w:tc>
          <w:tcPr>
            <w:tcW w:w="119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eastAsia" w:ascii="Times New Roman" w:hAnsi="Times New Roman" w:cs="Times New Roman" w:eastAsiaTheme="minorEastAsia"/>
                <w:color w:val="auto"/>
                <w:sz w:val="24"/>
                <w:szCs w:val="24"/>
                <w:highlight w:val="none"/>
                <w:u w:val="none" w:color="auto"/>
                <w:lang w:val="en-US" w:eastAsia="zh-CN"/>
              </w:rPr>
              <w:t>粉尘自然沉降，加强车间通风</w:t>
            </w:r>
          </w:p>
        </w:tc>
        <w:tc>
          <w:tcPr>
            <w:tcW w:w="129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《大气污染物综合排放标准》（GB16297-1996）表2无组织排放标准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670" w:hRule="atLeast"/>
        </w:trPr>
        <w:tc>
          <w:tcPr>
            <w:tcW w:w="877"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color w:val="auto"/>
                <w:sz w:val="24"/>
                <w:szCs w:val="24"/>
                <w:highlight w:val="none"/>
              </w:rPr>
            </w:pPr>
          </w:p>
        </w:tc>
        <w:tc>
          <w:tcPr>
            <w:tcW w:w="81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eastAsia" w:ascii="Times New Roman" w:hAnsi="Times New Roman" w:eastAsia="宋体" w:cs="Times New Roman"/>
                <w:b w:val="0"/>
                <w:bCs w:val="0"/>
                <w:color w:val="auto"/>
                <w:sz w:val="24"/>
                <w:szCs w:val="24"/>
                <w:highlight w:val="none"/>
                <w:vertAlign w:val="baseline"/>
                <w:lang w:val="en-US" w:eastAsia="zh-CN"/>
              </w:rPr>
              <w:t>中空玻璃制作工序</w:t>
            </w:r>
          </w:p>
        </w:tc>
        <w:tc>
          <w:tcPr>
            <w:tcW w:w="81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yellow"/>
                <w:u w:val="none" w:color="auto"/>
                <w:lang w:val="en-US" w:eastAsia="zh-CN"/>
              </w:rPr>
            </w:pPr>
            <w:r>
              <w:rPr>
                <w:rFonts w:hint="eastAsia" w:ascii="Times New Roman" w:hAnsi="Times New Roman" w:eastAsia="宋体" w:cs="Times New Roman"/>
                <w:b w:val="0"/>
                <w:bCs w:val="0"/>
                <w:color w:val="auto"/>
                <w:sz w:val="24"/>
                <w:szCs w:val="24"/>
                <w:highlight w:val="none"/>
                <w:vertAlign w:val="baseline"/>
                <w:lang w:val="en-US" w:eastAsia="zh-CN"/>
              </w:rPr>
              <w:t>VOCs</w:t>
            </w:r>
            <w:r>
              <w:rPr>
                <w:rFonts w:hint="eastAsia" w:cs="Times New Roman"/>
                <w:b w:val="0"/>
                <w:bCs w:val="0"/>
                <w:color w:val="auto"/>
                <w:sz w:val="24"/>
                <w:szCs w:val="24"/>
                <w:highlight w:val="none"/>
                <w:vertAlign w:val="baseline"/>
                <w:lang w:val="en-US" w:eastAsia="zh-CN"/>
              </w:rPr>
              <w:t>无</w:t>
            </w:r>
            <w:r>
              <w:rPr>
                <w:rFonts w:hint="eastAsia" w:ascii="Times New Roman" w:hAnsi="Times New Roman" w:eastAsia="宋体" w:cs="Times New Roman"/>
                <w:b w:val="0"/>
                <w:bCs w:val="0"/>
                <w:color w:val="auto"/>
                <w:sz w:val="24"/>
                <w:szCs w:val="24"/>
                <w:highlight w:val="none"/>
                <w:vertAlign w:val="baseline"/>
                <w:lang w:val="en-US" w:eastAsia="zh-CN"/>
              </w:rPr>
              <w:t>组织废气</w:t>
            </w:r>
          </w:p>
        </w:tc>
        <w:tc>
          <w:tcPr>
            <w:tcW w:w="119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eastAsiaTheme="minorEastAsia"/>
                <w:color w:val="auto"/>
                <w:sz w:val="24"/>
                <w:szCs w:val="24"/>
                <w:highlight w:val="yellow"/>
                <w:u w:val="none" w:color="auto"/>
                <w:lang w:val="en-US" w:eastAsia="zh-CN"/>
              </w:rPr>
            </w:pPr>
            <w:r>
              <w:rPr>
                <w:rFonts w:hint="eastAsia" w:ascii="Times New Roman" w:hAnsi="Times New Roman" w:cs="Times New Roman" w:eastAsiaTheme="minorEastAsia"/>
                <w:color w:val="auto"/>
                <w:sz w:val="24"/>
                <w:szCs w:val="24"/>
                <w:highlight w:val="none"/>
                <w:u w:val="none" w:color="auto"/>
                <w:lang w:val="en-US" w:eastAsia="zh-CN"/>
              </w:rPr>
              <w:t>加强车间通风</w:t>
            </w:r>
          </w:p>
        </w:tc>
        <w:tc>
          <w:tcPr>
            <w:tcW w:w="129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《挥发性有机物无组织排放控制标准》（GB 37822—2019）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664" w:hRule="atLeast"/>
        </w:trPr>
        <w:tc>
          <w:tcPr>
            <w:tcW w:w="877"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color w:val="auto"/>
                <w:sz w:val="24"/>
                <w:szCs w:val="24"/>
                <w:highlight w:val="yellow"/>
              </w:rPr>
            </w:pPr>
          </w:p>
        </w:tc>
        <w:tc>
          <w:tcPr>
            <w:tcW w:w="81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yellow"/>
                <w:u w:val="none" w:color="auto"/>
                <w:lang w:val="en-US" w:eastAsia="zh-CN"/>
              </w:rPr>
            </w:pPr>
            <w:r>
              <w:rPr>
                <w:rFonts w:hint="default" w:ascii="Times New Roman" w:hAnsi="Times New Roman" w:eastAsia="宋体" w:cs="Times New Roman"/>
                <w:b w:val="0"/>
                <w:bCs w:val="0"/>
                <w:color w:val="auto"/>
                <w:sz w:val="24"/>
                <w:szCs w:val="24"/>
                <w:highlight w:val="none"/>
                <w:vertAlign w:val="baseline"/>
                <w:lang w:val="en-US" w:eastAsia="zh-CN"/>
              </w:rPr>
              <w:t>食堂</w:t>
            </w:r>
          </w:p>
        </w:tc>
        <w:tc>
          <w:tcPr>
            <w:tcW w:w="81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eastAsia" w:ascii="Times New Roman" w:hAnsi="Times New Roman" w:cs="Times New Roman" w:eastAsiaTheme="minorEastAsia"/>
                <w:color w:val="auto"/>
                <w:sz w:val="24"/>
                <w:szCs w:val="24"/>
                <w:highlight w:val="none"/>
                <w:u w:val="none" w:color="auto"/>
                <w:lang w:val="en-US" w:eastAsia="zh-CN"/>
              </w:rPr>
              <w:t>油烟</w:t>
            </w:r>
          </w:p>
        </w:tc>
        <w:tc>
          <w:tcPr>
            <w:tcW w:w="119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eastAsia" w:ascii="Times New Roman" w:hAnsi="Times New Roman" w:cs="Times New Roman" w:eastAsiaTheme="minorEastAsia"/>
                <w:color w:val="auto"/>
                <w:sz w:val="24"/>
                <w:szCs w:val="24"/>
                <w:highlight w:val="none"/>
                <w:u w:val="none" w:color="auto"/>
                <w:lang w:val="en-US" w:eastAsia="zh-CN"/>
              </w:rPr>
              <w:t>油烟净化器+烟道排放</w:t>
            </w:r>
          </w:p>
        </w:tc>
        <w:tc>
          <w:tcPr>
            <w:tcW w:w="129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eastAsia" w:ascii="Times New Roman" w:hAnsi="Times New Roman" w:cs="Times New Roman" w:eastAsiaTheme="minorEastAsia"/>
                <w:color w:val="auto"/>
                <w:sz w:val="24"/>
                <w:szCs w:val="24"/>
                <w:highlight w:val="none"/>
                <w:u w:val="none" w:color="auto"/>
                <w:lang w:val="en-US" w:eastAsia="zh-CN"/>
              </w:rPr>
              <w:t>《饮食业油烟排放标准》（GB18483-2001)标准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45" w:hRule="atLeast"/>
        </w:trPr>
        <w:tc>
          <w:tcPr>
            <w:tcW w:w="877"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水环境</w:t>
            </w:r>
          </w:p>
        </w:tc>
        <w:tc>
          <w:tcPr>
            <w:tcW w:w="81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生活污水</w:t>
            </w:r>
          </w:p>
        </w:tc>
        <w:tc>
          <w:tcPr>
            <w:tcW w:w="81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eastAsia" w:ascii="Times New Roman" w:hAnsi="Times New Roman" w:eastAsia="宋体" w:cs="Times New Roman"/>
                <w:color w:val="auto"/>
                <w:kern w:val="0"/>
                <w:sz w:val="24"/>
                <w:szCs w:val="24"/>
                <w:highlight w:val="none"/>
                <w:u w:val="none" w:color="auto"/>
                <w:lang w:val="en-US" w:eastAsia="zh-CN" w:bidi="ar-SA"/>
              </w:rPr>
              <w:t>pH值、COD、BOD</w:t>
            </w:r>
            <w:r>
              <w:rPr>
                <w:rFonts w:hint="eastAsia" w:ascii="Times New Roman" w:hAnsi="Times New Roman" w:eastAsia="宋体" w:cs="Times New Roman"/>
                <w:color w:val="auto"/>
                <w:kern w:val="0"/>
                <w:sz w:val="24"/>
                <w:szCs w:val="24"/>
                <w:highlight w:val="none"/>
                <w:u w:val="none" w:color="auto"/>
                <w:vertAlign w:val="subscript"/>
                <w:lang w:val="en-US" w:eastAsia="zh-CN" w:bidi="ar-SA"/>
              </w:rPr>
              <w:t>5</w:t>
            </w:r>
            <w:r>
              <w:rPr>
                <w:rFonts w:hint="eastAsia" w:ascii="Times New Roman" w:hAnsi="Times New Roman" w:eastAsia="宋体" w:cs="Times New Roman"/>
                <w:color w:val="auto"/>
                <w:kern w:val="0"/>
                <w:sz w:val="24"/>
                <w:szCs w:val="24"/>
                <w:highlight w:val="none"/>
                <w:u w:val="none" w:color="auto"/>
                <w:lang w:val="en-US" w:eastAsia="zh-CN" w:bidi="ar-SA"/>
              </w:rPr>
              <w:t>、SS、NH</w:t>
            </w:r>
            <w:r>
              <w:rPr>
                <w:rFonts w:hint="eastAsia" w:ascii="Times New Roman" w:hAnsi="Times New Roman" w:eastAsia="宋体" w:cs="Times New Roman"/>
                <w:color w:val="auto"/>
                <w:kern w:val="0"/>
                <w:sz w:val="24"/>
                <w:szCs w:val="24"/>
                <w:highlight w:val="none"/>
                <w:u w:val="none" w:color="auto"/>
                <w:vertAlign w:val="subscript"/>
                <w:lang w:val="en-US" w:eastAsia="zh-CN" w:bidi="ar-SA"/>
              </w:rPr>
              <w:t>3</w:t>
            </w:r>
            <w:r>
              <w:rPr>
                <w:rFonts w:hint="eastAsia" w:ascii="Times New Roman" w:hAnsi="Times New Roman" w:eastAsia="宋体" w:cs="Times New Roman"/>
                <w:color w:val="auto"/>
                <w:kern w:val="0"/>
                <w:sz w:val="24"/>
                <w:szCs w:val="24"/>
                <w:highlight w:val="none"/>
                <w:u w:val="none" w:color="auto"/>
                <w:lang w:val="en-US" w:eastAsia="zh-CN" w:bidi="ar-SA"/>
              </w:rPr>
              <w:t>-N</w:t>
            </w:r>
            <w:r>
              <w:rPr>
                <w:rFonts w:hint="eastAsia" w:cs="Times New Roman"/>
                <w:color w:val="auto"/>
                <w:kern w:val="0"/>
                <w:sz w:val="24"/>
                <w:szCs w:val="24"/>
                <w:highlight w:val="none"/>
                <w:u w:val="none" w:color="auto"/>
                <w:lang w:val="en-US" w:eastAsia="zh-CN" w:bidi="ar-SA"/>
              </w:rPr>
              <w:t>、动植物油</w:t>
            </w:r>
          </w:p>
        </w:tc>
        <w:tc>
          <w:tcPr>
            <w:tcW w:w="119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eastAsia" w:ascii="Times New Roman" w:hAnsi="Times New Roman" w:cs="Times New Roman" w:eastAsiaTheme="minorEastAsia"/>
                <w:color w:val="auto"/>
                <w:sz w:val="24"/>
                <w:szCs w:val="24"/>
                <w:highlight w:val="none"/>
                <w:u w:val="none" w:color="auto"/>
                <w:lang w:val="en-US" w:eastAsia="zh-CN"/>
              </w:rPr>
              <w:t>化粪池</w:t>
            </w:r>
          </w:p>
        </w:tc>
        <w:tc>
          <w:tcPr>
            <w:tcW w:w="129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《污水综合排放标准》（GB8978-1996）表4中的三级排放标准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607" w:hRule="atLeast"/>
        </w:trPr>
        <w:tc>
          <w:tcPr>
            <w:tcW w:w="877"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p>
        </w:tc>
        <w:tc>
          <w:tcPr>
            <w:tcW w:w="81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磨边、清洗废水</w:t>
            </w:r>
          </w:p>
        </w:tc>
        <w:tc>
          <w:tcPr>
            <w:tcW w:w="81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eastAsia" w:cs="Times New Roman" w:eastAsiaTheme="minorEastAsia"/>
                <w:color w:val="auto"/>
                <w:sz w:val="24"/>
                <w:szCs w:val="24"/>
                <w:highlight w:val="none"/>
                <w:u w:val="none" w:color="auto"/>
                <w:lang w:val="en-US" w:eastAsia="zh-CN"/>
              </w:rPr>
              <w:t>SS</w:t>
            </w:r>
          </w:p>
        </w:tc>
        <w:tc>
          <w:tcPr>
            <w:tcW w:w="119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eastAsia" w:cs="Times New Roman" w:eastAsiaTheme="minorEastAsia"/>
                <w:color w:val="auto"/>
                <w:sz w:val="24"/>
                <w:szCs w:val="24"/>
                <w:highlight w:val="none"/>
                <w:u w:val="none" w:color="auto"/>
                <w:lang w:val="en-US" w:eastAsia="zh-CN"/>
              </w:rPr>
              <w:t>沉淀池</w:t>
            </w:r>
          </w:p>
        </w:tc>
        <w:tc>
          <w:tcPr>
            <w:tcW w:w="129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eastAsia" w:cs="Times New Roman" w:eastAsiaTheme="minorEastAsia"/>
                <w:color w:val="auto"/>
                <w:sz w:val="24"/>
                <w:szCs w:val="24"/>
                <w:highlight w:val="none"/>
                <w:u w:val="none" w:color="auto"/>
                <w:lang w:val="en-US" w:eastAsia="zh-CN"/>
              </w:rPr>
              <w:t>回用于</w:t>
            </w:r>
            <w:r>
              <w:rPr>
                <w:rFonts w:hint="default" w:ascii="Times New Roman" w:hAnsi="Times New Roman" w:cs="Times New Roman" w:eastAsiaTheme="minorEastAsia"/>
                <w:color w:val="auto"/>
                <w:sz w:val="24"/>
                <w:szCs w:val="24"/>
                <w:highlight w:val="none"/>
                <w:u w:val="none" w:color="auto"/>
                <w:lang w:val="en-US" w:eastAsia="zh-CN"/>
              </w:rPr>
              <w:t>磨边、清洗</w:t>
            </w:r>
            <w:r>
              <w:rPr>
                <w:rFonts w:hint="eastAsia" w:cs="Times New Roman" w:eastAsiaTheme="minorEastAsia"/>
                <w:color w:val="auto"/>
                <w:sz w:val="24"/>
                <w:szCs w:val="24"/>
                <w:highlight w:val="none"/>
                <w:u w:val="none" w:color="auto"/>
                <w:lang w:val="en-US" w:eastAsia="zh-CN"/>
              </w:rPr>
              <w:t>工序，不外排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195" w:hRule="atLeast"/>
        </w:trPr>
        <w:tc>
          <w:tcPr>
            <w:tcW w:w="87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声环境</w:t>
            </w:r>
          </w:p>
        </w:tc>
        <w:tc>
          <w:tcPr>
            <w:tcW w:w="81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生产设备</w:t>
            </w:r>
          </w:p>
        </w:tc>
        <w:tc>
          <w:tcPr>
            <w:tcW w:w="81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eastAsia" w:cs="Times New Roman" w:eastAsiaTheme="minorEastAsia"/>
                <w:color w:val="auto"/>
                <w:sz w:val="24"/>
                <w:szCs w:val="24"/>
                <w:highlight w:val="none"/>
                <w:u w:val="none" w:color="auto"/>
                <w:lang w:val="en-US" w:eastAsia="zh-CN"/>
              </w:rPr>
              <w:t>厂内</w:t>
            </w:r>
            <w:r>
              <w:rPr>
                <w:rFonts w:hint="default" w:ascii="Times New Roman" w:hAnsi="Times New Roman" w:cs="Times New Roman" w:eastAsiaTheme="minorEastAsia"/>
                <w:color w:val="auto"/>
                <w:sz w:val="24"/>
                <w:szCs w:val="24"/>
                <w:highlight w:val="none"/>
                <w:u w:val="none" w:color="auto"/>
                <w:lang w:val="en-US" w:eastAsia="zh-CN"/>
              </w:rPr>
              <w:t>生产设备运行产生的噪声</w:t>
            </w:r>
          </w:p>
        </w:tc>
        <w:tc>
          <w:tcPr>
            <w:tcW w:w="119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厂内主要产噪设备，应与设备厂方协商提供相配套的降噪措施；项目冷风机采用单独隔声、减振措施，并对设备进行合理布局、定期保养、采用低噪声设备等措施</w:t>
            </w:r>
          </w:p>
        </w:tc>
        <w:tc>
          <w:tcPr>
            <w:tcW w:w="129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《工业企业厂界环境噪声排放标准》（GB12348-2008）</w:t>
            </w:r>
            <w:r>
              <w:rPr>
                <w:rFonts w:hint="eastAsia" w:ascii="Times New Roman" w:hAnsi="Times New Roman" w:cs="Times New Roman" w:eastAsiaTheme="minorEastAsia"/>
                <w:color w:val="auto"/>
                <w:sz w:val="24"/>
                <w:szCs w:val="24"/>
                <w:highlight w:val="none"/>
                <w:u w:val="none" w:color="auto"/>
                <w:lang w:val="en-US" w:eastAsia="zh-CN"/>
              </w:rPr>
              <w:t>3</w:t>
            </w:r>
            <w:r>
              <w:rPr>
                <w:rFonts w:hint="default" w:ascii="Times New Roman" w:hAnsi="Times New Roman" w:cs="Times New Roman" w:eastAsiaTheme="minorEastAsia"/>
                <w:color w:val="auto"/>
                <w:sz w:val="24"/>
                <w:szCs w:val="24"/>
                <w:highlight w:val="none"/>
                <w:u w:val="none" w:color="auto"/>
                <w:lang w:val="en-US" w:eastAsia="zh-CN"/>
              </w:rPr>
              <w:t>类标准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01" w:hRule="atLeast"/>
        </w:trPr>
        <w:tc>
          <w:tcPr>
            <w:tcW w:w="87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电离辐射</w:t>
            </w:r>
          </w:p>
        </w:tc>
        <w:tc>
          <w:tcPr>
            <w:tcW w:w="81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w:t>
            </w:r>
          </w:p>
        </w:tc>
        <w:tc>
          <w:tcPr>
            <w:tcW w:w="81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w:t>
            </w:r>
          </w:p>
        </w:tc>
        <w:tc>
          <w:tcPr>
            <w:tcW w:w="119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w:t>
            </w:r>
          </w:p>
        </w:tc>
        <w:tc>
          <w:tcPr>
            <w:tcW w:w="129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17" w:hRule="atLeast"/>
        </w:trPr>
        <w:tc>
          <w:tcPr>
            <w:tcW w:w="877"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固体废物</w:t>
            </w:r>
          </w:p>
        </w:tc>
        <w:tc>
          <w:tcPr>
            <w:tcW w:w="817"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eastAsia" w:cs="Times New Roman" w:eastAsiaTheme="minorEastAsia"/>
                <w:color w:val="auto"/>
                <w:sz w:val="24"/>
                <w:szCs w:val="24"/>
                <w:highlight w:val="none"/>
                <w:u w:val="none" w:color="auto"/>
                <w:lang w:val="en-US" w:eastAsia="zh-CN"/>
              </w:rPr>
              <w:t>一般固废</w:t>
            </w:r>
          </w:p>
        </w:tc>
        <w:tc>
          <w:tcPr>
            <w:tcW w:w="81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生活垃圾</w:t>
            </w:r>
          </w:p>
        </w:tc>
        <w:tc>
          <w:tcPr>
            <w:tcW w:w="119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统一收集交由环卫部门</w:t>
            </w:r>
          </w:p>
        </w:tc>
        <w:tc>
          <w:tcPr>
            <w:tcW w:w="1293"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yellow"/>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处置率100%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877"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eastAsiaTheme="minorEastAsia"/>
                <w:color w:val="auto"/>
                <w:sz w:val="24"/>
                <w:szCs w:val="24"/>
                <w:highlight w:val="none"/>
                <w:u w:val="none" w:color="auto"/>
                <w:lang w:val="en-US" w:eastAsia="zh-CN"/>
              </w:rPr>
            </w:pPr>
          </w:p>
        </w:tc>
        <w:tc>
          <w:tcPr>
            <w:tcW w:w="817"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p>
        </w:tc>
        <w:tc>
          <w:tcPr>
            <w:tcW w:w="81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废铝条</w:t>
            </w:r>
          </w:p>
        </w:tc>
        <w:tc>
          <w:tcPr>
            <w:tcW w:w="119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eastAsia" w:ascii="Times New Roman" w:hAnsi="Times New Roman" w:cs="Times New Roman" w:eastAsiaTheme="minorEastAsia"/>
                <w:color w:val="auto"/>
                <w:sz w:val="24"/>
                <w:szCs w:val="24"/>
                <w:highlight w:val="none"/>
                <w:u w:val="none" w:color="auto"/>
                <w:lang w:val="en-US" w:eastAsia="zh-CN"/>
              </w:rPr>
              <w:t>收集后出售给废品收购站</w:t>
            </w:r>
          </w:p>
        </w:tc>
        <w:tc>
          <w:tcPr>
            <w:tcW w:w="1293"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yellow"/>
                <w:u w:val="none" w:color="auto"/>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877"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p>
        </w:tc>
        <w:tc>
          <w:tcPr>
            <w:tcW w:w="817"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p>
        </w:tc>
        <w:tc>
          <w:tcPr>
            <w:tcW w:w="81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沉淀池沉渣</w:t>
            </w:r>
          </w:p>
        </w:tc>
        <w:tc>
          <w:tcPr>
            <w:tcW w:w="1198"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eastAsiaTheme="minorEastAsia"/>
                <w:color w:val="auto"/>
                <w:sz w:val="24"/>
                <w:szCs w:val="24"/>
                <w:highlight w:val="none"/>
                <w:u w:val="none" w:color="auto"/>
                <w:lang w:val="en-US" w:eastAsia="zh-CN"/>
              </w:rPr>
            </w:pPr>
            <w:r>
              <w:rPr>
                <w:rFonts w:hint="eastAsia" w:ascii="Times New Roman" w:hAnsi="Times New Roman" w:cs="Times New Roman" w:eastAsiaTheme="minorEastAsia"/>
                <w:color w:val="auto"/>
                <w:sz w:val="24"/>
                <w:szCs w:val="24"/>
                <w:highlight w:val="none"/>
                <w:u w:val="none" w:color="auto"/>
                <w:lang w:val="en-US" w:eastAsia="zh-CN"/>
              </w:rPr>
              <w:t>收集后出售给玻璃厂家回炉重新利用</w:t>
            </w:r>
          </w:p>
        </w:tc>
        <w:tc>
          <w:tcPr>
            <w:tcW w:w="1293"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yellow"/>
                <w:u w:val="none" w:color="auto"/>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42" w:hRule="atLeast"/>
        </w:trPr>
        <w:tc>
          <w:tcPr>
            <w:tcW w:w="877"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p>
        </w:tc>
        <w:tc>
          <w:tcPr>
            <w:tcW w:w="817"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p>
        </w:tc>
        <w:tc>
          <w:tcPr>
            <w:tcW w:w="81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废玻璃</w:t>
            </w:r>
          </w:p>
        </w:tc>
        <w:tc>
          <w:tcPr>
            <w:tcW w:w="1198"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cs="Times New Roman" w:eastAsiaTheme="minorEastAsia"/>
                <w:color w:val="auto"/>
                <w:sz w:val="24"/>
                <w:szCs w:val="24"/>
                <w:highlight w:val="none"/>
                <w:u w:val="none" w:color="auto"/>
                <w:lang w:val="en-US" w:eastAsia="zh-CN"/>
              </w:rPr>
            </w:pPr>
          </w:p>
        </w:tc>
        <w:tc>
          <w:tcPr>
            <w:tcW w:w="1293"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yellow"/>
                <w:u w:val="none" w:color="auto"/>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92" w:hRule="atLeast"/>
        </w:trPr>
        <w:tc>
          <w:tcPr>
            <w:tcW w:w="877"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p>
        </w:tc>
        <w:tc>
          <w:tcPr>
            <w:tcW w:w="81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eastAsia" w:cs="Times New Roman" w:eastAsiaTheme="minorEastAsia"/>
                <w:color w:val="auto"/>
                <w:sz w:val="24"/>
                <w:szCs w:val="24"/>
                <w:highlight w:val="none"/>
                <w:u w:val="none" w:color="auto"/>
                <w:lang w:val="en-US" w:eastAsia="zh-CN"/>
              </w:rPr>
              <w:t>危险废物</w:t>
            </w:r>
          </w:p>
        </w:tc>
        <w:tc>
          <w:tcPr>
            <w:tcW w:w="81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废胶桶</w:t>
            </w:r>
          </w:p>
        </w:tc>
        <w:tc>
          <w:tcPr>
            <w:tcW w:w="119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收集后交由原厂家进行回收</w:t>
            </w:r>
          </w:p>
        </w:tc>
        <w:tc>
          <w:tcPr>
            <w:tcW w:w="1293"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yellow"/>
                <w:u w:val="none" w:color="auto"/>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52" w:hRule="atLeast"/>
        </w:trPr>
        <w:tc>
          <w:tcPr>
            <w:tcW w:w="87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土壤及地下水污染防治措施</w:t>
            </w:r>
          </w:p>
        </w:tc>
        <w:tc>
          <w:tcPr>
            <w:tcW w:w="4122" w:type="pct"/>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both"/>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全厂进行地面硬化，防腐防渗，防止土壤环境污染。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22" w:hRule="atLeast"/>
        </w:trPr>
        <w:tc>
          <w:tcPr>
            <w:tcW w:w="87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生态保护措施</w:t>
            </w:r>
          </w:p>
        </w:tc>
        <w:tc>
          <w:tcPr>
            <w:tcW w:w="4122" w:type="pct"/>
            <w:gridSpan w:val="4"/>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both"/>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项目占地面积较小，通过对渣土、建筑垃圾等及时清运，及时绿化恢复生态，达到减低生态影响、防治水土流失的目的。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02" w:hRule="atLeast"/>
        </w:trPr>
        <w:tc>
          <w:tcPr>
            <w:tcW w:w="87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环境风险防范措施</w:t>
            </w:r>
          </w:p>
        </w:tc>
        <w:tc>
          <w:tcPr>
            <w:tcW w:w="4122" w:type="pct"/>
            <w:gridSpan w:val="4"/>
            <w:tcBorders>
              <w:tl2br w:val="nil"/>
              <w:tr2bl w:val="nil"/>
            </w:tcBorders>
            <w:vAlign w:val="center"/>
          </w:tcPr>
          <w:p>
            <w:pPr>
              <w:pStyle w:val="57"/>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480" w:firstLineChars="200"/>
              <w:jc w:val="both"/>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eastAsia" w:cs="Times New Roman" w:eastAsiaTheme="minorEastAsia"/>
                <w:color w:val="auto"/>
                <w:sz w:val="24"/>
                <w:szCs w:val="24"/>
                <w:highlight w:val="none"/>
                <w:u w:val="none" w:color="auto"/>
                <w:lang w:val="en-US" w:eastAsia="zh-CN"/>
              </w:rPr>
              <w:t>应落实报告提出火灾环境风险防范措施。按照国家、地方和相关部门要求，落实企业、区域、地方政府环境风险应急体系。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77" w:hRule="atLeast"/>
        </w:trPr>
        <w:tc>
          <w:tcPr>
            <w:tcW w:w="87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default" w:ascii="Times New Roman" w:hAnsi="Times New Roman" w:cs="Times New Roman" w:eastAsiaTheme="minorEastAsia"/>
                <w:color w:val="auto"/>
                <w:sz w:val="24"/>
                <w:szCs w:val="24"/>
                <w:highlight w:val="none"/>
                <w:u w:val="none" w:color="auto"/>
                <w:lang w:val="en-US" w:eastAsia="zh-CN"/>
              </w:rPr>
              <w:t>其他环境管理要求</w:t>
            </w:r>
          </w:p>
        </w:tc>
        <w:tc>
          <w:tcPr>
            <w:tcW w:w="4122" w:type="pct"/>
            <w:gridSpan w:val="4"/>
            <w:tcBorders>
              <w:tl2br w:val="nil"/>
              <w:tr2bl w:val="nil"/>
            </w:tcBorders>
            <w:vAlign w:val="center"/>
          </w:tcPr>
          <w:p>
            <w:pPr>
              <w:pStyle w:val="57"/>
              <w:keepNext w:val="0"/>
              <w:keepLines w:val="0"/>
              <w:pageBreakBefore w:val="0"/>
              <w:widowControl w:val="0"/>
              <w:suppressLineNumbers w:val="0"/>
              <w:kinsoku/>
              <w:wordWrap/>
              <w:overflowPunct/>
              <w:topLinePunct w:val="0"/>
              <w:bidi w:val="0"/>
              <w:adjustRightInd w:val="0"/>
              <w:snapToGrid w:val="0"/>
              <w:spacing w:before="0" w:beforeAutospacing="0" w:after="0" w:afterAutospacing="0" w:line="240" w:lineRule="auto"/>
              <w:ind w:left="0" w:leftChars="0" w:right="0" w:rightChars="0" w:firstLine="0" w:firstLineChars="0"/>
              <w:jc w:val="center"/>
              <w:textAlignment w:val="auto"/>
              <w:rPr>
                <w:rFonts w:hint="default" w:ascii="Times New Roman" w:hAnsi="Times New Roman" w:cs="Times New Roman" w:eastAsiaTheme="minorEastAsia"/>
                <w:color w:val="auto"/>
                <w:sz w:val="24"/>
                <w:szCs w:val="24"/>
                <w:highlight w:val="none"/>
                <w:u w:val="none" w:color="auto"/>
                <w:lang w:val="en-US" w:eastAsia="zh-CN"/>
              </w:rPr>
            </w:pPr>
            <w:r>
              <w:rPr>
                <w:rFonts w:hint="eastAsia" w:ascii="Times New Roman" w:hAnsi="Times New Roman" w:cs="Times New Roman" w:eastAsiaTheme="minorEastAsia"/>
                <w:color w:val="auto"/>
                <w:sz w:val="24"/>
                <w:szCs w:val="24"/>
                <w:highlight w:val="none"/>
                <w:u w:val="none" w:color="auto"/>
                <w:lang w:val="en-US" w:eastAsia="zh-CN"/>
              </w:rPr>
              <w:t>/</w:t>
            </w:r>
          </w:p>
        </w:tc>
      </w:tr>
    </w:tbl>
    <w:p>
      <w:pPr>
        <w:bidi w:val="0"/>
        <w:rPr>
          <w:rFonts w:hint="default" w:ascii="Times New Roman" w:hAnsi="Times New Roman" w:cs="Times New Roman" w:eastAsiaTheme="minorEastAsia"/>
          <w:color w:val="auto"/>
          <w:highlight w:val="none"/>
          <w:u w:val="none" w:color="auto"/>
          <w:lang w:val="en-US" w:eastAsia="zh-CN"/>
        </w:rPr>
        <w:sectPr>
          <w:pgSz w:w="11906" w:h="16838"/>
          <w:pgMar w:top="1440" w:right="1080" w:bottom="1440" w:left="108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
        <w:keepNext/>
        <w:keepLines/>
        <w:pageBreakBefore w:val="0"/>
        <w:widowControl w:val="0"/>
        <w:numPr>
          <w:ilvl w:val="0"/>
          <w:numId w:val="0"/>
        </w:numPr>
        <w:kinsoku/>
        <w:wordWrap/>
        <w:overflowPunct/>
        <w:topLinePunct w:val="0"/>
        <w:autoSpaceDE/>
        <w:autoSpaceDN/>
        <w:bidi w:val="0"/>
        <w:adjustRightInd w:val="0"/>
        <w:snapToGrid w:val="0"/>
        <w:spacing w:before="0" w:beforeLines="0" w:after="0" w:afterLines="0" w:line="240" w:lineRule="auto"/>
        <w:jc w:val="center"/>
        <w:textAlignment w:val="auto"/>
        <w:rPr>
          <w:rFonts w:hint="default" w:ascii="Times New Roman" w:hAnsi="Times New Roman" w:cs="Times New Roman" w:eastAsiaTheme="minorEastAsia"/>
          <w:b/>
          <w:color w:val="auto"/>
          <w:sz w:val="36"/>
          <w:szCs w:val="36"/>
          <w:highlight w:val="none"/>
          <w:u w:val="none" w:color="auto"/>
          <w:lang w:val="en-US" w:eastAsia="zh-CN"/>
        </w:rPr>
      </w:pPr>
      <w:bookmarkStart w:id="11" w:name="_Toc27876"/>
      <w:r>
        <w:rPr>
          <w:rFonts w:hint="eastAsia" w:cs="Times New Roman" w:eastAsiaTheme="minorEastAsia"/>
          <w:b/>
          <w:color w:val="auto"/>
          <w:sz w:val="36"/>
          <w:szCs w:val="36"/>
          <w:highlight w:val="none"/>
          <w:u w:val="none" w:color="auto"/>
          <w:lang w:val="en-US" w:eastAsia="zh-CN"/>
        </w:rPr>
        <w:t>六、</w:t>
      </w:r>
      <w:r>
        <w:rPr>
          <w:rFonts w:hint="default" w:ascii="Times New Roman" w:hAnsi="Times New Roman" w:cs="Times New Roman" w:eastAsiaTheme="minorEastAsia"/>
          <w:b/>
          <w:color w:val="auto"/>
          <w:sz w:val="36"/>
          <w:szCs w:val="36"/>
          <w:highlight w:val="none"/>
          <w:u w:val="none" w:color="auto"/>
          <w:lang w:val="en-US" w:eastAsia="zh-CN"/>
        </w:rPr>
        <w:t>结论</w:t>
      </w:r>
      <w:bookmarkEnd w:id="11"/>
    </w:p>
    <w:tbl>
      <w:tblPr>
        <w:tblStyle w:val="25"/>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96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000" w:type="pct"/>
            <w:tcBorders>
              <w:tl2br w:val="nil"/>
              <w:tr2bl w:val="nil"/>
            </w:tcBorders>
          </w:tcPr>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r>
              <w:rPr>
                <w:color w:val="auto"/>
                <w:szCs w:val="22"/>
                <w:highlight w:val="none"/>
              </w:rPr>
              <w:t>综上所述，本项目符合国家产业政策，选址合理</w:t>
            </w:r>
            <w:r>
              <w:rPr>
                <w:rFonts w:hint="eastAsia"/>
                <w:color w:val="auto"/>
                <w:szCs w:val="22"/>
                <w:highlight w:val="none"/>
              </w:rPr>
              <w:t>，</w:t>
            </w:r>
            <w:r>
              <w:rPr>
                <w:color w:val="auto"/>
                <w:szCs w:val="22"/>
                <w:highlight w:val="none"/>
              </w:rPr>
              <w:t>无明显制约因素,拟采取的环保措施可行</w:t>
            </w:r>
            <w:r>
              <w:rPr>
                <w:rFonts w:hint="eastAsia"/>
                <w:color w:val="auto"/>
                <w:szCs w:val="22"/>
                <w:highlight w:val="none"/>
                <w:lang w:eastAsia="zh-CN"/>
              </w:rPr>
              <w:t>，</w:t>
            </w:r>
            <w:r>
              <w:rPr>
                <w:color w:val="auto"/>
                <w:szCs w:val="22"/>
                <w:highlight w:val="none"/>
              </w:rPr>
              <w:t>废水、废气、噪声可达标排放，固废可妥善处置，环境风险可控，并将产生较好的社会效益和经济效益。因此，从环境保护角度而言，该项目的建设可行</w:t>
            </w:r>
            <w:r>
              <w:rPr>
                <w:rFonts w:hint="eastAsia"/>
                <w:color w:val="auto"/>
                <w:szCs w:val="22"/>
                <w:highlight w:val="none"/>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bookmarkStart w:id="14" w:name="_GoBack"/>
            <w:bookmarkEnd w:id="14"/>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Cs w:val="22"/>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宋体" w:cs="Times New Roman"/>
                <w:color w:val="auto"/>
                <w:highlight w:val="none"/>
                <w:u w:val="none" w:color="auto"/>
                <w:lang w:val="en-US" w:eastAsia="zh-CN"/>
              </w:rPr>
            </w:pPr>
            <w:r>
              <w:rPr>
                <w:rFonts w:hint="eastAsia"/>
                <w:color w:val="auto"/>
                <w:szCs w:val="22"/>
                <w:highlight w:val="none"/>
                <w:lang w:val="en-US" w:eastAsia="zh-CN"/>
              </w:rPr>
              <w:t xml:space="preserve"> </w:t>
            </w:r>
          </w:p>
        </w:tc>
      </w:tr>
    </w:tbl>
    <w:p>
      <w:pPr>
        <w:pStyle w:val="19"/>
        <w:numPr>
          <w:ilvl w:val="0"/>
          <w:numId w:val="0"/>
        </w:numPr>
        <w:rPr>
          <w:rFonts w:hint="default" w:ascii="Times New Roman" w:hAnsi="Times New Roman" w:cs="Times New Roman" w:eastAsiaTheme="minorEastAsia"/>
          <w:color w:val="auto"/>
          <w:highlight w:val="none"/>
          <w:u w:val="none" w:color="auto"/>
          <w:lang w:val="en-US" w:eastAsia="zh-CN"/>
        </w:rPr>
        <w:sectPr>
          <w:pgSz w:w="11906" w:h="16838"/>
          <w:pgMar w:top="1440" w:right="1080" w:bottom="1440" w:left="108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1"/>
        <w:keepNext w:val="0"/>
        <w:keepLines w:val="0"/>
        <w:pageBreakBefore w:val="0"/>
        <w:widowControl/>
        <w:kinsoku/>
        <w:wordWrap/>
        <w:overflowPunct/>
        <w:topLinePunct w:val="0"/>
        <w:autoSpaceDE/>
        <w:autoSpaceDN/>
        <w:bidi w:val="0"/>
        <w:adjustRightInd w:val="0"/>
        <w:snapToGrid w:val="0"/>
        <w:spacing w:before="0" w:beforeAutospacing="0" w:after="0" w:afterAutospacing="0" w:line="240" w:lineRule="auto"/>
        <w:ind w:left="0" w:leftChars="0" w:firstLine="0" w:firstLineChars="0"/>
        <w:textAlignment w:val="auto"/>
        <w:outlineLvl w:val="0"/>
        <w:rPr>
          <w:rFonts w:hint="default" w:ascii="Times New Roman" w:hAnsi="Times New Roman" w:cs="Times New Roman" w:eastAsiaTheme="minorEastAsia"/>
          <w:b/>
          <w:bCs/>
          <w:snapToGrid w:val="0"/>
          <w:color w:val="auto"/>
          <w:sz w:val="32"/>
          <w:szCs w:val="32"/>
          <w:highlight w:val="none"/>
          <w:u w:val="none" w:color="auto"/>
        </w:rPr>
      </w:pPr>
      <w:bookmarkStart w:id="12" w:name="_Toc21672"/>
      <w:bookmarkStart w:id="13" w:name="_Toc28171"/>
      <w:r>
        <w:rPr>
          <w:rFonts w:hint="default" w:ascii="Times New Roman" w:hAnsi="Times New Roman" w:cs="Times New Roman" w:eastAsiaTheme="minorEastAsia"/>
          <w:b/>
          <w:bCs/>
          <w:snapToGrid w:val="0"/>
          <w:color w:val="auto"/>
          <w:sz w:val="32"/>
          <w:szCs w:val="32"/>
          <w:highlight w:val="none"/>
          <w:u w:val="none" w:color="auto"/>
        </w:rPr>
        <w:t>附表</w:t>
      </w:r>
      <w:bookmarkEnd w:id="12"/>
      <w:bookmarkEnd w:id="13"/>
    </w:p>
    <w:p>
      <w:pPr>
        <w:bidi w:val="0"/>
        <w:spacing w:line="240" w:lineRule="auto"/>
        <w:ind w:left="0" w:leftChars="0" w:firstLine="0" w:firstLineChars="0"/>
        <w:jc w:val="center"/>
        <w:rPr>
          <w:rFonts w:hint="default" w:ascii="Times New Roman" w:hAnsi="Times New Roman" w:cs="Times New Roman" w:eastAsiaTheme="minorEastAsia"/>
          <w:b/>
          <w:bCs/>
          <w:color w:val="auto"/>
          <w:sz w:val="32"/>
          <w:szCs w:val="32"/>
          <w:highlight w:val="none"/>
          <w:u w:val="none" w:color="auto"/>
        </w:rPr>
      </w:pPr>
      <w:r>
        <w:rPr>
          <w:rFonts w:hint="default" w:ascii="Times New Roman" w:hAnsi="Times New Roman" w:cs="Times New Roman" w:eastAsiaTheme="minorEastAsia"/>
          <w:b/>
          <w:bCs/>
          <w:color w:val="auto"/>
          <w:sz w:val="32"/>
          <w:szCs w:val="32"/>
          <w:highlight w:val="none"/>
          <w:u w:val="none" w:color="auto"/>
        </w:rPr>
        <w:t>建设项目污染物排放量汇总表</w:t>
      </w:r>
    </w:p>
    <w:tbl>
      <w:tblPr>
        <w:tblStyle w:val="24"/>
        <w:tblW w:w="499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439"/>
        <w:gridCol w:w="1763"/>
        <w:gridCol w:w="1814"/>
        <w:gridCol w:w="1360"/>
        <w:gridCol w:w="1814"/>
        <w:gridCol w:w="1663"/>
        <w:gridCol w:w="1878"/>
        <w:gridCol w:w="1587"/>
        <w:gridCol w:w="138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89" w:type="pct"/>
            <w:tcBorders>
              <w:tl2br w:val="nil"/>
              <w:tr2bl w:val="nil"/>
            </w:tcBorders>
            <w:noWrap w:val="0"/>
            <w:tcMar>
              <w:left w:w="28" w:type="dxa"/>
              <w:right w:w="28" w:type="dxa"/>
            </w:tcMar>
            <w:vAlign w:val="center"/>
          </w:tcPr>
          <w:p>
            <w:pPr>
              <w:pStyle w:val="60"/>
              <w:bidi w:val="0"/>
              <w:rPr>
                <w:rFonts w:hint="default"/>
                <w:color w:val="auto"/>
                <w:sz w:val="24"/>
                <w:szCs w:val="24"/>
                <w:highlight w:val="none"/>
              </w:rPr>
            </w:pPr>
            <w:r>
              <w:rPr>
                <w:rFonts w:hint="default"/>
                <w:color w:val="auto"/>
                <w:sz w:val="24"/>
                <w:szCs w:val="24"/>
                <w:highlight w:val="none"/>
              </w:rPr>
              <w:t>项目</w:t>
            </w:r>
          </w:p>
          <w:p>
            <w:pPr>
              <w:pStyle w:val="60"/>
              <w:bidi w:val="0"/>
              <w:rPr>
                <w:rFonts w:hint="default"/>
                <w:color w:val="auto"/>
                <w:sz w:val="24"/>
                <w:szCs w:val="24"/>
                <w:highlight w:val="none"/>
              </w:rPr>
            </w:pPr>
            <w:r>
              <w:rPr>
                <w:rFonts w:hint="default"/>
                <w:color w:val="auto"/>
                <w:sz w:val="24"/>
                <w:szCs w:val="24"/>
                <w:highlight w:val="none"/>
              </w:rPr>
              <w:t>分类</w:t>
            </w:r>
          </w:p>
        </w:tc>
        <w:tc>
          <w:tcPr>
            <w:tcW w:w="599" w:type="pct"/>
            <w:tcBorders>
              <w:tl2br w:val="nil"/>
              <w:tr2bl w:val="nil"/>
            </w:tcBorders>
            <w:noWrap w:val="0"/>
            <w:tcMar>
              <w:left w:w="28" w:type="dxa"/>
              <w:right w:w="28" w:type="dxa"/>
            </w:tcMar>
            <w:vAlign w:val="center"/>
          </w:tcPr>
          <w:p>
            <w:pPr>
              <w:pStyle w:val="60"/>
              <w:bidi w:val="0"/>
              <w:rPr>
                <w:rFonts w:hint="default"/>
                <w:color w:val="auto"/>
                <w:sz w:val="24"/>
                <w:szCs w:val="24"/>
                <w:highlight w:val="none"/>
              </w:rPr>
            </w:pPr>
            <w:r>
              <w:rPr>
                <w:rFonts w:hint="default"/>
                <w:color w:val="auto"/>
                <w:sz w:val="24"/>
                <w:szCs w:val="24"/>
                <w:highlight w:val="none"/>
              </w:rPr>
              <w:t>污染物名称</w:t>
            </w:r>
          </w:p>
        </w:tc>
        <w:tc>
          <w:tcPr>
            <w:tcW w:w="616" w:type="pct"/>
            <w:tcBorders>
              <w:tl2br w:val="nil"/>
              <w:tr2bl w:val="nil"/>
            </w:tcBorders>
            <w:noWrap w:val="0"/>
            <w:tcMar>
              <w:left w:w="28" w:type="dxa"/>
              <w:right w:w="28" w:type="dxa"/>
            </w:tcMar>
            <w:vAlign w:val="center"/>
          </w:tcPr>
          <w:p>
            <w:pPr>
              <w:pStyle w:val="60"/>
              <w:bidi w:val="0"/>
              <w:rPr>
                <w:rFonts w:hint="default"/>
                <w:color w:val="auto"/>
                <w:sz w:val="24"/>
                <w:szCs w:val="24"/>
                <w:highlight w:val="none"/>
              </w:rPr>
            </w:pPr>
            <w:r>
              <w:rPr>
                <w:rFonts w:hint="default"/>
                <w:color w:val="auto"/>
                <w:sz w:val="24"/>
                <w:szCs w:val="24"/>
                <w:highlight w:val="none"/>
              </w:rPr>
              <w:t>现有工程</w:t>
            </w:r>
          </w:p>
          <w:p>
            <w:pPr>
              <w:pStyle w:val="60"/>
              <w:bidi w:val="0"/>
              <w:rPr>
                <w:rFonts w:hint="default"/>
                <w:color w:val="auto"/>
                <w:sz w:val="24"/>
                <w:szCs w:val="24"/>
                <w:highlight w:val="none"/>
              </w:rPr>
            </w:pPr>
            <w:r>
              <w:rPr>
                <w:rFonts w:hint="default"/>
                <w:color w:val="auto"/>
                <w:sz w:val="24"/>
                <w:szCs w:val="24"/>
                <w:highlight w:val="none"/>
              </w:rPr>
              <w:t>排放量（固体废物产生量）</w:t>
            </w:r>
            <w:r>
              <w:rPr>
                <w:rFonts w:hint="default"/>
                <w:color w:val="auto"/>
                <w:sz w:val="24"/>
                <w:szCs w:val="24"/>
                <w:highlight w:val="none"/>
              </w:rPr>
              <w:fldChar w:fldCharType="begin"/>
            </w:r>
            <w:r>
              <w:rPr>
                <w:rFonts w:hint="default"/>
                <w:color w:val="auto"/>
                <w:sz w:val="24"/>
                <w:szCs w:val="24"/>
                <w:highlight w:val="none"/>
              </w:rPr>
              <w:instrText xml:space="preserve"> = 1 \* GB3 \* MERGEFORMAT </w:instrText>
            </w:r>
            <w:r>
              <w:rPr>
                <w:rFonts w:hint="default"/>
                <w:color w:val="auto"/>
                <w:sz w:val="24"/>
                <w:szCs w:val="24"/>
                <w:highlight w:val="none"/>
              </w:rPr>
              <w:fldChar w:fldCharType="separate"/>
            </w:r>
            <w:r>
              <w:rPr>
                <w:rFonts w:hint="default"/>
                <w:color w:val="auto"/>
                <w:sz w:val="24"/>
                <w:szCs w:val="24"/>
                <w:highlight w:val="none"/>
              </w:rPr>
              <w:t>①</w:t>
            </w:r>
            <w:r>
              <w:rPr>
                <w:rFonts w:hint="default"/>
                <w:color w:val="auto"/>
                <w:sz w:val="24"/>
                <w:szCs w:val="24"/>
                <w:highlight w:val="none"/>
              </w:rPr>
              <w:fldChar w:fldCharType="end"/>
            </w:r>
          </w:p>
        </w:tc>
        <w:tc>
          <w:tcPr>
            <w:tcW w:w="462" w:type="pct"/>
            <w:tcBorders>
              <w:tl2br w:val="nil"/>
              <w:tr2bl w:val="nil"/>
            </w:tcBorders>
            <w:noWrap w:val="0"/>
            <w:tcMar>
              <w:left w:w="28" w:type="dxa"/>
              <w:right w:w="28" w:type="dxa"/>
            </w:tcMar>
            <w:vAlign w:val="center"/>
          </w:tcPr>
          <w:p>
            <w:pPr>
              <w:pStyle w:val="60"/>
              <w:bidi w:val="0"/>
              <w:rPr>
                <w:rFonts w:hint="default"/>
                <w:color w:val="auto"/>
                <w:sz w:val="24"/>
                <w:szCs w:val="24"/>
                <w:highlight w:val="none"/>
              </w:rPr>
            </w:pPr>
            <w:r>
              <w:rPr>
                <w:rFonts w:hint="default"/>
                <w:color w:val="auto"/>
                <w:sz w:val="24"/>
                <w:szCs w:val="24"/>
                <w:highlight w:val="none"/>
              </w:rPr>
              <w:t>现有工程</w:t>
            </w:r>
          </w:p>
          <w:p>
            <w:pPr>
              <w:pStyle w:val="60"/>
              <w:bidi w:val="0"/>
              <w:rPr>
                <w:rFonts w:hint="default"/>
                <w:color w:val="auto"/>
                <w:sz w:val="24"/>
                <w:szCs w:val="24"/>
                <w:highlight w:val="none"/>
              </w:rPr>
            </w:pPr>
            <w:r>
              <w:rPr>
                <w:rFonts w:hint="default"/>
                <w:color w:val="auto"/>
                <w:sz w:val="24"/>
                <w:szCs w:val="24"/>
                <w:highlight w:val="none"/>
              </w:rPr>
              <w:t>许可排放量</w:t>
            </w:r>
          </w:p>
          <w:p>
            <w:pPr>
              <w:pStyle w:val="60"/>
              <w:bidi w:val="0"/>
              <w:rPr>
                <w:rFonts w:hint="default"/>
                <w:color w:val="auto"/>
                <w:sz w:val="24"/>
                <w:szCs w:val="24"/>
                <w:highlight w:val="none"/>
              </w:rPr>
            </w:pPr>
            <w:r>
              <w:rPr>
                <w:rFonts w:hint="default"/>
                <w:color w:val="auto"/>
                <w:sz w:val="24"/>
                <w:szCs w:val="24"/>
                <w:highlight w:val="none"/>
              </w:rPr>
              <w:fldChar w:fldCharType="begin"/>
            </w:r>
            <w:r>
              <w:rPr>
                <w:rFonts w:hint="default"/>
                <w:color w:val="auto"/>
                <w:sz w:val="24"/>
                <w:szCs w:val="24"/>
                <w:highlight w:val="none"/>
              </w:rPr>
              <w:instrText xml:space="preserve"> = 2 \* GB3 \* MERGEFORMAT </w:instrText>
            </w:r>
            <w:r>
              <w:rPr>
                <w:rFonts w:hint="default"/>
                <w:color w:val="auto"/>
                <w:sz w:val="24"/>
                <w:szCs w:val="24"/>
                <w:highlight w:val="none"/>
              </w:rPr>
              <w:fldChar w:fldCharType="separate"/>
            </w:r>
            <w:r>
              <w:rPr>
                <w:rFonts w:hint="default"/>
                <w:color w:val="auto"/>
                <w:sz w:val="24"/>
                <w:szCs w:val="24"/>
                <w:highlight w:val="none"/>
              </w:rPr>
              <w:t>②</w:t>
            </w:r>
            <w:r>
              <w:rPr>
                <w:rFonts w:hint="default"/>
                <w:color w:val="auto"/>
                <w:sz w:val="24"/>
                <w:szCs w:val="24"/>
                <w:highlight w:val="none"/>
              </w:rPr>
              <w:fldChar w:fldCharType="end"/>
            </w:r>
          </w:p>
        </w:tc>
        <w:tc>
          <w:tcPr>
            <w:tcW w:w="616" w:type="pct"/>
            <w:tcBorders>
              <w:tl2br w:val="nil"/>
              <w:tr2bl w:val="nil"/>
            </w:tcBorders>
            <w:noWrap w:val="0"/>
            <w:tcMar>
              <w:left w:w="28" w:type="dxa"/>
              <w:right w:w="28" w:type="dxa"/>
            </w:tcMar>
            <w:vAlign w:val="center"/>
          </w:tcPr>
          <w:p>
            <w:pPr>
              <w:pStyle w:val="60"/>
              <w:bidi w:val="0"/>
              <w:rPr>
                <w:rFonts w:hint="default"/>
                <w:color w:val="auto"/>
                <w:sz w:val="24"/>
                <w:szCs w:val="24"/>
                <w:highlight w:val="none"/>
              </w:rPr>
            </w:pPr>
            <w:r>
              <w:rPr>
                <w:rFonts w:hint="default"/>
                <w:color w:val="auto"/>
                <w:sz w:val="24"/>
                <w:szCs w:val="24"/>
                <w:highlight w:val="none"/>
              </w:rPr>
              <w:t>在建工程</w:t>
            </w:r>
          </w:p>
          <w:p>
            <w:pPr>
              <w:pStyle w:val="60"/>
              <w:bidi w:val="0"/>
              <w:rPr>
                <w:rFonts w:hint="default"/>
                <w:color w:val="auto"/>
                <w:sz w:val="24"/>
                <w:szCs w:val="24"/>
                <w:highlight w:val="none"/>
              </w:rPr>
            </w:pPr>
            <w:r>
              <w:rPr>
                <w:rFonts w:hint="default"/>
                <w:color w:val="auto"/>
                <w:sz w:val="24"/>
                <w:szCs w:val="24"/>
                <w:highlight w:val="none"/>
              </w:rPr>
              <w:t>排放量（固体废物产生量）</w:t>
            </w:r>
            <w:r>
              <w:rPr>
                <w:rFonts w:hint="default"/>
                <w:color w:val="auto"/>
                <w:sz w:val="24"/>
                <w:szCs w:val="24"/>
                <w:highlight w:val="none"/>
              </w:rPr>
              <w:fldChar w:fldCharType="begin"/>
            </w:r>
            <w:r>
              <w:rPr>
                <w:rFonts w:hint="default"/>
                <w:color w:val="auto"/>
                <w:sz w:val="24"/>
                <w:szCs w:val="24"/>
                <w:highlight w:val="none"/>
              </w:rPr>
              <w:instrText xml:space="preserve"> = 3 \* GB3 \* MERGEFORMAT </w:instrText>
            </w:r>
            <w:r>
              <w:rPr>
                <w:rFonts w:hint="default"/>
                <w:color w:val="auto"/>
                <w:sz w:val="24"/>
                <w:szCs w:val="24"/>
                <w:highlight w:val="none"/>
              </w:rPr>
              <w:fldChar w:fldCharType="separate"/>
            </w:r>
            <w:r>
              <w:rPr>
                <w:rFonts w:hint="default"/>
                <w:color w:val="auto"/>
                <w:sz w:val="24"/>
                <w:szCs w:val="24"/>
                <w:highlight w:val="none"/>
              </w:rPr>
              <w:t>③</w:t>
            </w:r>
            <w:r>
              <w:rPr>
                <w:rFonts w:hint="default"/>
                <w:color w:val="auto"/>
                <w:sz w:val="24"/>
                <w:szCs w:val="24"/>
                <w:highlight w:val="none"/>
              </w:rPr>
              <w:fldChar w:fldCharType="end"/>
            </w:r>
          </w:p>
        </w:tc>
        <w:tc>
          <w:tcPr>
            <w:tcW w:w="565" w:type="pct"/>
            <w:tcBorders>
              <w:tl2br w:val="nil"/>
              <w:tr2bl w:val="nil"/>
            </w:tcBorders>
            <w:noWrap w:val="0"/>
            <w:tcMar>
              <w:left w:w="28" w:type="dxa"/>
              <w:right w:w="28" w:type="dxa"/>
            </w:tcMar>
            <w:vAlign w:val="center"/>
          </w:tcPr>
          <w:p>
            <w:pPr>
              <w:pStyle w:val="60"/>
              <w:bidi w:val="0"/>
              <w:rPr>
                <w:rFonts w:hint="default"/>
                <w:color w:val="auto"/>
                <w:sz w:val="24"/>
                <w:szCs w:val="24"/>
                <w:highlight w:val="none"/>
              </w:rPr>
            </w:pPr>
            <w:r>
              <w:rPr>
                <w:rFonts w:hint="default"/>
                <w:color w:val="auto"/>
                <w:sz w:val="24"/>
                <w:szCs w:val="24"/>
                <w:highlight w:val="none"/>
              </w:rPr>
              <w:t>本项目</w:t>
            </w:r>
          </w:p>
          <w:p>
            <w:pPr>
              <w:pStyle w:val="60"/>
              <w:bidi w:val="0"/>
              <w:rPr>
                <w:rFonts w:hint="default"/>
                <w:color w:val="auto"/>
                <w:sz w:val="24"/>
                <w:szCs w:val="24"/>
                <w:highlight w:val="none"/>
              </w:rPr>
            </w:pPr>
            <w:r>
              <w:rPr>
                <w:rFonts w:hint="default"/>
                <w:color w:val="auto"/>
                <w:sz w:val="24"/>
                <w:szCs w:val="24"/>
                <w:highlight w:val="none"/>
              </w:rPr>
              <w:t>排放量（固体废物产生量）</w:t>
            </w:r>
            <w:r>
              <w:rPr>
                <w:rFonts w:hint="default"/>
                <w:color w:val="auto"/>
                <w:sz w:val="24"/>
                <w:szCs w:val="24"/>
                <w:highlight w:val="none"/>
              </w:rPr>
              <w:fldChar w:fldCharType="begin"/>
            </w:r>
            <w:r>
              <w:rPr>
                <w:rFonts w:hint="default"/>
                <w:color w:val="auto"/>
                <w:sz w:val="24"/>
                <w:szCs w:val="24"/>
                <w:highlight w:val="none"/>
              </w:rPr>
              <w:instrText xml:space="preserve"> = 4 \* GB3 \* MERGEFORMAT </w:instrText>
            </w:r>
            <w:r>
              <w:rPr>
                <w:rFonts w:hint="default"/>
                <w:color w:val="auto"/>
                <w:sz w:val="24"/>
                <w:szCs w:val="24"/>
                <w:highlight w:val="none"/>
              </w:rPr>
              <w:fldChar w:fldCharType="separate"/>
            </w:r>
            <w:r>
              <w:rPr>
                <w:rFonts w:hint="default"/>
                <w:color w:val="auto"/>
                <w:sz w:val="24"/>
                <w:szCs w:val="24"/>
                <w:highlight w:val="none"/>
              </w:rPr>
              <w:t>④</w:t>
            </w:r>
            <w:r>
              <w:rPr>
                <w:rFonts w:hint="default"/>
                <w:color w:val="auto"/>
                <w:sz w:val="24"/>
                <w:szCs w:val="24"/>
                <w:highlight w:val="none"/>
              </w:rPr>
              <w:fldChar w:fldCharType="end"/>
            </w:r>
          </w:p>
        </w:tc>
        <w:tc>
          <w:tcPr>
            <w:tcW w:w="638" w:type="pct"/>
            <w:tcBorders>
              <w:tl2br w:val="nil"/>
              <w:tr2bl w:val="nil"/>
            </w:tcBorders>
            <w:noWrap w:val="0"/>
            <w:tcMar>
              <w:left w:w="28" w:type="dxa"/>
              <w:right w:w="28" w:type="dxa"/>
            </w:tcMar>
            <w:vAlign w:val="center"/>
          </w:tcPr>
          <w:p>
            <w:pPr>
              <w:pStyle w:val="60"/>
              <w:bidi w:val="0"/>
              <w:rPr>
                <w:rFonts w:hint="default"/>
                <w:color w:val="auto"/>
                <w:sz w:val="24"/>
                <w:szCs w:val="24"/>
                <w:highlight w:val="none"/>
              </w:rPr>
            </w:pPr>
            <w:r>
              <w:rPr>
                <w:rFonts w:hint="default"/>
                <w:color w:val="auto"/>
                <w:sz w:val="24"/>
                <w:szCs w:val="24"/>
                <w:highlight w:val="none"/>
              </w:rPr>
              <w:t>以新带老削减量</w:t>
            </w:r>
          </w:p>
          <w:p>
            <w:pPr>
              <w:pStyle w:val="60"/>
              <w:bidi w:val="0"/>
              <w:rPr>
                <w:rFonts w:hint="default"/>
                <w:color w:val="auto"/>
                <w:sz w:val="24"/>
                <w:szCs w:val="24"/>
                <w:highlight w:val="none"/>
              </w:rPr>
            </w:pPr>
            <w:r>
              <w:rPr>
                <w:rFonts w:hint="default"/>
                <w:color w:val="auto"/>
                <w:sz w:val="24"/>
                <w:szCs w:val="24"/>
                <w:highlight w:val="none"/>
              </w:rPr>
              <w:t>（新建项目不填）</w:t>
            </w:r>
            <w:r>
              <w:rPr>
                <w:rFonts w:hint="default"/>
                <w:color w:val="auto"/>
                <w:sz w:val="24"/>
                <w:szCs w:val="24"/>
                <w:highlight w:val="none"/>
              </w:rPr>
              <w:fldChar w:fldCharType="begin"/>
            </w:r>
            <w:r>
              <w:rPr>
                <w:rFonts w:hint="default"/>
                <w:color w:val="auto"/>
                <w:sz w:val="24"/>
                <w:szCs w:val="24"/>
                <w:highlight w:val="none"/>
              </w:rPr>
              <w:instrText xml:space="preserve"> = 5 \* GB3 \* MERGEFORMAT </w:instrText>
            </w:r>
            <w:r>
              <w:rPr>
                <w:rFonts w:hint="default"/>
                <w:color w:val="auto"/>
                <w:sz w:val="24"/>
                <w:szCs w:val="24"/>
                <w:highlight w:val="none"/>
              </w:rPr>
              <w:fldChar w:fldCharType="separate"/>
            </w:r>
            <w:r>
              <w:rPr>
                <w:rFonts w:hint="default"/>
                <w:color w:val="auto"/>
                <w:sz w:val="24"/>
                <w:szCs w:val="24"/>
                <w:highlight w:val="none"/>
              </w:rPr>
              <w:t>⑤</w:t>
            </w:r>
            <w:r>
              <w:rPr>
                <w:rFonts w:hint="default"/>
                <w:color w:val="auto"/>
                <w:sz w:val="24"/>
                <w:szCs w:val="24"/>
                <w:highlight w:val="none"/>
              </w:rPr>
              <w:fldChar w:fldCharType="end"/>
            </w:r>
          </w:p>
        </w:tc>
        <w:tc>
          <w:tcPr>
            <w:tcW w:w="539" w:type="pct"/>
            <w:tcBorders>
              <w:tl2br w:val="nil"/>
              <w:tr2bl w:val="nil"/>
            </w:tcBorders>
            <w:noWrap w:val="0"/>
            <w:tcMar>
              <w:left w:w="28" w:type="dxa"/>
              <w:right w:w="28" w:type="dxa"/>
            </w:tcMar>
            <w:vAlign w:val="center"/>
          </w:tcPr>
          <w:p>
            <w:pPr>
              <w:pStyle w:val="60"/>
              <w:bidi w:val="0"/>
              <w:rPr>
                <w:rFonts w:hint="default"/>
                <w:color w:val="auto"/>
                <w:sz w:val="24"/>
                <w:szCs w:val="24"/>
                <w:highlight w:val="none"/>
              </w:rPr>
            </w:pPr>
            <w:r>
              <w:rPr>
                <w:rFonts w:hint="default"/>
                <w:color w:val="auto"/>
                <w:sz w:val="24"/>
                <w:szCs w:val="24"/>
                <w:highlight w:val="none"/>
              </w:rPr>
              <w:t>本项目建成后全厂排放量（固体废物产生量）</w:t>
            </w:r>
            <w:r>
              <w:rPr>
                <w:rFonts w:hint="default"/>
                <w:color w:val="auto"/>
                <w:sz w:val="24"/>
                <w:szCs w:val="24"/>
                <w:highlight w:val="none"/>
              </w:rPr>
              <w:fldChar w:fldCharType="begin"/>
            </w:r>
            <w:r>
              <w:rPr>
                <w:rFonts w:hint="default"/>
                <w:color w:val="auto"/>
                <w:sz w:val="24"/>
                <w:szCs w:val="24"/>
                <w:highlight w:val="none"/>
              </w:rPr>
              <w:instrText xml:space="preserve"> = 6 \* GB3 \* MERGEFORMAT </w:instrText>
            </w:r>
            <w:r>
              <w:rPr>
                <w:rFonts w:hint="default"/>
                <w:color w:val="auto"/>
                <w:sz w:val="24"/>
                <w:szCs w:val="24"/>
                <w:highlight w:val="none"/>
              </w:rPr>
              <w:fldChar w:fldCharType="separate"/>
            </w:r>
            <w:r>
              <w:rPr>
                <w:rFonts w:hint="default"/>
                <w:color w:val="auto"/>
                <w:sz w:val="24"/>
                <w:szCs w:val="24"/>
                <w:highlight w:val="none"/>
              </w:rPr>
              <w:t>⑥</w:t>
            </w:r>
            <w:r>
              <w:rPr>
                <w:rFonts w:hint="default"/>
                <w:color w:val="auto"/>
                <w:sz w:val="24"/>
                <w:szCs w:val="24"/>
                <w:highlight w:val="none"/>
              </w:rPr>
              <w:fldChar w:fldCharType="end"/>
            </w:r>
          </w:p>
        </w:tc>
        <w:tc>
          <w:tcPr>
            <w:tcW w:w="471" w:type="pct"/>
            <w:tcBorders>
              <w:tl2br w:val="nil"/>
              <w:tr2bl w:val="nil"/>
            </w:tcBorders>
            <w:noWrap w:val="0"/>
            <w:tcMar>
              <w:left w:w="28" w:type="dxa"/>
              <w:right w:w="28" w:type="dxa"/>
            </w:tcMar>
            <w:vAlign w:val="center"/>
          </w:tcPr>
          <w:p>
            <w:pPr>
              <w:pStyle w:val="60"/>
              <w:bidi w:val="0"/>
              <w:rPr>
                <w:rFonts w:hint="default"/>
                <w:color w:val="auto"/>
                <w:sz w:val="24"/>
                <w:szCs w:val="24"/>
                <w:highlight w:val="none"/>
              </w:rPr>
            </w:pPr>
            <w:r>
              <w:rPr>
                <w:rFonts w:hint="default"/>
                <w:color w:val="auto"/>
                <w:sz w:val="24"/>
                <w:szCs w:val="24"/>
                <w:highlight w:val="none"/>
              </w:rPr>
              <w:t>变化量</w:t>
            </w:r>
          </w:p>
          <w:p>
            <w:pPr>
              <w:pStyle w:val="60"/>
              <w:bidi w:val="0"/>
              <w:rPr>
                <w:rFonts w:hint="default"/>
                <w:color w:val="auto"/>
                <w:sz w:val="24"/>
                <w:szCs w:val="24"/>
                <w:highlight w:val="none"/>
              </w:rPr>
            </w:pPr>
            <w:r>
              <w:rPr>
                <w:rFonts w:hint="default"/>
                <w:color w:val="auto"/>
                <w:sz w:val="24"/>
                <w:szCs w:val="24"/>
                <w:highlight w:val="none"/>
              </w:rPr>
              <w:fldChar w:fldCharType="begin"/>
            </w:r>
            <w:r>
              <w:rPr>
                <w:rFonts w:hint="default"/>
                <w:color w:val="auto"/>
                <w:sz w:val="24"/>
                <w:szCs w:val="24"/>
                <w:highlight w:val="none"/>
              </w:rPr>
              <w:instrText xml:space="preserve"> = 7 \* GB3 \* MERGEFORMAT </w:instrText>
            </w:r>
            <w:r>
              <w:rPr>
                <w:rFonts w:hint="default"/>
                <w:color w:val="auto"/>
                <w:sz w:val="24"/>
                <w:szCs w:val="24"/>
                <w:highlight w:val="none"/>
              </w:rPr>
              <w:fldChar w:fldCharType="separate"/>
            </w:r>
            <w:r>
              <w:rPr>
                <w:rFonts w:hint="default"/>
                <w:color w:val="auto"/>
                <w:sz w:val="24"/>
                <w:szCs w:val="24"/>
                <w:highlight w:val="none"/>
              </w:rPr>
              <w:t>⑦</w:t>
            </w:r>
            <w:r>
              <w:rPr>
                <w:rFonts w:hint="default"/>
                <w:color w:val="auto"/>
                <w:sz w:val="24"/>
                <w:szCs w:val="24"/>
                <w:highlight w:val="none"/>
              </w:rPr>
              <w:fldChar w:fldCharType="end"/>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89" w:type="pct"/>
            <w:vMerge w:val="restart"/>
            <w:tcBorders>
              <w:tl2br w:val="nil"/>
              <w:tr2bl w:val="nil"/>
            </w:tcBorders>
            <w:noWrap w:val="0"/>
            <w:vAlign w:val="center"/>
          </w:tcPr>
          <w:p>
            <w:pPr>
              <w:pStyle w:val="60"/>
              <w:bidi w:val="0"/>
              <w:rPr>
                <w:rFonts w:hint="default"/>
                <w:color w:val="auto"/>
                <w:sz w:val="24"/>
                <w:szCs w:val="24"/>
                <w:highlight w:val="none"/>
              </w:rPr>
            </w:pPr>
            <w:r>
              <w:rPr>
                <w:rFonts w:hint="default"/>
                <w:color w:val="auto"/>
                <w:sz w:val="24"/>
                <w:szCs w:val="24"/>
                <w:highlight w:val="none"/>
              </w:rPr>
              <w:t>废气</w:t>
            </w:r>
          </w:p>
        </w:tc>
        <w:tc>
          <w:tcPr>
            <w:tcW w:w="599" w:type="pct"/>
            <w:tcBorders>
              <w:tl2br w:val="nil"/>
              <w:tr2bl w:val="nil"/>
            </w:tcBorders>
            <w:noWrap w:val="0"/>
            <w:vAlign w:val="center"/>
          </w:tcPr>
          <w:p>
            <w:pPr>
              <w:pStyle w:val="60"/>
              <w:bidi w:val="0"/>
              <w:rPr>
                <w:rFonts w:hint="default"/>
                <w:color w:val="auto"/>
                <w:sz w:val="24"/>
                <w:szCs w:val="24"/>
                <w:highlight w:val="none"/>
                <w:lang w:val="en-US" w:eastAsia="zh-CN"/>
              </w:rPr>
            </w:pPr>
            <w:r>
              <w:rPr>
                <w:rFonts w:hint="eastAsia"/>
                <w:color w:val="auto"/>
                <w:sz w:val="24"/>
                <w:szCs w:val="24"/>
                <w:highlight w:val="none"/>
                <w:lang w:val="en-US" w:eastAsia="zh-CN"/>
              </w:rPr>
              <w:t>颗粒物</w:t>
            </w:r>
          </w:p>
        </w:tc>
        <w:tc>
          <w:tcPr>
            <w:tcW w:w="6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color w:val="auto"/>
                <w:sz w:val="24"/>
                <w:szCs w:val="24"/>
                <w:highlight w:val="none"/>
                <w:lang w:val="en-US" w:eastAsia="zh-CN"/>
              </w:rPr>
              <w:t>/</w:t>
            </w:r>
          </w:p>
        </w:tc>
        <w:tc>
          <w:tcPr>
            <w:tcW w:w="46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color w:val="auto"/>
                <w:sz w:val="24"/>
                <w:szCs w:val="24"/>
                <w:highlight w:val="none"/>
                <w:lang w:val="en-US" w:eastAsia="zh-CN"/>
              </w:rPr>
              <w:t>/</w:t>
            </w:r>
          </w:p>
        </w:tc>
        <w:tc>
          <w:tcPr>
            <w:tcW w:w="6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color w:val="auto"/>
                <w:sz w:val="24"/>
                <w:szCs w:val="24"/>
                <w:highlight w:val="none"/>
                <w:lang w:val="en-US" w:eastAsia="zh-CN"/>
              </w:rPr>
              <w:t>/</w:t>
            </w:r>
          </w:p>
        </w:tc>
        <w:tc>
          <w:tcPr>
            <w:tcW w:w="56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color w:val="auto"/>
                <w:sz w:val="24"/>
                <w:szCs w:val="24"/>
                <w:highlight w:val="none"/>
                <w:lang w:val="en-US" w:eastAsia="zh-CN"/>
              </w:rPr>
              <w:t>/</w:t>
            </w:r>
          </w:p>
        </w:tc>
        <w:tc>
          <w:tcPr>
            <w:tcW w:w="63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rPr>
            </w:pPr>
            <w:r>
              <w:rPr>
                <w:rFonts w:hint="default"/>
                <w:color w:val="auto"/>
                <w:sz w:val="24"/>
                <w:szCs w:val="24"/>
                <w:highlight w:val="none"/>
                <w:lang w:val="en-US" w:eastAsia="zh-CN"/>
              </w:rPr>
              <w:t>/</w:t>
            </w:r>
          </w:p>
        </w:tc>
        <w:tc>
          <w:tcPr>
            <w:tcW w:w="53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color w:val="auto"/>
                <w:sz w:val="24"/>
                <w:szCs w:val="24"/>
                <w:highlight w:val="none"/>
                <w:lang w:val="en-US" w:eastAsia="zh-CN"/>
              </w:rPr>
              <w:t>/</w:t>
            </w:r>
          </w:p>
        </w:tc>
        <w:tc>
          <w:tcPr>
            <w:tcW w:w="47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color w:val="auto"/>
                <w:sz w:val="24"/>
                <w:szCs w:val="24"/>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0" w:hRule="atLeast"/>
        </w:trPr>
        <w:tc>
          <w:tcPr>
            <w:tcW w:w="489" w:type="pct"/>
            <w:vMerge w:val="continue"/>
            <w:tcBorders>
              <w:tl2br w:val="nil"/>
              <w:tr2bl w:val="nil"/>
            </w:tcBorders>
            <w:noWrap w:val="0"/>
            <w:vAlign w:val="center"/>
          </w:tcPr>
          <w:p>
            <w:pPr>
              <w:pStyle w:val="60"/>
              <w:bidi w:val="0"/>
              <w:rPr>
                <w:rFonts w:hint="default"/>
                <w:color w:val="auto"/>
                <w:sz w:val="24"/>
                <w:szCs w:val="24"/>
                <w:highlight w:val="none"/>
              </w:rPr>
            </w:pPr>
          </w:p>
        </w:tc>
        <w:tc>
          <w:tcPr>
            <w:tcW w:w="599" w:type="pct"/>
            <w:tcBorders>
              <w:tl2br w:val="nil"/>
              <w:tr2bl w:val="nil"/>
            </w:tcBorders>
            <w:noWrap w:val="0"/>
            <w:vAlign w:val="center"/>
          </w:tcPr>
          <w:p>
            <w:pPr>
              <w:pStyle w:val="60"/>
              <w:bidi w:val="0"/>
              <w:rPr>
                <w:rFonts w:hint="default"/>
                <w:color w:val="auto"/>
                <w:sz w:val="24"/>
                <w:szCs w:val="24"/>
                <w:highlight w:val="none"/>
              </w:rPr>
            </w:pPr>
            <w:r>
              <w:rPr>
                <w:rFonts w:hint="default"/>
                <w:color w:val="auto"/>
                <w:sz w:val="24"/>
                <w:szCs w:val="24"/>
                <w:highlight w:val="none"/>
                <w:lang w:val="en-US" w:eastAsia="zh-CN"/>
              </w:rPr>
              <w:t>SO</w:t>
            </w:r>
            <w:r>
              <w:rPr>
                <w:rFonts w:hint="default"/>
                <w:color w:val="auto"/>
                <w:sz w:val="24"/>
                <w:szCs w:val="24"/>
                <w:highlight w:val="none"/>
                <w:vertAlign w:val="subscript"/>
                <w:lang w:val="en-US" w:eastAsia="zh-CN"/>
              </w:rPr>
              <w:t>2</w:t>
            </w:r>
          </w:p>
        </w:tc>
        <w:tc>
          <w:tcPr>
            <w:tcW w:w="6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color w:val="auto"/>
                <w:sz w:val="24"/>
                <w:szCs w:val="24"/>
                <w:highlight w:val="none"/>
                <w:lang w:val="en-US" w:eastAsia="zh-CN"/>
              </w:rPr>
              <w:t>/</w:t>
            </w:r>
          </w:p>
        </w:tc>
        <w:tc>
          <w:tcPr>
            <w:tcW w:w="46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color w:val="auto"/>
                <w:sz w:val="24"/>
                <w:szCs w:val="24"/>
                <w:highlight w:val="none"/>
                <w:lang w:val="en-US" w:eastAsia="zh-CN"/>
              </w:rPr>
              <w:t>/</w:t>
            </w:r>
          </w:p>
        </w:tc>
        <w:tc>
          <w:tcPr>
            <w:tcW w:w="6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color w:val="auto"/>
                <w:sz w:val="24"/>
                <w:szCs w:val="24"/>
                <w:highlight w:val="none"/>
                <w:lang w:val="en-US" w:eastAsia="zh-CN"/>
              </w:rPr>
              <w:t>/</w:t>
            </w:r>
          </w:p>
        </w:tc>
        <w:tc>
          <w:tcPr>
            <w:tcW w:w="56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63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53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47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89" w:type="pct"/>
            <w:vMerge w:val="continue"/>
            <w:tcBorders>
              <w:tl2br w:val="nil"/>
              <w:tr2bl w:val="nil"/>
            </w:tcBorders>
            <w:noWrap w:val="0"/>
            <w:vAlign w:val="center"/>
          </w:tcPr>
          <w:p>
            <w:pPr>
              <w:pStyle w:val="60"/>
              <w:bidi w:val="0"/>
              <w:rPr>
                <w:rFonts w:hint="default"/>
                <w:color w:val="auto"/>
                <w:sz w:val="24"/>
                <w:szCs w:val="24"/>
                <w:highlight w:val="none"/>
              </w:rPr>
            </w:pPr>
          </w:p>
        </w:tc>
        <w:tc>
          <w:tcPr>
            <w:tcW w:w="599" w:type="pct"/>
            <w:tcBorders>
              <w:tl2br w:val="nil"/>
              <w:tr2bl w:val="nil"/>
            </w:tcBorders>
            <w:noWrap w:val="0"/>
            <w:vAlign w:val="center"/>
          </w:tcPr>
          <w:p>
            <w:pPr>
              <w:pStyle w:val="60"/>
              <w:bidi w:val="0"/>
              <w:rPr>
                <w:rFonts w:hint="default"/>
                <w:color w:val="auto"/>
                <w:sz w:val="24"/>
                <w:szCs w:val="24"/>
                <w:highlight w:val="none"/>
                <w:lang w:val="en-US" w:eastAsia="zh-CN"/>
              </w:rPr>
            </w:pPr>
            <w:r>
              <w:rPr>
                <w:rFonts w:hint="default"/>
                <w:color w:val="auto"/>
                <w:sz w:val="24"/>
                <w:szCs w:val="24"/>
                <w:highlight w:val="none"/>
                <w:lang w:val="en-US" w:eastAsia="zh-CN"/>
              </w:rPr>
              <w:t>NO</w:t>
            </w:r>
            <w:r>
              <w:rPr>
                <w:rFonts w:hint="default"/>
                <w:color w:val="auto"/>
                <w:sz w:val="24"/>
                <w:szCs w:val="24"/>
                <w:highlight w:val="none"/>
                <w:vertAlign w:val="subscript"/>
                <w:lang w:val="en-US" w:eastAsia="zh-CN"/>
              </w:rPr>
              <w:t>X</w:t>
            </w:r>
          </w:p>
        </w:tc>
        <w:tc>
          <w:tcPr>
            <w:tcW w:w="6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46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6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56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63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53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47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89" w:type="pct"/>
            <w:vMerge w:val="continue"/>
            <w:tcBorders>
              <w:tl2br w:val="nil"/>
              <w:tr2bl w:val="nil"/>
            </w:tcBorders>
            <w:noWrap w:val="0"/>
            <w:vAlign w:val="center"/>
          </w:tcPr>
          <w:p>
            <w:pPr>
              <w:pStyle w:val="60"/>
              <w:bidi w:val="0"/>
              <w:rPr>
                <w:rFonts w:hint="default"/>
                <w:color w:val="auto"/>
                <w:sz w:val="24"/>
                <w:szCs w:val="24"/>
                <w:highlight w:val="none"/>
              </w:rPr>
            </w:pPr>
          </w:p>
        </w:tc>
        <w:tc>
          <w:tcPr>
            <w:tcW w:w="599" w:type="pct"/>
            <w:tcBorders>
              <w:tl2br w:val="nil"/>
              <w:tr2bl w:val="nil"/>
            </w:tcBorders>
            <w:noWrap w:val="0"/>
            <w:vAlign w:val="center"/>
          </w:tcPr>
          <w:p>
            <w:pPr>
              <w:pStyle w:val="60"/>
              <w:bidi w:val="0"/>
              <w:rPr>
                <w:rFonts w:hint="default"/>
                <w:color w:val="auto"/>
                <w:sz w:val="24"/>
                <w:szCs w:val="24"/>
                <w:highlight w:val="none"/>
                <w:lang w:val="en-US" w:eastAsia="zh-CN"/>
              </w:rPr>
            </w:pPr>
            <w:r>
              <w:rPr>
                <w:rFonts w:hint="eastAsia"/>
                <w:color w:val="auto"/>
                <w:sz w:val="24"/>
                <w:szCs w:val="24"/>
                <w:highlight w:val="none"/>
                <w:lang w:val="en-US" w:eastAsia="zh-CN"/>
              </w:rPr>
              <w:t>VOCs</w:t>
            </w:r>
          </w:p>
        </w:tc>
        <w:tc>
          <w:tcPr>
            <w:tcW w:w="6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46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6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56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eastAsia" w:cs="Times New Roman"/>
                <w:color w:val="auto"/>
                <w:sz w:val="24"/>
                <w:szCs w:val="24"/>
                <w:highlight w:val="none"/>
                <w:lang w:val="en-US" w:eastAsia="zh-CN"/>
              </w:rPr>
              <w:t>/</w:t>
            </w:r>
          </w:p>
        </w:tc>
        <w:tc>
          <w:tcPr>
            <w:tcW w:w="63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sz w:val="24"/>
                <w:szCs w:val="24"/>
                <w:highlight w:val="none"/>
                <w:lang w:val="en-US" w:eastAsia="zh-CN"/>
              </w:rPr>
              <w:t>/</w:t>
            </w:r>
          </w:p>
        </w:tc>
        <w:tc>
          <w:tcPr>
            <w:tcW w:w="53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eastAsia" w:cs="Times New Roman"/>
                <w:color w:val="auto"/>
                <w:sz w:val="24"/>
                <w:szCs w:val="24"/>
                <w:highlight w:val="none"/>
                <w:lang w:val="en-US" w:eastAsia="zh-CN"/>
              </w:rPr>
              <w:t>/</w:t>
            </w:r>
          </w:p>
        </w:tc>
        <w:tc>
          <w:tcPr>
            <w:tcW w:w="47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kern w:val="2"/>
                <w:sz w:val="24"/>
                <w:szCs w:val="24"/>
                <w:highlight w:val="none"/>
                <w:lang w:val="en-US" w:eastAsia="zh-CN" w:bidi="ar-SA"/>
              </w:rPr>
            </w:pPr>
            <w:r>
              <w:rPr>
                <w:rFonts w:hint="default" w:ascii="Times New Roman" w:hAnsi="Times New Roman" w:eastAsia="宋体" w:cs="Times New Roman"/>
                <w:color w:val="auto"/>
                <w:sz w:val="24"/>
                <w:szCs w:val="24"/>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89" w:type="pct"/>
            <w:vMerge w:val="restart"/>
            <w:tcBorders>
              <w:tl2br w:val="nil"/>
              <w:tr2bl w:val="nil"/>
            </w:tcBorders>
            <w:noWrap w:val="0"/>
            <w:vAlign w:val="center"/>
          </w:tcPr>
          <w:p>
            <w:pPr>
              <w:pStyle w:val="60"/>
              <w:bidi w:val="0"/>
              <w:rPr>
                <w:rFonts w:hint="default"/>
                <w:color w:val="auto"/>
                <w:sz w:val="24"/>
                <w:szCs w:val="24"/>
                <w:highlight w:val="none"/>
              </w:rPr>
            </w:pPr>
            <w:r>
              <w:rPr>
                <w:rFonts w:hint="default"/>
                <w:color w:val="auto"/>
                <w:sz w:val="24"/>
                <w:szCs w:val="24"/>
                <w:highlight w:val="none"/>
              </w:rPr>
              <w:t>废水</w:t>
            </w:r>
          </w:p>
        </w:tc>
        <w:tc>
          <w:tcPr>
            <w:tcW w:w="599" w:type="pct"/>
            <w:tcBorders>
              <w:tl2br w:val="nil"/>
              <w:tr2bl w:val="nil"/>
            </w:tcBorders>
            <w:noWrap w:val="0"/>
            <w:vAlign w:val="center"/>
          </w:tcPr>
          <w:p>
            <w:pPr>
              <w:pStyle w:val="60"/>
              <w:bidi w:val="0"/>
              <w:rPr>
                <w:rFonts w:hint="default"/>
                <w:color w:val="auto"/>
                <w:sz w:val="24"/>
                <w:szCs w:val="24"/>
                <w:highlight w:val="none"/>
              </w:rPr>
            </w:pPr>
            <w:r>
              <w:rPr>
                <w:rFonts w:hint="default"/>
                <w:color w:val="auto"/>
                <w:sz w:val="24"/>
                <w:szCs w:val="24"/>
                <w:highlight w:val="none"/>
              </w:rPr>
              <w:t>水量</w:t>
            </w:r>
          </w:p>
        </w:tc>
        <w:tc>
          <w:tcPr>
            <w:tcW w:w="6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color w:val="auto"/>
                <w:sz w:val="24"/>
                <w:szCs w:val="24"/>
                <w:highlight w:val="none"/>
                <w:lang w:val="en-US" w:eastAsia="zh-CN"/>
              </w:rPr>
              <w:t>/</w:t>
            </w:r>
          </w:p>
        </w:tc>
        <w:tc>
          <w:tcPr>
            <w:tcW w:w="46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color w:val="auto"/>
                <w:sz w:val="24"/>
                <w:szCs w:val="24"/>
                <w:highlight w:val="none"/>
                <w:lang w:val="en-US" w:eastAsia="zh-CN"/>
              </w:rPr>
              <w:t>/</w:t>
            </w:r>
          </w:p>
        </w:tc>
        <w:tc>
          <w:tcPr>
            <w:tcW w:w="6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color w:val="auto"/>
                <w:sz w:val="24"/>
                <w:szCs w:val="24"/>
                <w:highlight w:val="none"/>
                <w:lang w:val="en-US" w:eastAsia="zh-CN"/>
              </w:rPr>
              <w:t>/</w:t>
            </w:r>
          </w:p>
        </w:tc>
        <w:tc>
          <w:tcPr>
            <w:tcW w:w="56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840m</w:t>
            </w:r>
            <w:r>
              <w:rPr>
                <w:rFonts w:hint="default" w:ascii="Times New Roman" w:hAnsi="Times New Roman" w:eastAsia="宋体" w:cs="Times New Roman"/>
                <w:color w:val="auto"/>
                <w:sz w:val="24"/>
                <w:szCs w:val="24"/>
                <w:highlight w:val="none"/>
                <w:lang w:val="en-US" w:eastAsia="zh-CN"/>
              </w:rPr>
              <w:t>³</w:t>
            </w:r>
            <w:r>
              <w:rPr>
                <w:rFonts w:hint="eastAsia" w:ascii="Times New Roman" w:hAnsi="Times New Roman" w:eastAsia="宋体" w:cs="Times New Roman"/>
                <w:color w:val="auto"/>
                <w:sz w:val="24"/>
                <w:szCs w:val="24"/>
                <w:highlight w:val="none"/>
                <w:lang w:val="en-US" w:eastAsia="zh-CN"/>
              </w:rPr>
              <w:t>/a</w:t>
            </w:r>
          </w:p>
        </w:tc>
        <w:tc>
          <w:tcPr>
            <w:tcW w:w="63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53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840m</w:t>
            </w:r>
            <w:r>
              <w:rPr>
                <w:rFonts w:hint="default" w:ascii="Times New Roman" w:hAnsi="Times New Roman" w:eastAsia="宋体" w:cs="Times New Roman"/>
                <w:color w:val="auto"/>
                <w:sz w:val="24"/>
                <w:szCs w:val="24"/>
                <w:highlight w:val="none"/>
                <w:lang w:val="en-US" w:eastAsia="zh-CN"/>
              </w:rPr>
              <w:t>³</w:t>
            </w:r>
            <w:r>
              <w:rPr>
                <w:rFonts w:hint="eastAsia" w:ascii="Times New Roman" w:hAnsi="Times New Roman" w:eastAsia="宋体" w:cs="Times New Roman"/>
                <w:color w:val="auto"/>
                <w:sz w:val="24"/>
                <w:szCs w:val="24"/>
                <w:highlight w:val="none"/>
                <w:lang w:val="en-US" w:eastAsia="zh-CN"/>
              </w:rPr>
              <w:t>/a</w:t>
            </w:r>
          </w:p>
        </w:tc>
        <w:tc>
          <w:tcPr>
            <w:tcW w:w="47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89" w:type="pct"/>
            <w:vMerge w:val="continue"/>
            <w:tcBorders>
              <w:tl2br w:val="nil"/>
              <w:tr2bl w:val="nil"/>
            </w:tcBorders>
            <w:noWrap w:val="0"/>
            <w:vAlign w:val="center"/>
          </w:tcPr>
          <w:p>
            <w:pPr>
              <w:pStyle w:val="60"/>
              <w:bidi w:val="0"/>
              <w:rPr>
                <w:rFonts w:hint="default"/>
                <w:color w:val="auto"/>
                <w:sz w:val="24"/>
                <w:szCs w:val="24"/>
                <w:highlight w:val="none"/>
              </w:rPr>
            </w:pPr>
          </w:p>
        </w:tc>
        <w:tc>
          <w:tcPr>
            <w:tcW w:w="599" w:type="pct"/>
            <w:tcBorders>
              <w:tl2br w:val="nil"/>
              <w:tr2bl w:val="nil"/>
            </w:tcBorders>
            <w:noWrap w:val="0"/>
            <w:vAlign w:val="center"/>
          </w:tcPr>
          <w:p>
            <w:pPr>
              <w:pStyle w:val="60"/>
              <w:bidi w:val="0"/>
              <w:rPr>
                <w:rFonts w:hint="default"/>
                <w:color w:val="auto"/>
                <w:sz w:val="24"/>
                <w:szCs w:val="24"/>
                <w:highlight w:val="none"/>
              </w:rPr>
            </w:pPr>
            <w:r>
              <w:rPr>
                <w:rFonts w:hint="default"/>
                <w:color w:val="auto"/>
                <w:sz w:val="24"/>
                <w:szCs w:val="24"/>
                <w:highlight w:val="none"/>
              </w:rPr>
              <w:t>COD</w:t>
            </w:r>
          </w:p>
        </w:tc>
        <w:tc>
          <w:tcPr>
            <w:tcW w:w="6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color w:val="auto"/>
                <w:sz w:val="24"/>
                <w:szCs w:val="24"/>
                <w:highlight w:val="none"/>
                <w:lang w:val="en-US" w:eastAsia="zh-CN"/>
              </w:rPr>
              <w:t>/</w:t>
            </w:r>
          </w:p>
        </w:tc>
        <w:tc>
          <w:tcPr>
            <w:tcW w:w="46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color w:val="auto"/>
                <w:sz w:val="24"/>
                <w:szCs w:val="24"/>
                <w:highlight w:val="none"/>
                <w:lang w:val="en-US" w:eastAsia="zh-CN"/>
              </w:rPr>
              <w:t>/</w:t>
            </w:r>
          </w:p>
        </w:tc>
        <w:tc>
          <w:tcPr>
            <w:tcW w:w="6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color w:val="auto"/>
                <w:sz w:val="24"/>
                <w:szCs w:val="24"/>
                <w:highlight w:val="none"/>
                <w:lang w:val="en-US" w:eastAsia="zh-CN"/>
              </w:rPr>
              <w:t>/</w:t>
            </w:r>
          </w:p>
        </w:tc>
        <w:tc>
          <w:tcPr>
            <w:tcW w:w="56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0.294t/a</w:t>
            </w:r>
          </w:p>
        </w:tc>
        <w:tc>
          <w:tcPr>
            <w:tcW w:w="63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53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0.294t/a</w:t>
            </w:r>
          </w:p>
        </w:tc>
        <w:tc>
          <w:tcPr>
            <w:tcW w:w="47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89" w:type="pct"/>
            <w:vMerge w:val="continue"/>
            <w:tcBorders>
              <w:tl2br w:val="nil"/>
              <w:tr2bl w:val="nil"/>
            </w:tcBorders>
            <w:noWrap w:val="0"/>
            <w:vAlign w:val="center"/>
          </w:tcPr>
          <w:p>
            <w:pPr>
              <w:pStyle w:val="60"/>
              <w:bidi w:val="0"/>
              <w:rPr>
                <w:rFonts w:hint="default"/>
                <w:color w:val="auto"/>
                <w:sz w:val="24"/>
                <w:szCs w:val="24"/>
                <w:highlight w:val="none"/>
              </w:rPr>
            </w:pPr>
          </w:p>
        </w:tc>
        <w:tc>
          <w:tcPr>
            <w:tcW w:w="599" w:type="pct"/>
            <w:tcBorders>
              <w:tl2br w:val="nil"/>
              <w:tr2bl w:val="nil"/>
            </w:tcBorders>
            <w:noWrap w:val="0"/>
            <w:vAlign w:val="center"/>
          </w:tcPr>
          <w:p>
            <w:pPr>
              <w:pStyle w:val="60"/>
              <w:bidi w:val="0"/>
              <w:rPr>
                <w:rFonts w:hint="default"/>
                <w:color w:val="auto"/>
                <w:sz w:val="24"/>
                <w:szCs w:val="24"/>
                <w:highlight w:val="none"/>
                <w:lang w:val="en-US" w:eastAsia="zh-CN"/>
              </w:rPr>
            </w:pPr>
            <w:r>
              <w:rPr>
                <w:rFonts w:hint="default"/>
                <w:color w:val="auto"/>
                <w:sz w:val="24"/>
                <w:szCs w:val="24"/>
                <w:highlight w:val="none"/>
              </w:rPr>
              <w:t>NH</w:t>
            </w:r>
            <w:r>
              <w:rPr>
                <w:rFonts w:hint="default"/>
                <w:color w:val="auto"/>
                <w:sz w:val="24"/>
                <w:szCs w:val="24"/>
                <w:highlight w:val="none"/>
                <w:vertAlign w:val="subscript"/>
              </w:rPr>
              <w:t>3</w:t>
            </w:r>
            <w:r>
              <w:rPr>
                <w:rFonts w:hint="default"/>
                <w:color w:val="auto"/>
                <w:sz w:val="24"/>
                <w:szCs w:val="24"/>
                <w:highlight w:val="none"/>
              </w:rPr>
              <w:t>-N</w:t>
            </w:r>
          </w:p>
        </w:tc>
        <w:tc>
          <w:tcPr>
            <w:tcW w:w="6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color w:val="auto"/>
                <w:sz w:val="24"/>
                <w:szCs w:val="24"/>
                <w:highlight w:val="none"/>
                <w:lang w:val="en-US" w:eastAsia="zh-CN"/>
              </w:rPr>
              <w:t>/</w:t>
            </w:r>
          </w:p>
        </w:tc>
        <w:tc>
          <w:tcPr>
            <w:tcW w:w="46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color w:val="auto"/>
                <w:sz w:val="24"/>
                <w:szCs w:val="24"/>
                <w:highlight w:val="none"/>
                <w:lang w:val="en-US" w:eastAsia="zh-CN"/>
              </w:rPr>
              <w:t>/</w:t>
            </w:r>
          </w:p>
        </w:tc>
        <w:tc>
          <w:tcPr>
            <w:tcW w:w="6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color w:val="auto"/>
                <w:sz w:val="24"/>
                <w:szCs w:val="24"/>
                <w:highlight w:val="none"/>
                <w:lang w:val="en-US" w:eastAsia="zh-CN"/>
              </w:rPr>
              <w:t>/</w:t>
            </w:r>
          </w:p>
        </w:tc>
        <w:tc>
          <w:tcPr>
            <w:tcW w:w="56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0.0336t/a</w:t>
            </w:r>
          </w:p>
        </w:tc>
        <w:tc>
          <w:tcPr>
            <w:tcW w:w="63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53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0.0336t/a</w:t>
            </w:r>
          </w:p>
        </w:tc>
        <w:tc>
          <w:tcPr>
            <w:tcW w:w="47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89" w:type="pct"/>
            <w:vMerge w:val="restart"/>
            <w:tcBorders>
              <w:tl2br w:val="nil"/>
              <w:tr2bl w:val="nil"/>
            </w:tcBorders>
            <w:noWrap w:val="0"/>
            <w:vAlign w:val="center"/>
          </w:tcPr>
          <w:p>
            <w:pPr>
              <w:pStyle w:val="60"/>
              <w:bidi w:val="0"/>
              <w:rPr>
                <w:rFonts w:hint="default"/>
                <w:color w:val="auto"/>
                <w:sz w:val="24"/>
                <w:szCs w:val="24"/>
                <w:highlight w:val="none"/>
              </w:rPr>
            </w:pPr>
            <w:r>
              <w:rPr>
                <w:rFonts w:hint="default"/>
                <w:color w:val="auto"/>
                <w:sz w:val="24"/>
                <w:szCs w:val="24"/>
                <w:highlight w:val="none"/>
              </w:rPr>
              <w:t>一般工业</w:t>
            </w:r>
          </w:p>
          <w:p>
            <w:pPr>
              <w:pStyle w:val="60"/>
              <w:bidi w:val="0"/>
              <w:rPr>
                <w:rFonts w:hint="default"/>
                <w:color w:val="auto"/>
                <w:sz w:val="24"/>
                <w:szCs w:val="24"/>
                <w:highlight w:val="none"/>
              </w:rPr>
            </w:pPr>
            <w:r>
              <w:rPr>
                <w:rFonts w:hint="default"/>
                <w:color w:val="auto"/>
                <w:sz w:val="24"/>
                <w:szCs w:val="24"/>
                <w:highlight w:val="none"/>
              </w:rPr>
              <w:t>固体废物</w:t>
            </w:r>
          </w:p>
        </w:tc>
        <w:tc>
          <w:tcPr>
            <w:tcW w:w="59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eastAsia="宋体"/>
                <w:color w:val="auto"/>
                <w:sz w:val="24"/>
                <w:szCs w:val="24"/>
                <w:highlight w:val="none"/>
                <w:lang w:val="en-US" w:eastAsia="zh-CN"/>
              </w:rPr>
            </w:pPr>
            <w:r>
              <w:rPr>
                <w:rFonts w:hint="default" w:ascii="Times New Roman" w:hAnsi="Times New Roman" w:cs="Times New Roman" w:eastAsiaTheme="minorEastAsia"/>
                <w:color w:val="auto"/>
                <w:sz w:val="24"/>
                <w:szCs w:val="24"/>
                <w:highlight w:val="none"/>
                <w:u w:val="none" w:color="auto"/>
                <w:lang w:val="en-US" w:eastAsia="zh-CN"/>
              </w:rPr>
              <w:t>生活垃圾</w:t>
            </w:r>
          </w:p>
        </w:tc>
        <w:tc>
          <w:tcPr>
            <w:tcW w:w="6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color w:val="auto"/>
                <w:sz w:val="24"/>
                <w:szCs w:val="24"/>
                <w:highlight w:val="none"/>
                <w:lang w:val="en-US" w:eastAsia="zh-CN"/>
              </w:rPr>
              <w:t>/</w:t>
            </w:r>
          </w:p>
        </w:tc>
        <w:tc>
          <w:tcPr>
            <w:tcW w:w="46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color w:val="auto"/>
                <w:sz w:val="24"/>
                <w:szCs w:val="24"/>
                <w:highlight w:val="none"/>
                <w:lang w:val="en-US" w:eastAsia="zh-CN"/>
              </w:rPr>
              <w:t>/</w:t>
            </w:r>
          </w:p>
        </w:tc>
        <w:tc>
          <w:tcPr>
            <w:tcW w:w="6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color w:val="auto"/>
                <w:sz w:val="24"/>
                <w:szCs w:val="24"/>
                <w:highlight w:val="none"/>
                <w:lang w:val="en-US" w:eastAsia="zh-CN"/>
              </w:rPr>
              <w:t>/</w:t>
            </w:r>
          </w:p>
        </w:tc>
        <w:tc>
          <w:tcPr>
            <w:tcW w:w="56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10.5t/a</w:t>
            </w:r>
          </w:p>
        </w:tc>
        <w:tc>
          <w:tcPr>
            <w:tcW w:w="63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53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10.5t/a</w:t>
            </w:r>
          </w:p>
        </w:tc>
        <w:tc>
          <w:tcPr>
            <w:tcW w:w="47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89" w:type="pct"/>
            <w:vMerge w:val="continue"/>
            <w:tcBorders>
              <w:tl2br w:val="nil"/>
              <w:tr2bl w:val="nil"/>
            </w:tcBorders>
            <w:noWrap w:val="0"/>
            <w:vAlign w:val="center"/>
          </w:tcPr>
          <w:p>
            <w:pPr>
              <w:pStyle w:val="60"/>
              <w:bidi w:val="0"/>
              <w:rPr>
                <w:rFonts w:hint="default"/>
                <w:color w:val="auto"/>
                <w:sz w:val="24"/>
                <w:szCs w:val="24"/>
                <w:highlight w:val="none"/>
              </w:rPr>
            </w:pPr>
          </w:p>
        </w:tc>
        <w:tc>
          <w:tcPr>
            <w:tcW w:w="59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color w:val="auto"/>
                <w:sz w:val="24"/>
                <w:szCs w:val="24"/>
                <w:highlight w:val="none"/>
                <w:lang w:val="en-US" w:eastAsia="zh-CN"/>
              </w:rPr>
            </w:pPr>
            <w:r>
              <w:rPr>
                <w:rFonts w:hint="default" w:ascii="Times New Roman" w:hAnsi="Times New Roman" w:cs="Times New Roman" w:eastAsiaTheme="minorEastAsia"/>
                <w:color w:val="auto"/>
                <w:sz w:val="24"/>
                <w:szCs w:val="24"/>
                <w:highlight w:val="none"/>
                <w:u w:val="none" w:color="auto"/>
                <w:lang w:val="en-US" w:eastAsia="zh-CN"/>
              </w:rPr>
              <w:t>废铝条</w:t>
            </w:r>
          </w:p>
        </w:tc>
        <w:tc>
          <w:tcPr>
            <w:tcW w:w="6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color w:val="auto"/>
                <w:sz w:val="24"/>
                <w:szCs w:val="24"/>
                <w:highlight w:val="none"/>
                <w:lang w:val="en-US" w:eastAsia="zh-CN"/>
              </w:rPr>
              <w:t>/</w:t>
            </w:r>
          </w:p>
        </w:tc>
        <w:tc>
          <w:tcPr>
            <w:tcW w:w="46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color w:val="auto"/>
                <w:sz w:val="24"/>
                <w:szCs w:val="24"/>
                <w:highlight w:val="none"/>
                <w:lang w:val="en-US" w:eastAsia="zh-CN"/>
              </w:rPr>
              <w:t>/</w:t>
            </w:r>
          </w:p>
        </w:tc>
        <w:tc>
          <w:tcPr>
            <w:tcW w:w="6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color w:val="auto"/>
                <w:sz w:val="24"/>
                <w:szCs w:val="24"/>
                <w:highlight w:val="none"/>
                <w:lang w:val="en-US" w:eastAsia="zh-CN"/>
              </w:rPr>
              <w:t>/</w:t>
            </w:r>
          </w:p>
        </w:tc>
        <w:tc>
          <w:tcPr>
            <w:tcW w:w="56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0.02t/a</w:t>
            </w:r>
          </w:p>
        </w:tc>
        <w:tc>
          <w:tcPr>
            <w:tcW w:w="63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53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0.02t/a</w:t>
            </w:r>
          </w:p>
        </w:tc>
        <w:tc>
          <w:tcPr>
            <w:tcW w:w="47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89" w:type="pct"/>
            <w:vMerge w:val="continue"/>
            <w:tcBorders>
              <w:tl2br w:val="nil"/>
              <w:tr2bl w:val="nil"/>
            </w:tcBorders>
            <w:noWrap w:val="0"/>
            <w:vAlign w:val="center"/>
          </w:tcPr>
          <w:p>
            <w:pPr>
              <w:pStyle w:val="60"/>
              <w:bidi w:val="0"/>
              <w:rPr>
                <w:rFonts w:hint="default"/>
                <w:color w:val="auto"/>
                <w:sz w:val="24"/>
                <w:szCs w:val="24"/>
                <w:highlight w:val="none"/>
              </w:rPr>
            </w:pPr>
          </w:p>
        </w:tc>
        <w:tc>
          <w:tcPr>
            <w:tcW w:w="59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ascii="Times New Roman" w:hAnsi="Times New Roman" w:cs="Times New Roman" w:eastAsiaTheme="minorEastAsia"/>
                <w:color w:val="auto"/>
                <w:sz w:val="24"/>
                <w:szCs w:val="24"/>
                <w:highlight w:val="none"/>
                <w:u w:val="none" w:color="auto"/>
                <w:lang w:val="en-US" w:eastAsia="zh-CN"/>
              </w:rPr>
              <w:t>沉淀池沉渣</w:t>
            </w:r>
          </w:p>
        </w:tc>
        <w:tc>
          <w:tcPr>
            <w:tcW w:w="6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color w:val="auto"/>
                <w:sz w:val="24"/>
                <w:szCs w:val="24"/>
                <w:highlight w:val="none"/>
                <w:lang w:val="en-US" w:eastAsia="zh-CN"/>
              </w:rPr>
              <w:t>/</w:t>
            </w:r>
          </w:p>
        </w:tc>
        <w:tc>
          <w:tcPr>
            <w:tcW w:w="46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color w:val="auto"/>
                <w:sz w:val="24"/>
                <w:szCs w:val="24"/>
                <w:highlight w:val="none"/>
                <w:lang w:val="en-US" w:eastAsia="zh-CN"/>
              </w:rPr>
              <w:t>/</w:t>
            </w:r>
          </w:p>
        </w:tc>
        <w:tc>
          <w:tcPr>
            <w:tcW w:w="6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color w:val="auto"/>
                <w:sz w:val="24"/>
                <w:szCs w:val="24"/>
                <w:highlight w:val="none"/>
                <w:lang w:val="en-US" w:eastAsia="zh-CN"/>
              </w:rPr>
              <w:t>/</w:t>
            </w:r>
          </w:p>
        </w:tc>
        <w:tc>
          <w:tcPr>
            <w:tcW w:w="56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2.4t/a</w:t>
            </w:r>
          </w:p>
        </w:tc>
        <w:tc>
          <w:tcPr>
            <w:tcW w:w="63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53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2.4t/a</w:t>
            </w:r>
          </w:p>
        </w:tc>
        <w:tc>
          <w:tcPr>
            <w:tcW w:w="47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89" w:type="pct"/>
            <w:vMerge w:val="continue"/>
            <w:tcBorders>
              <w:tl2br w:val="nil"/>
              <w:tr2bl w:val="nil"/>
            </w:tcBorders>
            <w:noWrap w:val="0"/>
            <w:vAlign w:val="center"/>
          </w:tcPr>
          <w:p>
            <w:pPr>
              <w:pStyle w:val="60"/>
              <w:bidi w:val="0"/>
              <w:rPr>
                <w:rFonts w:hint="default"/>
                <w:color w:val="auto"/>
                <w:sz w:val="24"/>
                <w:szCs w:val="24"/>
                <w:highlight w:val="none"/>
              </w:rPr>
            </w:pPr>
          </w:p>
        </w:tc>
        <w:tc>
          <w:tcPr>
            <w:tcW w:w="59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ascii="Times New Roman" w:hAnsi="Times New Roman" w:cs="Times New Roman" w:eastAsiaTheme="minorEastAsia"/>
                <w:color w:val="auto"/>
                <w:sz w:val="24"/>
                <w:szCs w:val="24"/>
                <w:highlight w:val="none"/>
                <w:u w:val="none" w:color="auto"/>
                <w:lang w:val="en-US" w:eastAsia="zh-CN"/>
              </w:rPr>
              <w:t>废玻璃</w:t>
            </w:r>
          </w:p>
        </w:tc>
        <w:tc>
          <w:tcPr>
            <w:tcW w:w="6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color w:val="auto"/>
                <w:sz w:val="24"/>
                <w:szCs w:val="24"/>
                <w:highlight w:val="none"/>
                <w:lang w:val="en-US" w:eastAsia="zh-CN"/>
              </w:rPr>
              <w:t>/</w:t>
            </w:r>
          </w:p>
        </w:tc>
        <w:tc>
          <w:tcPr>
            <w:tcW w:w="46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color w:val="auto"/>
                <w:sz w:val="24"/>
                <w:szCs w:val="24"/>
                <w:highlight w:val="none"/>
                <w:lang w:val="en-US" w:eastAsia="zh-CN"/>
              </w:rPr>
              <w:t>/</w:t>
            </w:r>
          </w:p>
        </w:tc>
        <w:tc>
          <w:tcPr>
            <w:tcW w:w="6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color w:val="auto"/>
                <w:sz w:val="24"/>
                <w:szCs w:val="24"/>
                <w:highlight w:val="none"/>
                <w:lang w:val="en-US" w:eastAsia="zh-CN"/>
              </w:rPr>
              <w:t>/</w:t>
            </w:r>
          </w:p>
        </w:tc>
        <w:tc>
          <w:tcPr>
            <w:tcW w:w="56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eastAsia" w:cs="Times New Roman"/>
                <w:color w:val="auto"/>
                <w:sz w:val="24"/>
                <w:szCs w:val="24"/>
                <w:highlight w:val="none"/>
                <w:lang w:val="en-US" w:eastAsia="zh-CN"/>
              </w:rPr>
              <w:t>250.5</w:t>
            </w:r>
            <w:r>
              <w:rPr>
                <w:rFonts w:hint="default" w:ascii="Times New Roman" w:hAnsi="Times New Roman" w:eastAsia="宋体" w:cs="Times New Roman"/>
                <w:color w:val="auto"/>
                <w:sz w:val="24"/>
                <w:szCs w:val="24"/>
                <w:highlight w:val="none"/>
                <w:lang w:val="en-US" w:eastAsia="zh-CN"/>
              </w:rPr>
              <w:t>t/a</w:t>
            </w:r>
          </w:p>
        </w:tc>
        <w:tc>
          <w:tcPr>
            <w:tcW w:w="63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53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250.5t/a</w:t>
            </w:r>
          </w:p>
        </w:tc>
        <w:tc>
          <w:tcPr>
            <w:tcW w:w="47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89" w:type="pct"/>
            <w:tcBorders>
              <w:tl2br w:val="nil"/>
              <w:tr2bl w:val="nil"/>
            </w:tcBorders>
            <w:noWrap w:val="0"/>
            <w:vAlign w:val="center"/>
          </w:tcPr>
          <w:p>
            <w:pPr>
              <w:pStyle w:val="60"/>
              <w:bidi w:val="0"/>
              <w:rPr>
                <w:rFonts w:hint="default"/>
                <w:color w:val="auto"/>
                <w:sz w:val="24"/>
                <w:szCs w:val="24"/>
                <w:highlight w:val="none"/>
              </w:rPr>
            </w:pPr>
            <w:r>
              <w:rPr>
                <w:rFonts w:hint="default"/>
                <w:color w:val="auto"/>
                <w:sz w:val="24"/>
                <w:szCs w:val="24"/>
                <w:highlight w:val="none"/>
              </w:rPr>
              <w:t>危险废物</w:t>
            </w:r>
          </w:p>
        </w:tc>
        <w:tc>
          <w:tcPr>
            <w:tcW w:w="59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lang w:val="en-US" w:eastAsia="zh-CN"/>
              </w:rPr>
            </w:pPr>
            <w:r>
              <w:rPr>
                <w:rFonts w:hint="default" w:ascii="Times New Roman" w:hAnsi="Times New Roman" w:cs="Times New Roman" w:eastAsiaTheme="minorEastAsia"/>
                <w:color w:val="auto"/>
                <w:sz w:val="24"/>
                <w:szCs w:val="24"/>
                <w:highlight w:val="none"/>
                <w:u w:val="none" w:color="auto"/>
                <w:lang w:val="en-US" w:eastAsia="zh-CN"/>
              </w:rPr>
              <w:t>废胶桶</w:t>
            </w:r>
          </w:p>
        </w:tc>
        <w:tc>
          <w:tcPr>
            <w:tcW w:w="6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color w:val="auto"/>
                <w:sz w:val="24"/>
                <w:szCs w:val="24"/>
                <w:highlight w:val="none"/>
                <w:lang w:val="en-US" w:eastAsia="zh-CN"/>
              </w:rPr>
              <w:t>/</w:t>
            </w:r>
          </w:p>
        </w:tc>
        <w:tc>
          <w:tcPr>
            <w:tcW w:w="462"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color w:val="auto"/>
                <w:sz w:val="24"/>
                <w:szCs w:val="24"/>
                <w:highlight w:val="none"/>
                <w:lang w:val="en-US" w:eastAsia="zh-CN"/>
              </w:rPr>
              <w:t>/</w:t>
            </w:r>
          </w:p>
        </w:tc>
        <w:tc>
          <w:tcPr>
            <w:tcW w:w="6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color w:val="auto"/>
                <w:sz w:val="24"/>
                <w:szCs w:val="24"/>
                <w:highlight w:val="none"/>
              </w:rPr>
            </w:pPr>
            <w:r>
              <w:rPr>
                <w:rFonts w:hint="default"/>
                <w:color w:val="auto"/>
                <w:sz w:val="24"/>
                <w:szCs w:val="24"/>
                <w:highlight w:val="none"/>
                <w:lang w:val="en-US" w:eastAsia="zh-CN"/>
              </w:rPr>
              <w:t>/</w:t>
            </w:r>
          </w:p>
        </w:tc>
        <w:tc>
          <w:tcPr>
            <w:tcW w:w="565"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eastAsia" w:cs="Times New Roman"/>
                <w:color w:val="auto"/>
                <w:sz w:val="24"/>
                <w:szCs w:val="24"/>
                <w:highlight w:val="none"/>
                <w:lang w:val="en-US" w:eastAsia="zh-CN"/>
              </w:rPr>
              <w:t>0.5</w:t>
            </w:r>
            <w:r>
              <w:rPr>
                <w:rFonts w:hint="default" w:ascii="Times New Roman" w:hAnsi="Times New Roman" w:eastAsia="宋体" w:cs="Times New Roman"/>
                <w:color w:val="auto"/>
                <w:sz w:val="24"/>
                <w:szCs w:val="24"/>
                <w:highlight w:val="none"/>
                <w:lang w:val="en-US" w:eastAsia="zh-CN"/>
              </w:rPr>
              <w:t>t/a</w:t>
            </w:r>
          </w:p>
        </w:tc>
        <w:tc>
          <w:tcPr>
            <w:tcW w:w="638"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c>
          <w:tcPr>
            <w:tcW w:w="53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eastAsia" w:cs="Times New Roman"/>
                <w:color w:val="auto"/>
                <w:sz w:val="24"/>
                <w:szCs w:val="24"/>
                <w:highlight w:val="none"/>
                <w:lang w:val="en-US" w:eastAsia="zh-CN"/>
              </w:rPr>
              <w:t>0.5t/a</w:t>
            </w:r>
          </w:p>
        </w:tc>
        <w:tc>
          <w:tcPr>
            <w:tcW w:w="47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w:t>
            </w:r>
          </w:p>
        </w:tc>
      </w:tr>
    </w:tbl>
    <w:p>
      <w:pPr>
        <w:pStyle w:val="41"/>
        <w:keepNext w:val="0"/>
        <w:keepLines w:val="0"/>
        <w:pageBreakBefore w:val="0"/>
        <w:widowControl w:val="0"/>
        <w:kinsoku/>
        <w:wordWrap/>
        <w:overflowPunct/>
        <w:topLinePunct w:val="0"/>
        <w:autoSpaceDE/>
        <w:autoSpaceDN/>
        <w:bidi w:val="0"/>
        <w:adjustRightInd w:val="0"/>
        <w:snapToGrid w:val="0"/>
        <w:spacing w:beforeLines="0" w:afterLines="0" w:line="240" w:lineRule="auto"/>
        <w:ind w:firstLineChars="0"/>
        <w:jc w:val="left"/>
        <w:textAlignment w:val="auto"/>
        <w:rPr>
          <w:rFonts w:hint="default" w:ascii="Times New Roman" w:hAnsi="Times New Roman" w:cs="Times New Roman" w:eastAsiaTheme="minorEastAsia"/>
          <w:snapToGrid w:val="0"/>
          <w:color w:val="auto"/>
          <w:spacing w:val="-6"/>
          <w:kern w:val="21"/>
          <w:szCs w:val="21"/>
          <w:highlight w:val="none"/>
          <w:u w:val="none" w:color="auto"/>
          <w:lang w:val="en-US" w:eastAsia="zh-CN"/>
        </w:rPr>
      </w:pPr>
      <w:r>
        <w:rPr>
          <w:rFonts w:hint="default" w:ascii="Times New Roman" w:hAnsi="Times New Roman" w:cs="Times New Roman" w:eastAsiaTheme="minorEastAsia"/>
          <w:snapToGrid w:val="0"/>
          <w:color w:val="auto"/>
          <w:kern w:val="21"/>
          <w:szCs w:val="21"/>
          <w:highlight w:val="none"/>
          <w:u w:val="none" w:color="auto"/>
        </w:rPr>
        <w:t>注：</w:t>
      </w:r>
      <w:r>
        <w:rPr>
          <w:rFonts w:hint="default" w:ascii="Times New Roman" w:hAnsi="Times New Roman" w:cs="Times New Roman" w:eastAsiaTheme="minorEastAsia"/>
          <w:snapToGrid w:val="0"/>
          <w:color w:val="auto"/>
          <w:spacing w:val="-16"/>
          <w:kern w:val="21"/>
          <w:szCs w:val="21"/>
          <w:highlight w:val="none"/>
          <w:u w:val="none" w:color="auto"/>
        </w:rPr>
        <w:fldChar w:fldCharType="begin"/>
      </w:r>
      <w:r>
        <w:rPr>
          <w:rFonts w:hint="default" w:ascii="Times New Roman" w:hAnsi="Times New Roman" w:cs="Times New Roman" w:eastAsiaTheme="minorEastAsia"/>
          <w:snapToGrid w:val="0"/>
          <w:color w:val="auto"/>
          <w:spacing w:val="-16"/>
          <w:kern w:val="21"/>
          <w:szCs w:val="21"/>
          <w:highlight w:val="none"/>
          <w:u w:val="none" w:color="auto"/>
        </w:rPr>
        <w:instrText xml:space="preserve"> = 6 \* GB3 \* MERGEFORMAT </w:instrText>
      </w:r>
      <w:r>
        <w:rPr>
          <w:rFonts w:hint="default" w:ascii="Times New Roman" w:hAnsi="Times New Roman" w:cs="Times New Roman" w:eastAsiaTheme="minorEastAsia"/>
          <w:snapToGrid w:val="0"/>
          <w:color w:val="auto"/>
          <w:spacing w:val="-16"/>
          <w:kern w:val="21"/>
          <w:szCs w:val="21"/>
          <w:highlight w:val="none"/>
          <w:u w:val="none" w:color="auto"/>
        </w:rPr>
        <w:fldChar w:fldCharType="separate"/>
      </w:r>
      <w:r>
        <w:rPr>
          <w:rFonts w:hint="default" w:ascii="Times New Roman" w:hAnsi="Times New Roman" w:cs="Times New Roman" w:eastAsiaTheme="minorEastAsia"/>
          <w:color w:val="auto"/>
          <w:szCs w:val="21"/>
          <w:highlight w:val="none"/>
          <w:u w:val="none" w:color="auto"/>
        </w:rPr>
        <w:t>⑥</w:t>
      </w:r>
      <w:r>
        <w:rPr>
          <w:rFonts w:hint="default" w:ascii="Times New Roman" w:hAnsi="Times New Roman" w:cs="Times New Roman" w:eastAsiaTheme="minorEastAsia"/>
          <w:snapToGrid w:val="0"/>
          <w:color w:val="auto"/>
          <w:spacing w:val="-16"/>
          <w:kern w:val="21"/>
          <w:szCs w:val="21"/>
          <w:highlight w:val="none"/>
          <w:u w:val="none" w:color="auto"/>
        </w:rPr>
        <w:fldChar w:fldCharType="end"/>
      </w:r>
      <w:r>
        <w:rPr>
          <w:rFonts w:hint="default" w:ascii="Times New Roman" w:hAnsi="Times New Roman" w:cs="Times New Roman" w:eastAsiaTheme="minorEastAsia"/>
          <w:snapToGrid w:val="0"/>
          <w:color w:val="auto"/>
          <w:spacing w:val="-16"/>
          <w:kern w:val="21"/>
          <w:szCs w:val="21"/>
          <w:highlight w:val="none"/>
          <w:u w:val="none" w:color="auto"/>
        </w:rPr>
        <w:t>=</w:t>
      </w:r>
      <w:r>
        <w:rPr>
          <w:rFonts w:hint="default" w:ascii="Times New Roman" w:hAnsi="Times New Roman" w:cs="Times New Roman" w:eastAsiaTheme="minorEastAsia"/>
          <w:snapToGrid w:val="0"/>
          <w:color w:val="auto"/>
          <w:spacing w:val="-6"/>
          <w:kern w:val="21"/>
          <w:szCs w:val="21"/>
          <w:highlight w:val="none"/>
          <w:u w:val="none" w:color="auto"/>
        </w:rPr>
        <w:fldChar w:fldCharType="begin"/>
      </w:r>
      <w:r>
        <w:rPr>
          <w:rFonts w:hint="default" w:ascii="Times New Roman" w:hAnsi="Times New Roman" w:cs="Times New Roman" w:eastAsiaTheme="minorEastAsia"/>
          <w:snapToGrid w:val="0"/>
          <w:color w:val="auto"/>
          <w:spacing w:val="-6"/>
          <w:kern w:val="21"/>
          <w:szCs w:val="21"/>
          <w:highlight w:val="none"/>
          <w:u w:val="none" w:color="auto"/>
        </w:rPr>
        <w:instrText xml:space="preserve"> = 1 \* GB3 \* MERGEFORMAT </w:instrText>
      </w:r>
      <w:r>
        <w:rPr>
          <w:rFonts w:hint="default" w:ascii="Times New Roman" w:hAnsi="Times New Roman" w:cs="Times New Roman" w:eastAsiaTheme="minorEastAsia"/>
          <w:snapToGrid w:val="0"/>
          <w:color w:val="auto"/>
          <w:spacing w:val="-6"/>
          <w:kern w:val="21"/>
          <w:szCs w:val="21"/>
          <w:highlight w:val="none"/>
          <w:u w:val="none" w:color="auto"/>
        </w:rPr>
        <w:fldChar w:fldCharType="separate"/>
      </w:r>
      <w:r>
        <w:rPr>
          <w:rFonts w:hint="default" w:ascii="Times New Roman" w:hAnsi="Times New Roman" w:cs="Times New Roman" w:eastAsiaTheme="minorEastAsia"/>
          <w:color w:val="auto"/>
          <w:szCs w:val="21"/>
          <w:highlight w:val="none"/>
          <w:u w:val="none" w:color="auto"/>
        </w:rPr>
        <w:t>①</w:t>
      </w:r>
      <w:r>
        <w:rPr>
          <w:rFonts w:hint="default" w:ascii="Times New Roman" w:hAnsi="Times New Roman" w:cs="Times New Roman" w:eastAsiaTheme="minorEastAsia"/>
          <w:snapToGrid w:val="0"/>
          <w:color w:val="auto"/>
          <w:spacing w:val="-6"/>
          <w:kern w:val="21"/>
          <w:szCs w:val="21"/>
          <w:highlight w:val="none"/>
          <w:u w:val="none" w:color="auto"/>
        </w:rPr>
        <w:fldChar w:fldCharType="end"/>
      </w:r>
      <w:r>
        <w:rPr>
          <w:rFonts w:hint="default" w:ascii="Times New Roman" w:hAnsi="Times New Roman" w:cs="Times New Roman" w:eastAsiaTheme="minorEastAsia"/>
          <w:snapToGrid w:val="0"/>
          <w:color w:val="auto"/>
          <w:spacing w:val="-6"/>
          <w:kern w:val="21"/>
          <w:szCs w:val="21"/>
          <w:highlight w:val="none"/>
          <w:u w:val="none" w:color="auto"/>
        </w:rPr>
        <w:t>+</w:t>
      </w:r>
      <w:r>
        <w:rPr>
          <w:rFonts w:hint="default" w:ascii="Times New Roman" w:hAnsi="Times New Roman" w:cs="Times New Roman" w:eastAsiaTheme="minorEastAsia"/>
          <w:snapToGrid w:val="0"/>
          <w:color w:val="auto"/>
          <w:spacing w:val="-6"/>
          <w:kern w:val="21"/>
          <w:szCs w:val="21"/>
          <w:highlight w:val="none"/>
          <w:u w:val="none" w:color="auto"/>
        </w:rPr>
        <w:fldChar w:fldCharType="begin"/>
      </w:r>
      <w:r>
        <w:rPr>
          <w:rFonts w:hint="default" w:ascii="Times New Roman" w:hAnsi="Times New Roman" w:cs="Times New Roman" w:eastAsiaTheme="minorEastAsia"/>
          <w:snapToGrid w:val="0"/>
          <w:color w:val="auto"/>
          <w:spacing w:val="-6"/>
          <w:kern w:val="21"/>
          <w:szCs w:val="21"/>
          <w:highlight w:val="none"/>
          <w:u w:val="none" w:color="auto"/>
        </w:rPr>
        <w:instrText xml:space="preserve"> = 3 \* GB3 \* MERGEFORMAT </w:instrText>
      </w:r>
      <w:r>
        <w:rPr>
          <w:rFonts w:hint="default" w:ascii="Times New Roman" w:hAnsi="Times New Roman" w:cs="Times New Roman" w:eastAsiaTheme="minorEastAsia"/>
          <w:snapToGrid w:val="0"/>
          <w:color w:val="auto"/>
          <w:spacing w:val="-6"/>
          <w:kern w:val="21"/>
          <w:szCs w:val="21"/>
          <w:highlight w:val="none"/>
          <w:u w:val="none" w:color="auto"/>
        </w:rPr>
        <w:fldChar w:fldCharType="separate"/>
      </w:r>
      <w:r>
        <w:rPr>
          <w:rFonts w:hint="default" w:ascii="Times New Roman" w:hAnsi="Times New Roman" w:cs="Times New Roman" w:eastAsiaTheme="minorEastAsia"/>
          <w:color w:val="auto"/>
          <w:szCs w:val="21"/>
          <w:highlight w:val="none"/>
          <w:u w:val="none" w:color="auto"/>
        </w:rPr>
        <w:t>③</w:t>
      </w:r>
      <w:r>
        <w:rPr>
          <w:rFonts w:hint="default" w:ascii="Times New Roman" w:hAnsi="Times New Roman" w:cs="Times New Roman" w:eastAsiaTheme="minorEastAsia"/>
          <w:snapToGrid w:val="0"/>
          <w:color w:val="auto"/>
          <w:spacing w:val="-6"/>
          <w:kern w:val="21"/>
          <w:szCs w:val="21"/>
          <w:highlight w:val="none"/>
          <w:u w:val="none" w:color="auto"/>
        </w:rPr>
        <w:fldChar w:fldCharType="end"/>
      </w:r>
      <w:r>
        <w:rPr>
          <w:rFonts w:hint="default" w:ascii="Times New Roman" w:hAnsi="Times New Roman" w:cs="Times New Roman" w:eastAsiaTheme="minorEastAsia"/>
          <w:snapToGrid w:val="0"/>
          <w:color w:val="auto"/>
          <w:spacing w:val="-6"/>
          <w:kern w:val="21"/>
          <w:szCs w:val="21"/>
          <w:highlight w:val="none"/>
          <w:u w:val="none" w:color="auto"/>
        </w:rPr>
        <w:t>+</w:t>
      </w:r>
      <w:r>
        <w:rPr>
          <w:rFonts w:hint="default" w:ascii="Times New Roman" w:hAnsi="Times New Roman" w:cs="Times New Roman" w:eastAsiaTheme="minorEastAsia"/>
          <w:snapToGrid w:val="0"/>
          <w:color w:val="auto"/>
          <w:spacing w:val="-6"/>
          <w:kern w:val="21"/>
          <w:szCs w:val="21"/>
          <w:highlight w:val="none"/>
          <w:u w:val="none" w:color="auto"/>
        </w:rPr>
        <w:fldChar w:fldCharType="begin"/>
      </w:r>
      <w:r>
        <w:rPr>
          <w:rFonts w:hint="default" w:ascii="Times New Roman" w:hAnsi="Times New Roman" w:cs="Times New Roman" w:eastAsiaTheme="minorEastAsia"/>
          <w:snapToGrid w:val="0"/>
          <w:color w:val="auto"/>
          <w:spacing w:val="-6"/>
          <w:kern w:val="21"/>
          <w:szCs w:val="21"/>
          <w:highlight w:val="none"/>
          <w:u w:val="none" w:color="auto"/>
        </w:rPr>
        <w:instrText xml:space="preserve"> = 4 \* GB3 \* MERGEFORMAT </w:instrText>
      </w:r>
      <w:r>
        <w:rPr>
          <w:rFonts w:hint="default" w:ascii="Times New Roman" w:hAnsi="Times New Roman" w:cs="Times New Roman" w:eastAsiaTheme="minorEastAsia"/>
          <w:snapToGrid w:val="0"/>
          <w:color w:val="auto"/>
          <w:spacing w:val="-6"/>
          <w:kern w:val="21"/>
          <w:szCs w:val="21"/>
          <w:highlight w:val="none"/>
          <w:u w:val="none" w:color="auto"/>
        </w:rPr>
        <w:fldChar w:fldCharType="separate"/>
      </w:r>
      <w:r>
        <w:rPr>
          <w:rFonts w:hint="default" w:ascii="Times New Roman" w:hAnsi="Times New Roman" w:cs="Times New Roman" w:eastAsiaTheme="minorEastAsia"/>
          <w:color w:val="auto"/>
          <w:szCs w:val="21"/>
          <w:highlight w:val="none"/>
          <w:u w:val="none" w:color="auto"/>
        </w:rPr>
        <w:t>④</w:t>
      </w:r>
      <w:r>
        <w:rPr>
          <w:rFonts w:hint="default" w:ascii="Times New Roman" w:hAnsi="Times New Roman" w:cs="Times New Roman" w:eastAsiaTheme="minorEastAsia"/>
          <w:snapToGrid w:val="0"/>
          <w:color w:val="auto"/>
          <w:spacing w:val="-6"/>
          <w:kern w:val="21"/>
          <w:szCs w:val="21"/>
          <w:highlight w:val="none"/>
          <w:u w:val="none" w:color="auto"/>
        </w:rPr>
        <w:fldChar w:fldCharType="end"/>
      </w:r>
      <w:r>
        <w:rPr>
          <w:rFonts w:hint="default" w:ascii="Times New Roman" w:hAnsi="Times New Roman" w:cs="Times New Roman" w:eastAsiaTheme="minorEastAsia"/>
          <w:snapToGrid w:val="0"/>
          <w:color w:val="auto"/>
          <w:spacing w:val="-6"/>
          <w:kern w:val="21"/>
          <w:szCs w:val="21"/>
          <w:highlight w:val="none"/>
          <w:u w:val="none" w:color="auto"/>
        </w:rPr>
        <w:t>-</w:t>
      </w:r>
      <w:r>
        <w:rPr>
          <w:rFonts w:hint="default" w:ascii="Times New Roman" w:hAnsi="Times New Roman" w:cs="Times New Roman" w:eastAsiaTheme="minorEastAsia"/>
          <w:snapToGrid w:val="0"/>
          <w:color w:val="auto"/>
          <w:spacing w:val="-16"/>
          <w:kern w:val="21"/>
          <w:szCs w:val="21"/>
          <w:highlight w:val="none"/>
          <w:u w:val="none" w:color="auto"/>
        </w:rPr>
        <w:fldChar w:fldCharType="begin"/>
      </w:r>
      <w:r>
        <w:rPr>
          <w:rFonts w:hint="default" w:ascii="Times New Roman" w:hAnsi="Times New Roman" w:cs="Times New Roman" w:eastAsiaTheme="minorEastAsia"/>
          <w:snapToGrid w:val="0"/>
          <w:color w:val="auto"/>
          <w:spacing w:val="-16"/>
          <w:kern w:val="21"/>
          <w:szCs w:val="21"/>
          <w:highlight w:val="none"/>
          <w:u w:val="none" w:color="auto"/>
        </w:rPr>
        <w:instrText xml:space="preserve"> = 5 \* GB3 \* MERGEFORMAT </w:instrText>
      </w:r>
      <w:r>
        <w:rPr>
          <w:rFonts w:hint="default" w:ascii="Times New Roman" w:hAnsi="Times New Roman" w:cs="Times New Roman" w:eastAsiaTheme="minorEastAsia"/>
          <w:snapToGrid w:val="0"/>
          <w:color w:val="auto"/>
          <w:spacing w:val="-16"/>
          <w:kern w:val="21"/>
          <w:szCs w:val="21"/>
          <w:highlight w:val="none"/>
          <w:u w:val="none" w:color="auto"/>
        </w:rPr>
        <w:fldChar w:fldCharType="separate"/>
      </w:r>
      <w:r>
        <w:rPr>
          <w:rFonts w:hint="default" w:ascii="Times New Roman" w:hAnsi="Times New Roman" w:cs="Times New Roman" w:eastAsiaTheme="minorEastAsia"/>
          <w:color w:val="auto"/>
          <w:szCs w:val="21"/>
          <w:highlight w:val="none"/>
          <w:u w:val="none" w:color="auto"/>
        </w:rPr>
        <w:t>⑤</w:t>
      </w:r>
      <w:r>
        <w:rPr>
          <w:rFonts w:hint="default" w:ascii="Times New Roman" w:hAnsi="Times New Roman" w:cs="Times New Roman" w:eastAsiaTheme="minorEastAsia"/>
          <w:snapToGrid w:val="0"/>
          <w:color w:val="auto"/>
          <w:spacing w:val="-16"/>
          <w:kern w:val="21"/>
          <w:szCs w:val="21"/>
          <w:highlight w:val="none"/>
          <w:u w:val="none" w:color="auto"/>
        </w:rPr>
        <w:fldChar w:fldCharType="end"/>
      </w:r>
      <w:r>
        <w:rPr>
          <w:rFonts w:hint="default" w:ascii="Times New Roman" w:hAnsi="Times New Roman" w:cs="Times New Roman" w:eastAsiaTheme="minorEastAsia"/>
          <w:snapToGrid w:val="0"/>
          <w:color w:val="auto"/>
          <w:spacing w:val="-16"/>
          <w:kern w:val="21"/>
          <w:szCs w:val="21"/>
          <w:highlight w:val="none"/>
          <w:u w:val="none" w:color="auto"/>
        </w:rPr>
        <w:t>；</w:t>
      </w:r>
      <w:r>
        <w:rPr>
          <w:rFonts w:hint="default" w:ascii="Times New Roman" w:hAnsi="Times New Roman" w:cs="Times New Roman" w:eastAsiaTheme="minorEastAsia"/>
          <w:snapToGrid w:val="0"/>
          <w:color w:val="auto"/>
          <w:spacing w:val="-6"/>
          <w:kern w:val="21"/>
          <w:szCs w:val="21"/>
          <w:highlight w:val="none"/>
          <w:u w:val="none" w:color="auto"/>
        </w:rPr>
        <w:fldChar w:fldCharType="begin"/>
      </w:r>
      <w:r>
        <w:rPr>
          <w:rFonts w:hint="default" w:ascii="Times New Roman" w:hAnsi="Times New Roman" w:cs="Times New Roman" w:eastAsiaTheme="minorEastAsia"/>
          <w:snapToGrid w:val="0"/>
          <w:color w:val="auto"/>
          <w:spacing w:val="-6"/>
          <w:kern w:val="21"/>
          <w:szCs w:val="21"/>
          <w:highlight w:val="none"/>
          <w:u w:val="none" w:color="auto"/>
        </w:rPr>
        <w:instrText xml:space="preserve"> = 7 \* GB3 \* MERGEFORMAT </w:instrText>
      </w:r>
      <w:r>
        <w:rPr>
          <w:rFonts w:hint="default" w:ascii="Times New Roman" w:hAnsi="Times New Roman" w:cs="Times New Roman" w:eastAsiaTheme="minorEastAsia"/>
          <w:snapToGrid w:val="0"/>
          <w:color w:val="auto"/>
          <w:spacing w:val="-6"/>
          <w:kern w:val="21"/>
          <w:szCs w:val="21"/>
          <w:highlight w:val="none"/>
          <w:u w:val="none" w:color="auto"/>
        </w:rPr>
        <w:fldChar w:fldCharType="separate"/>
      </w:r>
      <w:r>
        <w:rPr>
          <w:rFonts w:hint="default" w:ascii="Times New Roman" w:hAnsi="Times New Roman" w:cs="Times New Roman" w:eastAsiaTheme="minorEastAsia"/>
          <w:color w:val="auto"/>
          <w:szCs w:val="21"/>
          <w:highlight w:val="none"/>
          <w:u w:val="none" w:color="auto"/>
        </w:rPr>
        <w:t>⑦</w:t>
      </w:r>
      <w:r>
        <w:rPr>
          <w:rFonts w:hint="default" w:ascii="Times New Roman" w:hAnsi="Times New Roman" w:cs="Times New Roman" w:eastAsiaTheme="minorEastAsia"/>
          <w:snapToGrid w:val="0"/>
          <w:color w:val="auto"/>
          <w:spacing w:val="-6"/>
          <w:kern w:val="21"/>
          <w:szCs w:val="21"/>
          <w:highlight w:val="none"/>
          <w:u w:val="none" w:color="auto"/>
        </w:rPr>
        <w:fldChar w:fldCharType="end"/>
      </w:r>
      <w:r>
        <w:rPr>
          <w:rFonts w:hint="default" w:ascii="Times New Roman" w:hAnsi="Times New Roman" w:cs="Times New Roman" w:eastAsiaTheme="minorEastAsia"/>
          <w:snapToGrid w:val="0"/>
          <w:color w:val="auto"/>
          <w:spacing w:val="-6"/>
          <w:kern w:val="21"/>
          <w:szCs w:val="21"/>
          <w:highlight w:val="none"/>
          <w:u w:val="none" w:color="auto"/>
        </w:rPr>
        <w:t>=</w:t>
      </w:r>
      <w:r>
        <w:rPr>
          <w:rFonts w:hint="default" w:ascii="Times New Roman" w:hAnsi="Times New Roman" w:cs="Times New Roman" w:eastAsiaTheme="minorEastAsia"/>
          <w:snapToGrid w:val="0"/>
          <w:color w:val="auto"/>
          <w:spacing w:val="-16"/>
          <w:kern w:val="21"/>
          <w:szCs w:val="21"/>
          <w:highlight w:val="none"/>
          <w:u w:val="none" w:color="auto"/>
        </w:rPr>
        <w:fldChar w:fldCharType="begin"/>
      </w:r>
      <w:r>
        <w:rPr>
          <w:rFonts w:hint="default" w:ascii="Times New Roman" w:hAnsi="Times New Roman" w:cs="Times New Roman" w:eastAsiaTheme="minorEastAsia"/>
          <w:snapToGrid w:val="0"/>
          <w:color w:val="auto"/>
          <w:spacing w:val="-16"/>
          <w:kern w:val="21"/>
          <w:szCs w:val="21"/>
          <w:highlight w:val="none"/>
          <w:u w:val="none" w:color="auto"/>
        </w:rPr>
        <w:instrText xml:space="preserve"> = 6 \* GB3 \* MERGEFORMAT </w:instrText>
      </w:r>
      <w:r>
        <w:rPr>
          <w:rFonts w:hint="default" w:ascii="Times New Roman" w:hAnsi="Times New Roman" w:cs="Times New Roman" w:eastAsiaTheme="minorEastAsia"/>
          <w:snapToGrid w:val="0"/>
          <w:color w:val="auto"/>
          <w:spacing w:val="-16"/>
          <w:kern w:val="21"/>
          <w:szCs w:val="21"/>
          <w:highlight w:val="none"/>
          <w:u w:val="none" w:color="auto"/>
        </w:rPr>
        <w:fldChar w:fldCharType="separate"/>
      </w:r>
      <w:r>
        <w:rPr>
          <w:rFonts w:hint="default" w:ascii="Times New Roman" w:hAnsi="Times New Roman" w:cs="Times New Roman" w:eastAsiaTheme="minorEastAsia"/>
          <w:color w:val="auto"/>
          <w:szCs w:val="21"/>
          <w:highlight w:val="none"/>
          <w:u w:val="none" w:color="auto"/>
        </w:rPr>
        <w:t>⑥</w:t>
      </w:r>
      <w:r>
        <w:rPr>
          <w:rFonts w:hint="default" w:ascii="Times New Roman" w:hAnsi="Times New Roman" w:cs="Times New Roman" w:eastAsiaTheme="minorEastAsia"/>
          <w:snapToGrid w:val="0"/>
          <w:color w:val="auto"/>
          <w:spacing w:val="-16"/>
          <w:kern w:val="21"/>
          <w:szCs w:val="21"/>
          <w:highlight w:val="none"/>
          <w:u w:val="none" w:color="auto"/>
        </w:rPr>
        <w:fldChar w:fldCharType="end"/>
      </w:r>
      <w:r>
        <w:rPr>
          <w:rFonts w:hint="default" w:ascii="Times New Roman" w:hAnsi="Times New Roman" w:cs="Times New Roman" w:eastAsiaTheme="minorEastAsia"/>
          <w:snapToGrid w:val="0"/>
          <w:color w:val="auto"/>
          <w:spacing w:val="-16"/>
          <w:kern w:val="21"/>
          <w:szCs w:val="21"/>
          <w:highlight w:val="none"/>
          <w:u w:val="none" w:color="auto"/>
        </w:rPr>
        <w:t>-</w:t>
      </w:r>
      <w:r>
        <w:rPr>
          <w:rFonts w:hint="default" w:ascii="Times New Roman" w:hAnsi="Times New Roman" w:cs="Times New Roman" w:eastAsiaTheme="minorEastAsia"/>
          <w:snapToGrid w:val="0"/>
          <w:color w:val="auto"/>
          <w:spacing w:val="-6"/>
          <w:kern w:val="21"/>
          <w:szCs w:val="21"/>
          <w:highlight w:val="none"/>
          <w:u w:val="none" w:color="auto"/>
        </w:rPr>
        <w:fldChar w:fldCharType="begin"/>
      </w:r>
      <w:r>
        <w:rPr>
          <w:rFonts w:hint="default" w:ascii="Times New Roman" w:hAnsi="Times New Roman" w:cs="Times New Roman" w:eastAsiaTheme="minorEastAsia"/>
          <w:snapToGrid w:val="0"/>
          <w:color w:val="auto"/>
          <w:spacing w:val="-6"/>
          <w:kern w:val="21"/>
          <w:szCs w:val="21"/>
          <w:highlight w:val="none"/>
          <w:u w:val="none" w:color="auto"/>
        </w:rPr>
        <w:instrText xml:space="preserve"> = 1 \* GB3 \* MERGEFORMAT </w:instrText>
      </w:r>
      <w:r>
        <w:rPr>
          <w:rFonts w:hint="default" w:ascii="Times New Roman" w:hAnsi="Times New Roman" w:cs="Times New Roman" w:eastAsiaTheme="minorEastAsia"/>
          <w:snapToGrid w:val="0"/>
          <w:color w:val="auto"/>
          <w:spacing w:val="-6"/>
          <w:kern w:val="21"/>
          <w:szCs w:val="21"/>
          <w:highlight w:val="none"/>
          <w:u w:val="none" w:color="auto"/>
        </w:rPr>
        <w:fldChar w:fldCharType="separate"/>
      </w:r>
      <w:r>
        <w:rPr>
          <w:rFonts w:hint="default" w:ascii="Times New Roman" w:hAnsi="Times New Roman" w:cs="Times New Roman" w:eastAsiaTheme="minorEastAsia"/>
          <w:color w:val="auto"/>
          <w:szCs w:val="21"/>
          <w:highlight w:val="none"/>
          <w:u w:val="none" w:color="auto"/>
        </w:rPr>
        <w:t>①</w:t>
      </w:r>
      <w:r>
        <w:rPr>
          <w:rFonts w:hint="default" w:ascii="Times New Roman" w:hAnsi="Times New Roman" w:cs="Times New Roman" w:eastAsiaTheme="minorEastAsia"/>
          <w:snapToGrid w:val="0"/>
          <w:color w:val="auto"/>
          <w:spacing w:val="-6"/>
          <w:kern w:val="21"/>
          <w:szCs w:val="21"/>
          <w:highlight w:val="none"/>
          <w:u w:val="none" w:color="auto"/>
        </w:rPr>
        <w:fldChar w:fldCharType="end"/>
      </w:r>
    </w:p>
    <w:sectPr>
      <w:footerReference r:id="rId7" w:type="default"/>
      <w:pgSz w:w="16838" w:h="11906" w:orient="landscape"/>
      <w:pgMar w:top="1440" w:right="1080" w:bottom="1440" w:left="108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swiss"/>
    <w:pitch w:val="default"/>
    <w:sig w:usb0="00000000" w:usb1="00000000" w:usb2="00000000" w:usb3="00000000" w:csb0="00040000" w:csb1="00000000"/>
  </w:font>
  <w:font w:name="Impact">
    <w:panose1 w:val="020B0806030902050204"/>
    <w:charset w:val="00"/>
    <w:family w:val="swiss"/>
    <w:pitch w:val="default"/>
    <w:sig w:usb0="00000287" w:usb1="00000000" w:usb2="00000000" w:usb3="00000000" w:csb0="2000009F" w:csb1="DFD70000"/>
  </w:font>
  <w:font w:name="MingLiUfalt">
    <w:altName w:val="Microsoft JhengHei"/>
    <w:panose1 w:val="00000000000000000000"/>
    <w:charset w:val="88"/>
    <w:family w:val="modern"/>
    <w:pitch w:val="default"/>
    <w:sig w:usb0="00000000" w:usb1="00000000" w:usb2="00000010" w:usb3="00000000" w:csb0="00100000" w:csb1="00000000"/>
  </w:font>
  <w:font w:name="Batang">
    <w:panose1 w:val="02030600000101010101"/>
    <w:charset w:val="81"/>
    <w:family w:val="roman"/>
    <w:pitch w:val="default"/>
    <w:sig w:usb0="B00002AF" w:usb1="69D77CFB" w:usb2="00000030" w:usb3="00000000" w:csb0="4008009F" w:csb1="DFD70000"/>
  </w:font>
  <w:font w:name="Wingdings 2">
    <w:altName w:val="Wingdings"/>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rPr>
        <w:sz w:val="18"/>
      </w:rPr>
      <mc:AlternateContent>
        <mc:Choice Requires="wps">
          <w:drawing>
            <wp:anchor distT="0" distB="0" distL="114300" distR="114300" simplePos="0" relativeHeight="251661312" behindDoc="0" locked="0" layoutInCell="1" allowOverlap="1">
              <wp:simplePos x="0" y="0"/>
              <wp:positionH relativeFrom="margin">
                <wp:posOffset>2691130</wp:posOffset>
              </wp:positionH>
              <wp:positionV relativeFrom="paragraph">
                <wp:posOffset>-20320</wp:posOffset>
              </wp:positionV>
              <wp:extent cx="455295" cy="223520"/>
              <wp:effectExtent l="0" t="0" r="0" b="0"/>
              <wp:wrapNone/>
              <wp:docPr id="2" name="文本框 2"/>
              <wp:cNvGraphicFramePr/>
              <a:graphic xmlns:a="http://schemas.openxmlformats.org/drawingml/2006/main">
                <a:graphicData uri="http://schemas.microsoft.com/office/word/2010/wordprocessingShape">
                  <wps:wsp>
                    <wps:cNvSpPr txBox="1"/>
                    <wps:spPr>
                      <a:xfrm>
                        <a:off x="0" y="0"/>
                        <a:ext cx="455295" cy="22352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5"/>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211.9pt;margin-top:-1.6pt;height:17.6pt;width:35.85pt;mso-position-horizontal-relative:margin;z-index:251661312;mso-width-relative:page;mso-height-relative:page;" filled="f" stroked="f" coordsize="21600,21600" o:gfxdata="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ttxI2AAAAAkBAAAPAAAAAAAAAAEAIAAAACIAAABkcnMvZG93bnJl&#10;di54bWxQSwECFAAUAAAACACHTuJAy01XtTYCAABhBAAADgAAAAAAAAABACAAAAAnAQAAZHJzL2Uy&#10;b0RvYy54bWxQSwUGAAAAAAYABgBZAQAAzwUAAAAA&#10;">
              <v:fill on="f" focussize="0,0"/>
              <v:stroke on="f" weight="0.5pt"/>
              <v:imagedata o:title=""/>
              <o:lock v:ext="edit" aspectratio="f"/>
              <v:textbox inset="0mm,0mm,0mm,0mm">
                <w:txbxContent>
                  <w:p>
                    <w:pPr>
                      <w:pStyle w:val="15"/>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rPr>
        <w:sz w:val="18"/>
      </w:rPr>
      <mc:AlternateContent>
        <mc:Choice Requires="wps">
          <w:drawing>
            <wp:anchor distT="0" distB="0" distL="114300" distR="114300" simplePos="0" relativeHeight="251659264" behindDoc="0" locked="0" layoutInCell="1" allowOverlap="1">
              <wp:simplePos x="0" y="0"/>
              <wp:positionH relativeFrom="margin">
                <wp:posOffset>2691130</wp:posOffset>
              </wp:positionH>
              <wp:positionV relativeFrom="paragraph">
                <wp:posOffset>-20320</wp:posOffset>
              </wp:positionV>
              <wp:extent cx="455295" cy="223520"/>
              <wp:effectExtent l="0" t="0" r="0" b="0"/>
              <wp:wrapNone/>
              <wp:docPr id="9" name="文本框 9"/>
              <wp:cNvGraphicFramePr/>
              <a:graphic xmlns:a="http://schemas.openxmlformats.org/drawingml/2006/main">
                <a:graphicData uri="http://schemas.microsoft.com/office/word/2010/wordprocessingShape">
                  <wps:wsp>
                    <wps:cNvSpPr txBox="1"/>
                    <wps:spPr>
                      <a:xfrm>
                        <a:off x="0" y="0"/>
                        <a:ext cx="455295" cy="22352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5"/>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211.9pt;margin-top:-1.6pt;height:17.6pt;width:35.85pt;mso-position-horizontal-relative:margin;z-index:251659264;mso-width-relative:page;mso-height-relative:page;" filled="f" stroked="f" coordsize="21600,21600" o:gfxdata="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P7bcSNgAAAAJAQAADwAAAAAAAAABACAAAAAiAAAAZHJzL2Rvd25y&#10;ZXYueG1sUEsBAhQAFAAAAAgAh07iQO1aMfU3AgAAYQQAAA4AAAAAAAAAAQAgAAAAJwEAAGRycy9l&#10;Mm9Eb2MueG1sUEsFBgAAAAAGAAYAWQEAANAFAAAAAA==&#10;">
              <v:fill on="f" focussize="0,0"/>
              <v:stroke on="f" weight="0.5pt"/>
              <v:imagedata o:title=""/>
              <o:lock v:ext="edit" aspectratio="f"/>
              <v:textbox inset="0mm,0mm,0mm,0mm">
                <w:txbxContent>
                  <w:p>
                    <w:pPr>
                      <w:pStyle w:val="15"/>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val="0"/>
      <w:ind w:right="227" w:firstLine="0"/>
      <w:jc w:val="right"/>
      <w:rPr>
        <w:rFonts w:ascii="Times New Roman" w:hAnsi="Times New Roman" w:cs="Times New Roman"/>
        <w:kern w:val="21"/>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9620DA"/>
    <w:multiLevelType w:val="singleLevel"/>
    <w:tmpl w:val="959620DA"/>
    <w:lvl w:ilvl="0" w:tentative="0">
      <w:start w:val="1"/>
      <w:numFmt w:val="decimal"/>
      <w:suff w:val="nothing"/>
      <w:lvlText w:val="（%1）"/>
      <w:lvlJc w:val="left"/>
    </w:lvl>
  </w:abstractNum>
  <w:abstractNum w:abstractNumId="1">
    <w:nsid w:val="0F0F1429"/>
    <w:multiLevelType w:val="singleLevel"/>
    <w:tmpl w:val="0F0F1429"/>
    <w:lvl w:ilvl="0" w:tentative="0">
      <w:start w:val="3"/>
      <w:numFmt w:val="decimal"/>
      <w:suff w:val="nothing"/>
      <w:lvlText w:val="%1、"/>
      <w:lvlJc w:val="left"/>
    </w:lvl>
  </w:abstractNum>
  <w:abstractNum w:abstractNumId="2">
    <w:nsid w:val="13EC3FFE"/>
    <w:multiLevelType w:val="singleLevel"/>
    <w:tmpl w:val="13EC3FFE"/>
    <w:lvl w:ilvl="0" w:tentative="0">
      <w:start w:val="4"/>
      <w:numFmt w:val="decimal"/>
      <w:suff w:val="nothing"/>
      <w:lvlText w:val="%1、"/>
      <w:lvlJc w:val="left"/>
    </w:lvl>
  </w:abstractNum>
  <w:abstractNum w:abstractNumId="3">
    <w:nsid w:val="3F037DB4"/>
    <w:multiLevelType w:val="singleLevel"/>
    <w:tmpl w:val="3F037DB4"/>
    <w:lvl w:ilvl="0" w:tentative="0">
      <w:start w:val="1"/>
      <w:numFmt w:val="bullet"/>
      <w:pStyle w:val="12"/>
      <w:lvlText w:val=""/>
      <w:lvlJc w:val="left"/>
      <w:pPr>
        <w:tabs>
          <w:tab w:val="left" w:pos="780"/>
        </w:tabs>
        <w:ind w:left="780" w:hanging="360"/>
      </w:pPr>
      <w:rPr>
        <w:rFonts w:hint="default" w:ascii="Wingdings" w:hAnsi="Wingdings"/>
      </w:rPr>
    </w:lvl>
  </w:abstractNum>
  <w:abstractNum w:abstractNumId="4">
    <w:nsid w:val="57C91313"/>
    <w:multiLevelType w:val="multilevel"/>
    <w:tmpl w:val="57C91313"/>
    <w:lvl w:ilvl="0" w:tentative="0">
      <w:start w:val="1"/>
      <w:numFmt w:val="decimal"/>
      <w:lvlText w:val="%1."/>
      <w:lvlJc w:val="left"/>
      <w:pPr>
        <w:ind w:left="432" w:hanging="432"/>
      </w:pPr>
      <w:rPr>
        <w:rFonts w:hint="default"/>
      </w:rPr>
    </w:lvl>
    <w:lvl w:ilvl="1" w:tentative="0">
      <w:start w:val="1"/>
      <w:numFmt w:val="decimal"/>
      <w:pStyle w:val="32"/>
      <w:lvlText w:val="%1.%2."/>
      <w:lvlJc w:val="left"/>
      <w:pPr>
        <w:ind w:left="575" w:hanging="575"/>
      </w:pPr>
      <w:rPr>
        <w:rFonts w:hint="default"/>
      </w:rPr>
    </w:lvl>
    <w:lvl w:ilvl="2" w:tentative="0">
      <w:start w:val="1"/>
      <w:numFmt w:val="decimal"/>
      <w:pStyle w:val="4"/>
      <w:lvlText w:val="%1.%2.%3."/>
      <w:lvlJc w:val="left"/>
      <w:pPr>
        <w:ind w:left="1004" w:hanging="720"/>
      </w:pPr>
      <w:rPr>
        <w:rFonts w:hint="default"/>
      </w:rPr>
    </w:lvl>
    <w:lvl w:ilvl="3" w:tentative="0">
      <w:start w:val="1"/>
      <w:numFmt w:val="decimal"/>
      <w:pStyle w:val="5"/>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dit="form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0ZTZlNzg3ZTdlMzI2NjA4Yjk1ZTQ1MGViODEzZTEifQ=="/>
    <w:docVar w:name="KSO_WPS_MARK_KEY" w:val="a412b0eb-4c1e-45a2-989a-06a1eeb2cb8d"/>
  </w:docVars>
  <w:rsids>
    <w:rsidRoot w:val="00172A27"/>
    <w:rsid w:val="00515C5E"/>
    <w:rsid w:val="012B64AF"/>
    <w:rsid w:val="01611910"/>
    <w:rsid w:val="02C95F7F"/>
    <w:rsid w:val="040E2CA8"/>
    <w:rsid w:val="04444DE3"/>
    <w:rsid w:val="04596941"/>
    <w:rsid w:val="04F96FF0"/>
    <w:rsid w:val="05B7390E"/>
    <w:rsid w:val="06574C3E"/>
    <w:rsid w:val="067708AA"/>
    <w:rsid w:val="06C6290B"/>
    <w:rsid w:val="07E5268C"/>
    <w:rsid w:val="083F3D52"/>
    <w:rsid w:val="08FA7E97"/>
    <w:rsid w:val="0913638B"/>
    <w:rsid w:val="09FA364B"/>
    <w:rsid w:val="0A132AF7"/>
    <w:rsid w:val="0A524E04"/>
    <w:rsid w:val="0AC97464"/>
    <w:rsid w:val="0ADB7197"/>
    <w:rsid w:val="0B5F2AD8"/>
    <w:rsid w:val="0B726AE8"/>
    <w:rsid w:val="0B81391C"/>
    <w:rsid w:val="0B9E14B9"/>
    <w:rsid w:val="0BED7182"/>
    <w:rsid w:val="0D2E35AF"/>
    <w:rsid w:val="0D7D462D"/>
    <w:rsid w:val="0E265A9B"/>
    <w:rsid w:val="0E892C00"/>
    <w:rsid w:val="0EFB3964"/>
    <w:rsid w:val="0F5D63CD"/>
    <w:rsid w:val="12584AF5"/>
    <w:rsid w:val="12B31987"/>
    <w:rsid w:val="13951C32"/>
    <w:rsid w:val="13997DBC"/>
    <w:rsid w:val="13D133B5"/>
    <w:rsid w:val="14A57C45"/>
    <w:rsid w:val="155208DB"/>
    <w:rsid w:val="161D6440"/>
    <w:rsid w:val="16226049"/>
    <w:rsid w:val="165F0C7D"/>
    <w:rsid w:val="17625842"/>
    <w:rsid w:val="18F2207B"/>
    <w:rsid w:val="19B40E22"/>
    <w:rsid w:val="1A4603CF"/>
    <w:rsid w:val="1AD324ED"/>
    <w:rsid w:val="1C0B572D"/>
    <w:rsid w:val="1DC30FB3"/>
    <w:rsid w:val="1E42510C"/>
    <w:rsid w:val="1EA83595"/>
    <w:rsid w:val="1ED750EE"/>
    <w:rsid w:val="1EFA1543"/>
    <w:rsid w:val="1F0376D3"/>
    <w:rsid w:val="1F3F3A0E"/>
    <w:rsid w:val="1F907F3D"/>
    <w:rsid w:val="2141475F"/>
    <w:rsid w:val="2156782B"/>
    <w:rsid w:val="23255780"/>
    <w:rsid w:val="23754881"/>
    <w:rsid w:val="23A2296B"/>
    <w:rsid w:val="25E609EA"/>
    <w:rsid w:val="25E62821"/>
    <w:rsid w:val="25FC529D"/>
    <w:rsid w:val="266C26F1"/>
    <w:rsid w:val="26713DC1"/>
    <w:rsid w:val="27BF0E73"/>
    <w:rsid w:val="28C273E7"/>
    <w:rsid w:val="2AB42EEC"/>
    <w:rsid w:val="2DD941CF"/>
    <w:rsid w:val="2F093873"/>
    <w:rsid w:val="2F5702EB"/>
    <w:rsid w:val="2FED369E"/>
    <w:rsid w:val="30087837"/>
    <w:rsid w:val="300A455D"/>
    <w:rsid w:val="3045283A"/>
    <w:rsid w:val="31781D58"/>
    <w:rsid w:val="33DC15AF"/>
    <w:rsid w:val="347E0013"/>
    <w:rsid w:val="3567212C"/>
    <w:rsid w:val="371D3113"/>
    <w:rsid w:val="3A683CF4"/>
    <w:rsid w:val="3A9B346C"/>
    <w:rsid w:val="3AA62663"/>
    <w:rsid w:val="3B537F7B"/>
    <w:rsid w:val="3B780251"/>
    <w:rsid w:val="3C7F5E0B"/>
    <w:rsid w:val="3C9D24B3"/>
    <w:rsid w:val="3CB560C9"/>
    <w:rsid w:val="3DE25B6C"/>
    <w:rsid w:val="3EA7613F"/>
    <w:rsid w:val="3F5E6B71"/>
    <w:rsid w:val="3F763763"/>
    <w:rsid w:val="40AC19E7"/>
    <w:rsid w:val="40F57964"/>
    <w:rsid w:val="423743B7"/>
    <w:rsid w:val="43731612"/>
    <w:rsid w:val="43AE4585"/>
    <w:rsid w:val="449C68A9"/>
    <w:rsid w:val="4504286C"/>
    <w:rsid w:val="450C2C45"/>
    <w:rsid w:val="47511279"/>
    <w:rsid w:val="479563D8"/>
    <w:rsid w:val="47DB78B4"/>
    <w:rsid w:val="48733E61"/>
    <w:rsid w:val="49EF03EB"/>
    <w:rsid w:val="4A590F64"/>
    <w:rsid w:val="4A980B2A"/>
    <w:rsid w:val="4B255FC2"/>
    <w:rsid w:val="4BCF3B3E"/>
    <w:rsid w:val="4CD32AA9"/>
    <w:rsid w:val="4DF85023"/>
    <w:rsid w:val="4E1C0E16"/>
    <w:rsid w:val="4E2D31BC"/>
    <w:rsid w:val="4E9C5433"/>
    <w:rsid w:val="4EEA363B"/>
    <w:rsid w:val="500A1AD3"/>
    <w:rsid w:val="509E1DC6"/>
    <w:rsid w:val="50A429EA"/>
    <w:rsid w:val="50B75E67"/>
    <w:rsid w:val="5138757D"/>
    <w:rsid w:val="51E8700C"/>
    <w:rsid w:val="536D491A"/>
    <w:rsid w:val="53A14B90"/>
    <w:rsid w:val="53CC4AFE"/>
    <w:rsid w:val="55425416"/>
    <w:rsid w:val="567B460D"/>
    <w:rsid w:val="58DD2056"/>
    <w:rsid w:val="59245C84"/>
    <w:rsid w:val="59351AEA"/>
    <w:rsid w:val="5A186745"/>
    <w:rsid w:val="5B0A40C7"/>
    <w:rsid w:val="5B544A6B"/>
    <w:rsid w:val="5B6422B1"/>
    <w:rsid w:val="5BDE576D"/>
    <w:rsid w:val="5CDE2F37"/>
    <w:rsid w:val="5D3F1493"/>
    <w:rsid w:val="5DBE7604"/>
    <w:rsid w:val="5E451AD3"/>
    <w:rsid w:val="5EDB41E5"/>
    <w:rsid w:val="5F335DCF"/>
    <w:rsid w:val="5F6B7317"/>
    <w:rsid w:val="5F814B9F"/>
    <w:rsid w:val="5FDA2475"/>
    <w:rsid w:val="60137700"/>
    <w:rsid w:val="603D7C1F"/>
    <w:rsid w:val="606326E4"/>
    <w:rsid w:val="60805044"/>
    <w:rsid w:val="608A1A1F"/>
    <w:rsid w:val="60987E01"/>
    <w:rsid w:val="60F0335E"/>
    <w:rsid w:val="6162509E"/>
    <w:rsid w:val="61F52EFD"/>
    <w:rsid w:val="61F83BB0"/>
    <w:rsid w:val="62056A62"/>
    <w:rsid w:val="626A73B3"/>
    <w:rsid w:val="633B3AB7"/>
    <w:rsid w:val="638E55D2"/>
    <w:rsid w:val="63E328F0"/>
    <w:rsid w:val="64C82584"/>
    <w:rsid w:val="6548189E"/>
    <w:rsid w:val="65491EA9"/>
    <w:rsid w:val="665D4972"/>
    <w:rsid w:val="67E32D98"/>
    <w:rsid w:val="686A13AA"/>
    <w:rsid w:val="687A681D"/>
    <w:rsid w:val="68CF0B00"/>
    <w:rsid w:val="6AEF29F4"/>
    <w:rsid w:val="6C164AAF"/>
    <w:rsid w:val="6D654AC7"/>
    <w:rsid w:val="6E4263B6"/>
    <w:rsid w:val="6F914B78"/>
    <w:rsid w:val="71AE2010"/>
    <w:rsid w:val="71F445C6"/>
    <w:rsid w:val="7265409A"/>
    <w:rsid w:val="72D43E51"/>
    <w:rsid w:val="73633672"/>
    <w:rsid w:val="74901E63"/>
    <w:rsid w:val="74F55321"/>
    <w:rsid w:val="75A0287C"/>
    <w:rsid w:val="764A68F5"/>
    <w:rsid w:val="768F78B4"/>
    <w:rsid w:val="76FE7545"/>
    <w:rsid w:val="7718236A"/>
    <w:rsid w:val="771A482C"/>
    <w:rsid w:val="77536C55"/>
    <w:rsid w:val="77552028"/>
    <w:rsid w:val="78CC09CF"/>
    <w:rsid w:val="796523E8"/>
    <w:rsid w:val="79B26B2C"/>
    <w:rsid w:val="79C45B4A"/>
    <w:rsid w:val="79F91226"/>
    <w:rsid w:val="7A6E3E85"/>
    <w:rsid w:val="7B0F7299"/>
    <w:rsid w:val="7CA447A3"/>
    <w:rsid w:val="7CD065F5"/>
    <w:rsid w:val="7D5E0064"/>
    <w:rsid w:val="7D827EEF"/>
    <w:rsid w:val="7DDA4D7B"/>
    <w:rsid w:val="7E5A082B"/>
    <w:rsid w:val="7EA85A3A"/>
    <w:rsid w:val="7F5E7F3E"/>
    <w:rsid w:val="7FBA47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qFormat="1"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1446" w:firstLineChars="200"/>
      <w:jc w:val="both"/>
    </w:pPr>
    <w:rPr>
      <w:rFonts w:ascii="Times New Roman" w:hAnsi="Times New Roman" w:eastAsia="宋体" w:cs="Times New Roman"/>
      <w:kern w:val="2"/>
      <w:sz w:val="24"/>
      <w:szCs w:val="21"/>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qFormat/>
    <w:uiPriority w:val="9"/>
    <w:pPr>
      <w:keepNext/>
      <w:keepLines/>
      <w:widowControl w:val="0"/>
      <w:numPr>
        <w:ilvl w:val="1"/>
        <w:numId w:val="1"/>
      </w:numPr>
      <w:spacing w:line="360" w:lineRule="auto"/>
      <w:ind w:left="575" w:leftChars="0" w:right="0" w:rightChars="0" w:hanging="575" w:firstLineChars="0"/>
      <w:jc w:val="both"/>
      <w:outlineLvl w:val="1"/>
    </w:pPr>
    <w:rPr>
      <w:rFonts w:ascii="Times New Roman" w:hAnsi="Times New Roman" w:eastAsia="宋体" w:cs="Times New Roman"/>
      <w:b/>
      <w:bCs/>
      <w:kern w:val="0"/>
      <w:sz w:val="28"/>
      <w:szCs w:val="32"/>
      <w:lang w:val="en-US" w:eastAsia="zh-CN" w:bidi="ar-SA"/>
    </w:rPr>
  </w:style>
  <w:style w:type="paragraph" w:styleId="4">
    <w:name w:val="heading 3"/>
    <w:basedOn w:val="1"/>
    <w:next w:val="1"/>
    <w:qFormat/>
    <w:uiPriority w:val="9"/>
    <w:pPr>
      <w:keepNext/>
      <w:keepLines/>
      <w:widowControl w:val="0"/>
      <w:numPr>
        <w:ilvl w:val="2"/>
        <w:numId w:val="1"/>
      </w:numPr>
      <w:spacing w:line="360" w:lineRule="auto"/>
      <w:ind w:firstLine="1440" w:firstLineChars="0"/>
      <w:jc w:val="both"/>
      <w:outlineLvl w:val="2"/>
    </w:pPr>
    <w:rPr>
      <w:rFonts w:ascii="Times New Roman" w:hAnsi="Times New Roman" w:eastAsia="宋体" w:cs="Times New Roman"/>
      <w:b/>
      <w:bCs/>
      <w:kern w:val="2"/>
      <w:sz w:val="24"/>
      <w:szCs w:val="32"/>
      <w:lang w:val="en-US" w:eastAsia="zh-CN" w:bidi="ar-SA"/>
    </w:rPr>
  </w:style>
  <w:style w:type="paragraph" w:styleId="5">
    <w:name w:val="heading 4"/>
    <w:next w:val="1"/>
    <w:qFormat/>
    <w:uiPriority w:val="0"/>
    <w:pPr>
      <w:keepNext/>
      <w:keepLines/>
      <w:widowControl w:val="0"/>
      <w:numPr>
        <w:ilvl w:val="3"/>
        <w:numId w:val="1"/>
      </w:numPr>
      <w:spacing w:beforeLines="0" w:beforeAutospacing="0" w:afterLines="0" w:afterAutospacing="0" w:line="360" w:lineRule="auto"/>
      <w:ind w:left="864" w:hanging="864" w:firstLineChars="0"/>
      <w:jc w:val="both"/>
      <w:outlineLvl w:val="3"/>
    </w:pPr>
    <w:rPr>
      <w:rFonts w:ascii="Times New Roman" w:hAnsi="Times New Roman" w:eastAsia="宋体" w:cs="Times New Roman"/>
      <w:b/>
      <w:kern w:val="2"/>
      <w:sz w:val="24"/>
      <w:szCs w:val="24"/>
      <w:lang w:val="en-US" w:eastAsia="zh-CN" w:bidi="ar-SA"/>
    </w:rPr>
  </w:style>
  <w:style w:type="character" w:default="1" w:styleId="26">
    <w:name w:val="Default Paragraph Font"/>
    <w:semiHidden/>
    <w:qFormat/>
    <w:uiPriority w:val="0"/>
  </w:style>
  <w:style w:type="table" w:default="1" w:styleId="24">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Calibri" w:hAnsi="Calibri"/>
      <w:sz w:val="24"/>
    </w:rPr>
  </w:style>
  <w:style w:type="paragraph" w:styleId="7">
    <w:name w:val="caption"/>
    <w:next w:val="1"/>
    <w:qFormat/>
    <w:uiPriority w:val="0"/>
    <w:pPr>
      <w:widowControl w:val="0"/>
      <w:spacing w:beforeLines="30" w:line="240" w:lineRule="auto"/>
      <w:ind w:firstLine="0" w:firstLineChars="0"/>
      <w:jc w:val="center"/>
    </w:pPr>
    <w:rPr>
      <w:rFonts w:ascii="Times New Roman" w:hAnsi="Times New Roman" w:eastAsia="宋体" w:cs="Times New Roman"/>
      <w:b/>
      <w:color w:val="000000"/>
      <w:kern w:val="2"/>
      <w:sz w:val="24"/>
      <w:szCs w:val="21"/>
      <w:lang w:val="en-US" w:eastAsia="zh-CN" w:bidi="ar-SA"/>
    </w:rPr>
  </w:style>
  <w:style w:type="paragraph" w:styleId="8">
    <w:name w:val="annotation text"/>
    <w:basedOn w:val="1"/>
    <w:qFormat/>
    <w:uiPriority w:val="0"/>
    <w:pPr>
      <w:jc w:val="left"/>
    </w:pPr>
  </w:style>
  <w:style w:type="paragraph" w:styleId="9">
    <w:name w:val="Body Text"/>
    <w:basedOn w:val="1"/>
    <w:next w:val="10"/>
    <w:qFormat/>
    <w:uiPriority w:val="0"/>
    <w:pPr>
      <w:widowControl/>
      <w:snapToGrid w:val="0"/>
      <w:spacing w:before="60" w:after="160" w:line="259" w:lineRule="auto"/>
      <w:ind w:right="113"/>
    </w:pPr>
    <w:rPr>
      <w:kern w:val="0"/>
      <w:sz w:val="18"/>
      <w:szCs w:val="20"/>
    </w:rPr>
  </w:style>
  <w:style w:type="paragraph" w:customStyle="1" w:styleId="10">
    <w:name w:val="xl27"/>
    <w:basedOn w:val="1"/>
    <w:qFormat/>
    <w:uiPriority w:val="0"/>
    <w:pPr>
      <w:widowControl/>
      <w:pBdr>
        <w:bottom w:val="single" w:color="auto" w:sz="4" w:space="0"/>
        <w:right w:val="single" w:color="auto" w:sz="4" w:space="0"/>
      </w:pBdr>
      <w:spacing w:before="100" w:beforeAutospacing="1" w:after="100" w:afterAutospacing="1"/>
      <w:jc w:val="center"/>
    </w:pPr>
    <w:rPr>
      <w:rFonts w:eastAsia="Arial Unicode MS"/>
      <w:kern w:val="0"/>
      <w:szCs w:val="21"/>
    </w:rPr>
  </w:style>
  <w:style w:type="paragraph" w:styleId="11">
    <w:name w:val="Body Text Indent"/>
    <w:basedOn w:val="1"/>
    <w:qFormat/>
    <w:uiPriority w:val="0"/>
    <w:pPr>
      <w:widowControl w:val="0"/>
      <w:spacing w:line="640" w:lineRule="exact"/>
      <w:ind w:firstLine="567"/>
      <w:jc w:val="both"/>
    </w:pPr>
    <w:rPr>
      <w:rFonts w:ascii="Times New Roman" w:hAnsi="Times New Roman" w:eastAsia="宋体" w:cs="Times New Roman"/>
      <w:kern w:val="2"/>
      <w:sz w:val="28"/>
      <w:szCs w:val="20"/>
      <w:lang w:val="en-US" w:eastAsia="zh-CN" w:bidi="ar-SA"/>
    </w:rPr>
  </w:style>
  <w:style w:type="paragraph" w:styleId="12">
    <w:name w:val="List Bullet 2"/>
    <w:basedOn w:val="1"/>
    <w:qFormat/>
    <w:uiPriority w:val="0"/>
    <w:pPr>
      <w:numPr>
        <w:ilvl w:val="0"/>
        <w:numId w:val="2"/>
      </w:numPr>
    </w:pPr>
  </w:style>
  <w:style w:type="paragraph" w:styleId="13">
    <w:name w:val="Plain Text"/>
    <w:basedOn w:val="1"/>
    <w:next w:val="1"/>
    <w:qFormat/>
    <w:uiPriority w:val="99"/>
    <w:pPr>
      <w:widowControl w:val="0"/>
      <w:ind w:firstLine="567"/>
      <w:jc w:val="both"/>
    </w:pPr>
    <w:rPr>
      <w:rFonts w:ascii="宋体" w:hAnsi="Courier New" w:eastAsia="宋体" w:cs="Times New Roman"/>
      <w:kern w:val="2"/>
      <w:sz w:val="21"/>
      <w:szCs w:val="21"/>
      <w:lang w:val="en-US" w:eastAsia="zh-CN" w:bidi="ar-SA"/>
    </w:rPr>
  </w:style>
  <w:style w:type="paragraph" w:styleId="14">
    <w:name w:val="Body Text Indent 2"/>
    <w:basedOn w:val="1"/>
    <w:qFormat/>
    <w:uiPriority w:val="0"/>
    <w:pPr>
      <w:spacing w:after="120" w:afterLines="0" w:line="480" w:lineRule="auto"/>
      <w:ind w:left="420" w:leftChars="200"/>
    </w:pPr>
  </w:style>
  <w:style w:type="paragraph" w:styleId="15">
    <w:name w:val="footer"/>
    <w:qFormat/>
    <w:uiPriority w:val="0"/>
    <w:pPr>
      <w:widowControl w:val="0"/>
      <w:tabs>
        <w:tab w:val="center" w:pos="4153"/>
        <w:tab w:val="right" w:pos="8306"/>
      </w:tabs>
      <w:snapToGrid w:val="0"/>
      <w:spacing w:line="360" w:lineRule="auto"/>
      <w:ind w:firstLine="1440" w:firstLineChars="200"/>
      <w:jc w:val="left"/>
    </w:pPr>
    <w:rPr>
      <w:rFonts w:ascii="Times New Roman" w:hAnsi="Times New Roman" w:eastAsia="宋体" w:cs="Times New Roman"/>
      <w:kern w:val="2"/>
      <w:sz w:val="18"/>
      <w:szCs w:val="18"/>
      <w:lang w:val="en-US" w:eastAsia="zh-CN" w:bidi="ar-SA"/>
    </w:rPr>
  </w:style>
  <w:style w:type="paragraph" w:styleId="16">
    <w:name w:val="header"/>
    <w:basedOn w:val="1"/>
    <w:next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7">
    <w:name w:val="toc 1"/>
    <w:next w:val="1"/>
    <w:qFormat/>
    <w:uiPriority w:val="39"/>
    <w:pPr>
      <w:widowControl w:val="0"/>
      <w:spacing w:line="360" w:lineRule="auto"/>
      <w:ind w:firstLine="0" w:firstLineChars="0"/>
      <w:jc w:val="both"/>
    </w:pPr>
    <w:rPr>
      <w:rFonts w:ascii="Times New Roman" w:hAnsi="Times New Roman" w:eastAsia="宋体" w:cs="Times New Roman"/>
      <w:kern w:val="2"/>
      <w:sz w:val="24"/>
      <w:szCs w:val="22"/>
      <w:lang w:val="en-US" w:eastAsia="zh-CN" w:bidi="ar-SA"/>
    </w:rPr>
  </w:style>
  <w:style w:type="paragraph" w:styleId="18">
    <w:name w:val="List"/>
    <w:basedOn w:val="1"/>
    <w:next w:val="12"/>
    <w:qFormat/>
    <w:uiPriority w:val="0"/>
    <w:pPr>
      <w:widowControl w:val="0"/>
      <w:spacing w:before="0" w:after="0"/>
      <w:ind w:left="200" w:right="0" w:hanging="200" w:hangingChars="200"/>
      <w:jc w:val="both"/>
    </w:pPr>
    <w:rPr>
      <w:rFonts w:ascii="Times New Roman" w:hAnsi="Times New Roman" w:eastAsia="宋体" w:cs="Times New Roman"/>
      <w:kern w:val="2"/>
      <w:sz w:val="21"/>
      <w:szCs w:val="24"/>
      <w:lang w:val="en-US" w:eastAsia="zh-CN" w:bidi="ar-SA"/>
    </w:rPr>
  </w:style>
  <w:style w:type="paragraph" w:styleId="19">
    <w:name w:val="toc 2"/>
    <w:basedOn w:val="1"/>
    <w:next w:val="1"/>
    <w:qFormat/>
    <w:uiPriority w:val="0"/>
    <w:pPr>
      <w:widowControl w:val="0"/>
      <w:ind w:left="420" w:leftChars="200"/>
      <w:jc w:val="both"/>
    </w:pPr>
    <w:rPr>
      <w:rFonts w:ascii="Calibri" w:hAnsi="Calibri" w:eastAsia="宋体" w:cs="Times New Roman"/>
      <w:kern w:val="2"/>
      <w:sz w:val="21"/>
      <w:szCs w:val="21"/>
      <w:lang w:val="en-US" w:eastAsia="zh-CN" w:bidi="ar-SA"/>
    </w:rPr>
  </w:style>
  <w:style w:type="paragraph" w:styleId="20">
    <w:name w:val="Body Text 2"/>
    <w:qFormat/>
    <w:uiPriority w:val="0"/>
    <w:pPr>
      <w:widowControl w:val="0"/>
      <w:adjustRightInd w:val="0"/>
      <w:snapToGrid w:val="0"/>
      <w:spacing w:line="360" w:lineRule="auto"/>
      <w:jc w:val="both"/>
      <w:textAlignment w:val="baseline"/>
    </w:pPr>
    <w:rPr>
      <w:rFonts w:ascii="Times New Roman" w:hAnsi="Times New Roman" w:eastAsia="宋体" w:cs="Times New Roman"/>
      <w:kern w:val="2"/>
      <w:sz w:val="24"/>
      <w:szCs w:val="24"/>
      <w:lang w:val="en-US" w:eastAsia="zh-CN" w:bidi="ar-SA"/>
    </w:rPr>
  </w:style>
  <w:style w:type="paragraph" w:styleId="21">
    <w:name w:val="Normal (Web)"/>
    <w:basedOn w:val="1"/>
    <w:qFormat/>
    <w:uiPriority w:val="0"/>
    <w:pPr>
      <w:widowControl/>
      <w:spacing w:before="100" w:beforeAutospacing="1" w:after="100" w:afterAutospacing="1"/>
      <w:jc w:val="left"/>
    </w:pPr>
    <w:rPr>
      <w:rFonts w:ascii="宋体" w:hAnsi="宋体" w:eastAsia="宋体" w:cs="Times New Roman"/>
      <w:kern w:val="0"/>
      <w:sz w:val="24"/>
      <w:szCs w:val="20"/>
      <w:lang w:val="en-US" w:eastAsia="zh-CN" w:bidi="ar-SA"/>
    </w:rPr>
  </w:style>
  <w:style w:type="paragraph" w:styleId="22">
    <w:name w:val="Body Text First Indent"/>
    <w:basedOn w:val="9"/>
    <w:next w:val="1"/>
    <w:unhideWhenUsed/>
    <w:qFormat/>
    <w:uiPriority w:val="99"/>
    <w:pPr>
      <w:adjustRightInd w:val="0"/>
      <w:snapToGrid w:val="0"/>
      <w:spacing w:after="200" w:line="360" w:lineRule="auto"/>
      <w:ind w:firstLine="200" w:firstLineChars="200"/>
    </w:pPr>
    <w:rPr>
      <w:rFonts w:ascii="Tahoma" w:hAnsi="Tahoma" w:eastAsia="微软雅黑" w:cs="Times New Roman"/>
      <w:sz w:val="24"/>
      <w:szCs w:val="20"/>
      <w:lang w:val="en-US" w:eastAsia="zh-CN" w:bidi="ar-SA"/>
    </w:rPr>
  </w:style>
  <w:style w:type="paragraph" w:styleId="23">
    <w:name w:val="Body Text First Indent 2"/>
    <w:basedOn w:val="11"/>
    <w:next w:val="22"/>
    <w:qFormat/>
    <w:uiPriority w:val="0"/>
    <w:pPr>
      <w:widowControl w:val="0"/>
      <w:spacing w:line="640" w:lineRule="exact"/>
      <w:ind w:firstLine="420" w:firstLineChars="200"/>
      <w:jc w:val="both"/>
    </w:pPr>
    <w:rPr>
      <w:rFonts w:ascii="Times New Roman" w:hAnsi="Times New Roman" w:eastAsia="宋体" w:cs="Times New Roman"/>
      <w:kern w:val="2"/>
      <w:sz w:val="28"/>
      <w:szCs w:val="20"/>
      <w:lang w:val="en-US" w:eastAsia="zh-CN" w:bidi="ar-SA"/>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Hyperlink"/>
    <w:basedOn w:val="26"/>
    <w:qFormat/>
    <w:uiPriority w:val="0"/>
    <w:rPr>
      <w:color w:val="0000FF"/>
      <w:u w:val="single"/>
    </w:rPr>
  </w:style>
  <w:style w:type="character" w:styleId="28">
    <w:name w:val="annotation reference"/>
    <w:qFormat/>
    <w:uiPriority w:val="99"/>
    <w:rPr>
      <w:sz w:val="21"/>
      <w:szCs w:val="21"/>
    </w:rPr>
  </w:style>
  <w:style w:type="paragraph" w:customStyle="1" w:styleId="29">
    <w:name w:val="Default"/>
    <w:basedOn w:val="30"/>
    <w:next w:val="18"/>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paragraph" w:customStyle="1" w:styleId="30">
    <w:name w:val="纯文本1"/>
    <w:basedOn w:val="1"/>
    <w:qFormat/>
    <w:uiPriority w:val="0"/>
    <w:rPr>
      <w:rFonts w:hint="eastAsia" w:ascii="宋体" w:hAnsi="Courier New"/>
    </w:rPr>
  </w:style>
  <w:style w:type="paragraph" w:customStyle="1" w:styleId="31">
    <w:name w:val="Default1"/>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2">
    <w:name w:val="样式 标题 2 +"/>
    <w:qFormat/>
    <w:uiPriority w:val="0"/>
    <w:pPr>
      <w:keepNext/>
      <w:keepLines/>
      <w:widowControl w:val="0"/>
      <w:numPr>
        <w:ilvl w:val="1"/>
        <w:numId w:val="1"/>
      </w:numPr>
      <w:spacing w:line="240" w:lineRule="auto"/>
      <w:ind w:left="575" w:leftChars="0" w:right="0" w:rightChars="0" w:hanging="575" w:firstLineChars="0"/>
      <w:jc w:val="both"/>
      <w:outlineLvl w:val="1"/>
    </w:pPr>
    <w:rPr>
      <w:rFonts w:ascii="Times New Roman" w:hAnsi="Times New Roman" w:eastAsia="宋体" w:cs="Times New Roman"/>
      <w:b/>
      <w:bCs/>
      <w:kern w:val="2"/>
      <w:sz w:val="28"/>
      <w:szCs w:val="32"/>
      <w:lang w:val="en-US" w:eastAsia="zh-CN" w:bidi="ar-SA"/>
    </w:rPr>
  </w:style>
  <w:style w:type="paragraph" w:customStyle="1" w:styleId="33">
    <w:name w:val="表格内文字"/>
    <w:next w:val="1"/>
    <w:qFormat/>
    <w:uiPriority w:val="0"/>
    <w:pPr>
      <w:widowControl w:val="0"/>
      <w:tabs>
        <w:tab w:val="left" w:pos="0"/>
      </w:tabs>
      <w:adjustRightInd w:val="0"/>
      <w:snapToGrid w:val="0"/>
      <w:spacing w:line="240" w:lineRule="auto"/>
      <w:ind w:firstLine="0" w:firstLineChars="0"/>
      <w:jc w:val="center"/>
    </w:pPr>
    <w:rPr>
      <w:rFonts w:ascii="仿宋_GB2312" w:hAnsi="Times New Roman" w:eastAsia="仿宋_GB2312" w:cs="Times New Roman"/>
      <w:kern w:val="2"/>
      <w:sz w:val="24"/>
      <w:szCs w:val="24"/>
      <w:lang w:val="en-US" w:eastAsia="zh-CN" w:bidi="ar-SA"/>
    </w:rPr>
  </w:style>
  <w:style w:type="paragraph" w:customStyle="1" w:styleId="34">
    <w:name w:val="报告书正文"/>
    <w:qFormat/>
    <w:uiPriority w:val="0"/>
    <w:pPr>
      <w:widowControl w:val="0"/>
      <w:spacing w:line="300" w:lineRule="auto"/>
      <w:ind w:firstLine="200" w:firstLineChars="200"/>
      <w:jc w:val="both"/>
    </w:pPr>
    <w:rPr>
      <w:rFonts w:ascii="Calibri" w:hAnsi="Calibri" w:eastAsia="宋体" w:cs="Times New Roman"/>
      <w:kern w:val="2"/>
      <w:sz w:val="24"/>
      <w:szCs w:val="21"/>
      <w:lang w:val="en-US" w:eastAsia="zh-CN" w:bidi="ar-SA"/>
    </w:rPr>
  </w:style>
  <w:style w:type="paragraph" w:customStyle="1" w:styleId="35">
    <w:name w:val="aa正文aa"/>
    <w:qFormat/>
    <w:uiPriority w:val="0"/>
    <w:pPr>
      <w:widowControl w:val="0"/>
      <w:snapToGrid w:val="0"/>
      <w:spacing w:line="360" w:lineRule="auto"/>
      <w:ind w:firstLine="200" w:firstLineChars="200"/>
      <w:jc w:val="left"/>
      <w:textAlignment w:val="auto"/>
    </w:pPr>
    <w:rPr>
      <w:rFonts w:ascii="Times New Roman" w:hAnsi="Times New Roman" w:eastAsia="宋体" w:cs="Arial"/>
      <w:kern w:val="2"/>
      <w:sz w:val="24"/>
      <w:szCs w:val="24"/>
      <w:lang w:val="en-US" w:eastAsia="zh-CN" w:bidi="ar-SA"/>
    </w:rPr>
  </w:style>
  <w:style w:type="paragraph" w:customStyle="1" w:styleId="36">
    <w:name w:val="_Style 2"/>
    <w:qFormat/>
    <w:uiPriority w:val="0"/>
    <w:pPr>
      <w:widowControl w:val="0"/>
      <w:spacing w:line="380" w:lineRule="exact"/>
      <w:jc w:val="center"/>
    </w:pPr>
    <w:rPr>
      <w:rFonts w:ascii="Times New Roman" w:hAnsi="Times New Roman" w:eastAsia="宋体" w:cs="Times New Roman"/>
      <w:kern w:val="2"/>
      <w:sz w:val="21"/>
      <w:szCs w:val="22"/>
      <w:lang w:val="en-US" w:eastAsia="zh-CN" w:bidi="ar-SA"/>
    </w:rPr>
  </w:style>
  <w:style w:type="paragraph" w:customStyle="1" w:styleId="37">
    <w:name w:val="+"/>
    <w:link w:val="38"/>
    <w:qFormat/>
    <w:uiPriority w:val="0"/>
    <w:pPr>
      <w:widowControl w:val="0"/>
      <w:adjustRightInd w:val="0"/>
      <w:snapToGrid w:val="0"/>
      <w:spacing w:line="360" w:lineRule="auto"/>
      <w:ind w:firstLine="420" w:firstLineChars="200"/>
      <w:jc w:val="left"/>
    </w:pPr>
    <w:rPr>
      <w:rFonts w:ascii="Times New Roman" w:hAnsi="Times New Roman" w:eastAsia="宋体" w:cs="Times New Roman"/>
      <w:kern w:val="0"/>
      <w:sz w:val="24"/>
      <w:szCs w:val="24"/>
      <w:lang w:val="en-US" w:eastAsia="zh-CN" w:bidi="ar-SA"/>
    </w:rPr>
  </w:style>
  <w:style w:type="character" w:customStyle="1" w:styleId="38">
    <w:name w:val="+ Char"/>
    <w:link w:val="37"/>
    <w:qFormat/>
    <w:uiPriority w:val="0"/>
    <w:rPr>
      <w:rFonts w:ascii="Times New Roman" w:hAnsi="Times New Roman" w:eastAsia="宋体" w:cs="Times New Roman"/>
      <w:kern w:val="0"/>
      <w:sz w:val="24"/>
      <w:szCs w:val="24"/>
      <w:lang w:val="en-US" w:eastAsia="zh-CN" w:bidi="ar-SA"/>
    </w:rPr>
  </w:style>
  <w:style w:type="paragraph" w:customStyle="1" w:styleId="39">
    <w:name w:val="BT"/>
    <w:qFormat/>
    <w:uiPriority w:val="0"/>
    <w:pPr>
      <w:widowControl w:val="0"/>
      <w:adjustRightInd w:val="0"/>
      <w:snapToGrid w:val="0"/>
      <w:jc w:val="center"/>
    </w:pPr>
    <w:rPr>
      <w:rFonts w:ascii="Times New Roman" w:hAnsi="Times New Roman" w:eastAsia="宋体" w:cs="Times New Roman"/>
      <w:b/>
      <w:kern w:val="0"/>
      <w:sz w:val="24"/>
      <w:szCs w:val="20"/>
      <w:lang w:val="en-US" w:eastAsia="zh-CN" w:bidi="ar-SA"/>
    </w:rPr>
  </w:style>
  <w:style w:type="paragraph" w:customStyle="1" w:styleId="40">
    <w:name w:val="Table Paragraph"/>
    <w:qFormat/>
    <w:uiPriority w:val="1"/>
    <w:pPr>
      <w:widowControl w:val="0"/>
      <w:autoSpaceDE w:val="0"/>
      <w:autoSpaceDN w:val="0"/>
      <w:adjustRightInd w:val="0"/>
      <w:spacing w:line="240" w:lineRule="auto"/>
      <w:ind w:firstLine="0" w:firstLineChars="0"/>
      <w:jc w:val="left"/>
    </w:pPr>
    <w:rPr>
      <w:rFonts w:ascii="Times New Roman" w:hAnsi="Times New Roman" w:eastAsia="宋体" w:cs="Times New Roman"/>
      <w:kern w:val="0"/>
      <w:sz w:val="24"/>
      <w:szCs w:val="24"/>
      <w:lang w:val="en-US" w:eastAsia="zh-CN" w:bidi="ar-SA"/>
    </w:rPr>
  </w:style>
  <w:style w:type="paragraph" w:customStyle="1" w:styleId="41">
    <w:name w:val="表格"/>
    <w:basedOn w:val="42"/>
    <w:next w:val="1"/>
    <w:qFormat/>
    <w:uiPriority w:val="0"/>
    <w:pPr>
      <w:widowControl w:val="0"/>
      <w:tabs>
        <w:tab w:val="right" w:pos="0"/>
      </w:tabs>
      <w:adjustRightInd w:val="0"/>
      <w:snapToGrid w:val="0"/>
      <w:spacing w:beforeLines="10" w:afterLines="10" w:line="259" w:lineRule="auto"/>
      <w:jc w:val="center"/>
    </w:pPr>
    <w:rPr>
      <w:rFonts w:ascii="宋体" w:hAnsi="Times New Roman" w:eastAsia="宋体" w:cs="Times New Roman"/>
      <w:kern w:val="0"/>
      <w:sz w:val="21"/>
      <w:szCs w:val="20"/>
      <w:lang w:val="en-US" w:eastAsia="zh-CN" w:bidi="ar-SA"/>
    </w:rPr>
  </w:style>
  <w:style w:type="paragraph" w:customStyle="1" w:styleId="42">
    <w:name w:val="表题"/>
    <w:basedOn w:val="1"/>
    <w:qFormat/>
    <w:uiPriority w:val="0"/>
    <w:pPr>
      <w:tabs>
        <w:tab w:val="right" w:pos="0"/>
      </w:tabs>
      <w:adjustRightInd w:val="0"/>
      <w:snapToGrid w:val="0"/>
      <w:ind w:firstLine="0"/>
      <w:jc w:val="center"/>
    </w:pPr>
    <w:rPr>
      <w:rFonts w:ascii="宋体" w:hAnsi="宋体"/>
      <w:b/>
      <w:spacing w:val="12"/>
      <w:sz w:val="24"/>
      <w:szCs w:val="24"/>
    </w:rPr>
  </w:style>
  <w:style w:type="table" w:customStyle="1" w:styleId="43">
    <w:name w:val="网格型1"/>
    <w:qFormat/>
    <w:uiPriority w:val="3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44">
    <w:name w:val="font01"/>
    <w:basedOn w:val="26"/>
    <w:qFormat/>
    <w:uiPriority w:val="0"/>
    <w:rPr>
      <w:rFonts w:hint="default" w:ascii="Times New Roman" w:hAnsi="Times New Roman" w:cs="Times New Roman"/>
      <w:color w:val="000000"/>
      <w:sz w:val="22"/>
      <w:szCs w:val="22"/>
      <w:u w:val="none"/>
      <w:vertAlign w:val="superscript"/>
    </w:rPr>
  </w:style>
  <w:style w:type="paragraph" w:customStyle="1" w:styleId="45">
    <w:name w:val="正文1"/>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46">
    <w:name w:val="样式 小四 行距: 1.5 倍行距"/>
    <w:qFormat/>
    <w:uiPriority w:val="0"/>
    <w:pPr>
      <w:widowControl w:val="0"/>
      <w:ind w:firstLine="480" w:firstLineChars="200"/>
      <w:jc w:val="both"/>
    </w:pPr>
    <w:rPr>
      <w:rFonts w:hint="default" w:ascii="Times New Roman" w:hAnsi="Times New Roman" w:eastAsia="宋体" w:cs="宋体"/>
      <w:kern w:val="2"/>
      <w:sz w:val="24"/>
      <w:lang w:val="en-US" w:eastAsia="zh-CN" w:bidi="ar-SA"/>
    </w:rPr>
  </w:style>
  <w:style w:type="paragraph" w:customStyle="1" w:styleId="47">
    <w:name w:val="表标题"/>
    <w:next w:val="41"/>
    <w:qFormat/>
    <w:uiPriority w:val="0"/>
    <w:pPr>
      <w:widowControl w:val="0"/>
      <w:jc w:val="center"/>
    </w:pPr>
    <w:rPr>
      <w:rFonts w:ascii="Times New Roman" w:hAnsi="Times New Roman" w:eastAsia="宋体" w:cs="Times New Roman"/>
      <w:b/>
      <w:kern w:val="0"/>
      <w:sz w:val="20"/>
      <w:szCs w:val="20"/>
      <w:lang w:val="en-US" w:eastAsia="zh-CN" w:bidi="ar-SA"/>
    </w:rPr>
  </w:style>
  <w:style w:type="paragraph" w:customStyle="1" w:styleId="48">
    <w:name w:val="表头"/>
    <w:next w:val="41"/>
    <w:qFormat/>
    <w:uiPriority w:val="0"/>
    <w:pPr>
      <w:widowControl w:val="0"/>
      <w:adjustRightInd w:val="0"/>
      <w:snapToGrid w:val="0"/>
      <w:spacing w:line="240" w:lineRule="auto"/>
      <w:jc w:val="center"/>
      <w:textAlignment w:val="baseline"/>
    </w:pPr>
    <w:rPr>
      <w:rFonts w:ascii="Times New Roman" w:hAnsi="Times New Roman" w:eastAsia="宋体" w:cs="Times New Roman"/>
      <w:spacing w:val="-10"/>
      <w:kern w:val="0"/>
      <w:sz w:val="24"/>
      <w:szCs w:val="20"/>
      <w:lang w:val="en-US" w:eastAsia="zh-CN" w:bidi="ar-SA"/>
    </w:rPr>
  </w:style>
  <w:style w:type="paragraph" w:customStyle="1" w:styleId="49">
    <w:name w:val="样式 表格 32 + 首行缩进:  2 字符"/>
    <w:qFormat/>
    <w:uiPriority w:val="0"/>
    <w:pPr>
      <w:widowControl w:val="0"/>
      <w:autoSpaceDE w:val="0"/>
      <w:autoSpaceDN w:val="0"/>
      <w:adjustRightInd w:val="0"/>
      <w:spacing w:line="0" w:lineRule="atLeast"/>
      <w:jc w:val="center"/>
      <w:textAlignment w:val="baseline"/>
    </w:pPr>
    <w:rPr>
      <w:rFonts w:ascii="Times New Roman" w:hAnsi="Times New Roman" w:eastAsia="宋体" w:cs="宋体"/>
      <w:kern w:val="0"/>
      <w:sz w:val="21"/>
      <w:szCs w:val="21"/>
      <w:lang w:val="en-US" w:eastAsia="zh-CN" w:bidi="ar-SA"/>
    </w:rPr>
  </w:style>
  <w:style w:type="paragraph" w:customStyle="1" w:styleId="50">
    <w:name w:val="表格 32"/>
    <w:qFormat/>
    <w:uiPriority w:val="0"/>
    <w:pPr>
      <w:widowControl w:val="0"/>
      <w:autoSpaceDE w:val="0"/>
      <w:autoSpaceDN w:val="0"/>
      <w:adjustRightInd w:val="0"/>
      <w:jc w:val="center"/>
      <w:textAlignment w:val="baseline"/>
    </w:pPr>
    <w:rPr>
      <w:rFonts w:ascii="宋体" w:hAnsi="Impact" w:eastAsia="宋体" w:cs="Times New Roman"/>
      <w:kern w:val="24"/>
      <w:sz w:val="24"/>
      <w:szCs w:val="20"/>
      <w:lang w:val="en-US" w:eastAsia="zh-CN" w:bidi="ar-SA"/>
    </w:rPr>
  </w:style>
  <w:style w:type="character" w:customStyle="1" w:styleId="51">
    <w:name w:val="font31"/>
    <w:basedOn w:val="26"/>
    <w:qFormat/>
    <w:uiPriority w:val="0"/>
    <w:rPr>
      <w:rFonts w:hint="default" w:ascii="Times New Roman" w:hAnsi="Times New Roman" w:cs="Times New Roman"/>
      <w:color w:val="FF0000"/>
      <w:sz w:val="21"/>
      <w:szCs w:val="21"/>
      <w:u w:val="none"/>
      <w:vertAlign w:val="superscript"/>
    </w:rPr>
  </w:style>
  <w:style w:type="character" w:customStyle="1" w:styleId="52">
    <w:name w:val="font21"/>
    <w:basedOn w:val="26"/>
    <w:qFormat/>
    <w:uiPriority w:val="0"/>
    <w:rPr>
      <w:rFonts w:hint="default" w:ascii="Times New Roman" w:hAnsi="Times New Roman" w:cs="Times New Roman"/>
      <w:color w:val="FF0000"/>
      <w:sz w:val="21"/>
      <w:szCs w:val="21"/>
      <w:u w:val="none"/>
    </w:rPr>
  </w:style>
  <w:style w:type="character" w:customStyle="1" w:styleId="53">
    <w:name w:val="font11"/>
    <w:basedOn w:val="26"/>
    <w:qFormat/>
    <w:uiPriority w:val="0"/>
    <w:rPr>
      <w:rFonts w:hint="eastAsia" w:ascii="宋体" w:hAnsi="宋体" w:eastAsia="宋体" w:cs="宋体"/>
      <w:color w:val="FF0000"/>
      <w:sz w:val="21"/>
      <w:szCs w:val="21"/>
      <w:u w:val="none"/>
    </w:rPr>
  </w:style>
  <w:style w:type="paragraph" w:customStyle="1" w:styleId="54">
    <w:name w:val="表头 1"/>
    <w:next w:val="1"/>
    <w:qFormat/>
    <w:uiPriority w:val="0"/>
    <w:pPr>
      <w:widowControl w:val="0"/>
      <w:adjustRightInd w:val="0"/>
      <w:snapToGrid w:val="0"/>
      <w:jc w:val="center"/>
    </w:pPr>
    <w:rPr>
      <w:rFonts w:ascii="Times New Roman" w:hAnsi="Times New Roman" w:eastAsia="宋体" w:cs="Times New Roman"/>
      <w:b/>
      <w:kern w:val="2"/>
      <w:sz w:val="24"/>
      <w:szCs w:val="24"/>
      <w:lang w:val="en-US" w:eastAsia="zh-CN" w:bidi="ar-SA"/>
    </w:rPr>
  </w:style>
  <w:style w:type="paragraph" w:customStyle="1" w:styleId="55">
    <w:name w:val="表格字体"/>
    <w:qFormat/>
    <w:uiPriority w:val="0"/>
    <w:pPr>
      <w:widowControl w:val="0"/>
      <w:adjustRightInd w:val="0"/>
      <w:snapToGrid w:val="0"/>
      <w:spacing w:line="240" w:lineRule="exact"/>
      <w:jc w:val="center"/>
    </w:pPr>
    <w:rPr>
      <w:rFonts w:ascii="Times New Roman" w:hAnsi="Times New Roman" w:eastAsia="宋体" w:cs="Times New Roman"/>
      <w:kern w:val="2"/>
      <w:sz w:val="21"/>
      <w:szCs w:val="21"/>
      <w:lang w:val="en-US" w:eastAsia="zh-CN" w:bidi="ar-SA"/>
    </w:rPr>
  </w:style>
  <w:style w:type="paragraph" w:customStyle="1" w:styleId="56">
    <w:name w:val="表格字体1"/>
    <w:qFormat/>
    <w:uiPriority w:val="0"/>
    <w:pPr>
      <w:widowControl/>
      <w:adjustRightInd w:val="0"/>
      <w:snapToGrid w:val="0"/>
      <w:spacing w:before="48" w:beforeLines="20" w:after="48" w:afterLines="20"/>
      <w:jc w:val="center"/>
    </w:pPr>
    <w:rPr>
      <w:rFonts w:ascii="Times New Roman" w:hAnsi="Times New Roman" w:eastAsia="宋体" w:cs="Times New Roman"/>
      <w:color w:val="000000"/>
      <w:kern w:val="0"/>
      <w:sz w:val="21"/>
      <w:szCs w:val="21"/>
      <w:lang w:val="en-US" w:eastAsia="zh-CN" w:bidi="ar-SA"/>
    </w:rPr>
  </w:style>
  <w:style w:type="paragraph" w:customStyle="1" w:styleId="57">
    <w:name w:val="卓龙正文"/>
    <w:basedOn w:val="1"/>
    <w:qFormat/>
    <w:uiPriority w:val="0"/>
    <w:pPr>
      <w:spacing w:line="360" w:lineRule="auto"/>
      <w:ind w:firstLine="200" w:firstLineChars="200"/>
    </w:pPr>
    <w:rPr>
      <w:sz w:val="24"/>
      <w:szCs w:val="24"/>
    </w:rPr>
  </w:style>
  <w:style w:type="paragraph" w:customStyle="1" w:styleId="58">
    <w:name w:val="标准正文"/>
    <w:qFormat/>
    <w:uiPriority w:val="0"/>
    <w:pPr>
      <w:widowControl w:val="0"/>
      <w:adjustRightInd w:val="0"/>
      <w:snapToGrid w:val="0"/>
      <w:spacing w:line="540" w:lineRule="exact"/>
      <w:ind w:firstLine="480" w:firstLineChars="200"/>
      <w:jc w:val="both"/>
    </w:pPr>
    <w:rPr>
      <w:rFonts w:ascii="Times New Roman" w:hAnsi="Times New Roman" w:eastAsia="宋体" w:cs="Times New Roman"/>
      <w:bCs/>
      <w:kern w:val="2"/>
      <w:sz w:val="24"/>
      <w:szCs w:val="24"/>
      <w:lang w:val="en-US" w:eastAsia="zh-CN" w:bidi="ar-SA"/>
    </w:rPr>
  </w:style>
  <w:style w:type="paragraph" w:customStyle="1" w:styleId="59">
    <w:name w:val="ctrl+~  正文"/>
    <w:qFormat/>
    <w:uiPriority w:val="0"/>
    <w:pPr>
      <w:widowControl w:val="0"/>
      <w:spacing w:line="480" w:lineRule="exact"/>
      <w:ind w:firstLine="480" w:firstLineChars="200"/>
      <w:jc w:val="both"/>
    </w:pPr>
    <w:rPr>
      <w:rFonts w:ascii="Times New Roman" w:hAnsi="Times New Roman" w:eastAsia="Times New Roman" w:cs="Times New Roman"/>
      <w:kern w:val="2"/>
      <w:sz w:val="21"/>
      <w:szCs w:val="24"/>
      <w:lang w:val="en-US" w:eastAsia="zh-CN" w:bidi="ar-SA"/>
    </w:rPr>
  </w:style>
  <w:style w:type="paragraph" w:customStyle="1" w:styleId="60">
    <w:name w:val="表格文字"/>
    <w:basedOn w:val="1"/>
    <w:qFormat/>
    <w:uiPriority w:val="0"/>
    <w:pPr>
      <w:spacing w:line="240" w:lineRule="auto"/>
      <w:ind w:firstLine="0" w:firstLineChars="0"/>
      <w:jc w:val="center"/>
    </w:pPr>
    <w:rPr>
      <w:rFonts w:ascii="Times New Roman" w:hAnsi="Times New Roman"/>
      <w:sz w:val="21"/>
    </w:rPr>
  </w:style>
  <w:style w:type="paragraph" w:customStyle="1" w:styleId="61">
    <w:name w:val="表内-文字"/>
    <w:basedOn w:val="1"/>
    <w:qFormat/>
    <w:uiPriority w:val="99"/>
    <w:pPr>
      <w:spacing w:line="240" w:lineRule="auto"/>
      <w:ind w:firstLine="0" w:firstLineChars="0"/>
      <w:jc w:val="center"/>
    </w:pPr>
    <w:rPr>
      <w:rFonts w:ascii="Times New Roman" w:hAnsi="Times New Roman" w:cs="宋体"/>
      <w:bCs/>
      <w:color w:val="000000"/>
      <w:sz w:val="21"/>
      <w:szCs w:val="21"/>
    </w:rPr>
  </w:style>
  <w:style w:type="paragraph" w:customStyle="1" w:styleId="62">
    <w:name w:val="表格内容"/>
    <w:basedOn w:val="1"/>
    <w:qFormat/>
    <w:uiPriority w:val="0"/>
    <w:pPr>
      <w:widowControl/>
      <w:tabs>
        <w:tab w:val="left" w:pos="192"/>
      </w:tabs>
      <w:adjustRightInd w:val="0"/>
      <w:snapToGrid w:val="0"/>
      <w:spacing w:line="360" w:lineRule="exact"/>
      <w:jc w:val="center"/>
    </w:pPr>
    <w:rPr>
      <w:rFonts w:cs="宋体"/>
      <w:iCs/>
      <w:kern w:val="0"/>
      <w:sz w:val="20"/>
    </w:rPr>
  </w:style>
  <w:style w:type="paragraph" w:customStyle="1" w:styleId="63">
    <w:name w:val="表"/>
    <w:basedOn w:val="1"/>
    <w:qFormat/>
    <w:uiPriority w:val="0"/>
    <w:pPr>
      <w:snapToGrid w:val="0"/>
      <w:jc w:val="center"/>
    </w:pPr>
    <w:rPr>
      <w:spacing w:val="2"/>
      <w:szCs w:val="20"/>
    </w:rPr>
  </w:style>
  <w:style w:type="paragraph" w:customStyle="1" w:styleId="64">
    <w:name w:val="Char Char1 Char"/>
    <w:basedOn w:val="1"/>
    <w:qFormat/>
    <w:uiPriority w:val="0"/>
    <w:rPr>
      <w:sz w:val="21"/>
    </w:rPr>
  </w:style>
  <w:style w:type="paragraph" w:customStyle="1" w:styleId="65">
    <w:name w:val="报告表表内容"/>
    <w:basedOn w:val="1"/>
    <w:qFormat/>
    <w:uiPriority w:val="0"/>
    <w:pPr>
      <w:spacing w:line="300" w:lineRule="exact"/>
      <w:ind w:firstLine="0" w:firstLineChars="0"/>
      <w:jc w:val="center"/>
    </w:pPr>
    <w:rPr>
      <w:rFonts w:ascii="宋体" w:hAnsi="宋体"/>
      <w:sz w:val="21"/>
    </w:rPr>
  </w:style>
  <w:style w:type="paragraph" w:customStyle="1" w:styleId="66">
    <w:name w:val="UserStyle_0"/>
    <w:qFormat/>
    <w:uiPriority w:val="0"/>
    <w:pPr>
      <w:widowControl w:val="0"/>
      <w:snapToGrid w:val="0"/>
      <w:spacing w:line="480" w:lineRule="exact"/>
      <w:jc w:val="both"/>
    </w:pPr>
    <w:rPr>
      <w:rFonts w:ascii="Calibri" w:hAnsi="Calibri" w:eastAsia="宋体" w:cs="Times New Roman"/>
      <w:kern w:val="2"/>
      <w:sz w:val="24"/>
      <w:szCs w:val="22"/>
      <w:lang w:val="en-US" w:eastAsia="zh-CN" w:bidi="ar-SA"/>
    </w:rPr>
  </w:style>
  <w:style w:type="paragraph" w:customStyle="1" w:styleId="67">
    <w:name w:val="五号表格"/>
    <w:basedOn w:val="1"/>
    <w:qFormat/>
    <w:uiPriority w:val="0"/>
    <w:pPr>
      <w:jc w:val="center"/>
    </w:pPr>
    <w:rPr>
      <w:kern w:val="0"/>
    </w:rPr>
  </w:style>
  <w:style w:type="character" w:customStyle="1" w:styleId="68">
    <w:name w:val="Body text + 11 pt"/>
    <w:qFormat/>
    <w:uiPriority w:val="99"/>
    <w:rPr>
      <w:rFonts w:ascii="MingLiUfalt" w:hAnsi="MingLiUfalt" w:eastAsia="MingLiUfalt"/>
      <w:color w:val="000000"/>
      <w:spacing w:val="0"/>
      <w:w w:val="100"/>
      <w:position w:val="0"/>
      <w:sz w:val="22"/>
      <w:u w:val="none"/>
      <w:lang w:val="zh-TW"/>
    </w:rPr>
  </w:style>
  <w:style w:type="paragraph" w:customStyle="1" w:styleId="69">
    <w:name w:val="S报告正文"/>
    <w:basedOn w:val="1"/>
    <w:qFormat/>
    <w:uiPriority w:val="0"/>
    <w:pPr>
      <w:adjustRightInd w:val="0"/>
      <w:snapToGrid w:val="0"/>
      <w:spacing w:line="480" w:lineRule="exact"/>
      <w:ind w:firstLine="510"/>
      <w:jc w:val="left"/>
    </w:pPr>
    <w:rPr>
      <w:sz w:val="24"/>
    </w:rPr>
  </w:style>
  <w:style w:type="paragraph" w:customStyle="1" w:styleId="70">
    <w:name w:val="S表名图名"/>
    <w:basedOn w:val="69"/>
    <w:qFormat/>
    <w:uiPriority w:val="1"/>
    <w:pPr>
      <w:ind w:firstLine="0"/>
      <w:jc w:val="center"/>
    </w:pPr>
    <w:rPr>
      <w:b/>
      <w:szCs w:val="23"/>
    </w:rPr>
  </w:style>
  <w:style w:type="paragraph" w:customStyle="1" w:styleId="71">
    <w:name w:val="S表格文字"/>
    <w:basedOn w:val="22"/>
    <w:qFormat/>
    <w:uiPriority w:val="0"/>
    <w:pPr>
      <w:adjustRightInd w:val="0"/>
      <w:snapToGrid w:val="0"/>
      <w:spacing w:before="20" w:after="20"/>
      <w:ind w:firstLine="0" w:firstLineChars="0"/>
      <w:jc w:val="center"/>
    </w:pPr>
    <w:rPr>
      <w:szCs w:val="20"/>
    </w:rPr>
  </w:style>
  <w:style w:type="paragraph" w:customStyle="1" w:styleId="72">
    <w:name w:val="小四 间距1.5 缩进2"/>
    <w:basedOn w:val="1"/>
    <w:qFormat/>
    <w:uiPriority w:val="0"/>
    <w:pPr>
      <w:spacing w:line="360" w:lineRule="auto"/>
      <w:ind w:firstLine="415" w:firstLineChars="173"/>
    </w:pPr>
    <w:rPr>
      <w:rFonts w:ascii="Calibri" w:hAnsi="Calibri"/>
      <w:sz w:val="24"/>
      <w:szCs w:val="24"/>
    </w:rPr>
  </w:style>
  <w:style w:type="character" w:customStyle="1" w:styleId="73">
    <w:name w:val="Body text + Batang1"/>
    <w:qFormat/>
    <w:uiPriority w:val="99"/>
    <w:rPr>
      <w:rFonts w:ascii="Batang" w:hAnsi="Batang" w:eastAsia="Batang"/>
      <w:color w:val="000000"/>
      <w:spacing w:val="0"/>
      <w:w w:val="100"/>
      <w:position w:val="0"/>
      <w:sz w:val="23"/>
      <w:u w:val="none"/>
      <w:lang w:val="en-US"/>
    </w:rPr>
  </w:style>
  <w:style w:type="paragraph" w:customStyle="1" w:styleId="74">
    <w:name w:val="正文-ls"/>
    <w:basedOn w:val="1"/>
    <w:qFormat/>
    <w:uiPriority w:val="0"/>
    <w:pPr>
      <w:spacing w:line="360" w:lineRule="auto"/>
      <w:ind w:firstLine="200" w:firstLineChars="200"/>
    </w:pPr>
    <w:rPr>
      <w:rFonts w:hAnsi="宋体"/>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1" Type="http://schemas.openxmlformats.org/officeDocument/2006/relationships/fontTable" Target="fontTable.xml"/><Relationship Id="rId30" Type="http://schemas.openxmlformats.org/officeDocument/2006/relationships/numbering" Target="numbering.xml"/><Relationship Id="rId3" Type="http://schemas.openxmlformats.org/officeDocument/2006/relationships/footnotes" Target="footnotes.xml"/><Relationship Id="rId29" Type="http://schemas.openxmlformats.org/officeDocument/2006/relationships/customXml" Target="../customXml/item1.xml"/><Relationship Id="rId28" Type="http://schemas.openxmlformats.org/officeDocument/2006/relationships/image" Target="media/image15.png"/><Relationship Id="rId27" Type="http://schemas.openxmlformats.org/officeDocument/2006/relationships/image" Target="media/image14.jpeg"/><Relationship Id="rId26" Type="http://schemas.openxmlformats.org/officeDocument/2006/relationships/image" Target="media/image13.png"/><Relationship Id="rId25" Type="http://schemas.openxmlformats.org/officeDocument/2006/relationships/image" Target="media/image12.png"/><Relationship Id="rId24" Type="http://schemas.openxmlformats.org/officeDocument/2006/relationships/image" Target="media/image11.png"/><Relationship Id="rId23" Type="http://schemas.openxmlformats.org/officeDocument/2006/relationships/image" Target="media/image10.png"/><Relationship Id="rId22" Type="http://schemas.openxmlformats.org/officeDocument/2006/relationships/image" Target="media/image9.png"/><Relationship Id="rId21" Type="http://schemas.openxmlformats.org/officeDocument/2006/relationships/image" Target="media/image8.wmf"/><Relationship Id="rId20" Type="http://schemas.openxmlformats.org/officeDocument/2006/relationships/oleObject" Target="embeddings/oleObject5.bin"/><Relationship Id="rId2" Type="http://schemas.openxmlformats.org/officeDocument/2006/relationships/settings" Target="settings.xml"/><Relationship Id="rId19" Type="http://schemas.openxmlformats.org/officeDocument/2006/relationships/image" Target="media/image7.wmf"/><Relationship Id="rId18" Type="http://schemas.openxmlformats.org/officeDocument/2006/relationships/oleObject" Target="embeddings/oleObject4.bin"/><Relationship Id="rId17" Type="http://schemas.openxmlformats.org/officeDocument/2006/relationships/image" Target="media/image6.wmf"/><Relationship Id="rId16" Type="http://schemas.openxmlformats.org/officeDocument/2006/relationships/oleObject" Target="embeddings/oleObject3.bin"/><Relationship Id="rId15" Type="http://schemas.openxmlformats.org/officeDocument/2006/relationships/image" Target="media/image5.wmf"/><Relationship Id="rId14" Type="http://schemas.openxmlformats.org/officeDocument/2006/relationships/oleObject" Target="embeddings/oleObject2.bin"/><Relationship Id="rId13" Type="http://schemas.openxmlformats.org/officeDocument/2006/relationships/image" Target="media/image4.emf"/><Relationship Id="rId12" Type="http://schemas.openxmlformats.org/officeDocument/2006/relationships/oleObject" Target="embeddings/oleObject1.bin"/><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extobjs>
    <extobj name="ECB019B1-382A-4266-B25C-5B523AA43C14-1">
      <extobjdata type="ECB019B1-382A-4266-B25C-5B523AA43C14" data="ewoJIkZpbGVJZCIgOiAiMTcxODQ1ODczMjY4IiwKCSJHcm91cElkIiA6ICI2ODYyMTI1MTQiLAoJIkltYWdlIiA6ICJpVkJPUncwS0dnb0FBQUFOU1VoRVVnQUFBeG9BQUFMZkNBWUFBQURtRXJUaEFBQUFDWEJJV1hNQUFBc1RBQUFMRXdFQW1wd1lBQUFnQUVsRVFWUjRuT3pkZVhoVTFkMEg4TytkZlNZemsyVVNrc2xPQWdsN3lJRFZXcWxVTGJaYVdpdUsxSzFVYmNHbEtpZ3VGS3ZXQmJXMnRtN0ZwU3FLdFJiRnZTZ1ZYRXExYjVHRWtBUUlaRjhtTTFsSU1qT1p5YXozL1NPWmNSSW15UVFEQ2VIN2VaNDh6ajMzM0hQUERjZk0vZDJ6WElD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U5CNytQMklSSVYvZ1psZ3ZBQUFBQUVsRlRrU3VRbUNDIiwKCSJUaGVtZSIgOiAiIiwKCSJUeXBlIiA6ICJmbG93IiwKCSJWZXJzaW9uIiA6ICIiCn0K"/>
    </extobj>
  </extobj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39</Pages>
  <Words>23084</Words>
  <Characters>25696</Characters>
  <Lines>0</Lines>
  <Paragraphs>0</Paragraphs>
  <TotalTime>15</TotalTime>
  <ScaleCrop>false</ScaleCrop>
  <LinksUpToDate>false</LinksUpToDate>
  <CharactersWithSpaces>25931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2021-03-08T00:56:00Z</dcterms:created>
  <dc:creator>HP</dc:creator>
  <cp:lastModifiedBy>Lemo.</cp:lastModifiedBy>
  <dcterms:modified xsi:type="dcterms:W3CDTF">2025-07-01T03:01:28Z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F4EF23A7A9A645BBA337E5ED363469B6</vt:lpwstr>
  </property>
</Properties>
</file>