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32B04">
      <w:pPr>
        <w:keepNext w:val="0"/>
        <w:keepLines w:val="0"/>
        <w:pageBreakBefore w:val="0"/>
        <w:widowControl/>
        <w:kinsoku w:val="0"/>
        <w:wordWrap/>
        <w:overflowPunct/>
        <w:topLinePunct w:val="0"/>
        <w:autoSpaceDE w:val="0"/>
        <w:autoSpaceDN w:val="0"/>
        <w:bidi w:val="0"/>
        <w:adjustRightInd w:val="0"/>
        <w:snapToGrid w:val="0"/>
        <w:spacing w:line="440" w:lineRule="exact"/>
        <w:ind w:left="4"/>
        <w:textAlignment w:val="baseline"/>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pacing w:val="19"/>
          <w:sz w:val="32"/>
          <w:szCs w:val="32"/>
          <w14:textFill>
            <w14:solidFill>
              <w14:schemeClr w14:val="tx1"/>
            </w14:solidFill>
          </w14:textFill>
        </w:rPr>
        <w:t>附件1</w:t>
      </w:r>
    </w:p>
    <w:p w14:paraId="1188838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黑体" w:hAnsi="黑体" w:eastAsia="黑体" w:cs="黑体"/>
          <w:b w:val="0"/>
          <w:bCs w:val="0"/>
          <w:color w:val="000000" w:themeColor="text1"/>
          <w:sz w:val="21"/>
          <w14:textFill>
            <w14:solidFill>
              <w14:schemeClr w14:val="tx1"/>
            </w14:solidFill>
          </w14:textFill>
        </w:rPr>
      </w:pPr>
    </w:p>
    <w:p w14:paraId="2E9ED804">
      <w:pPr>
        <w:pStyle w:val="2"/>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方正小标宋简体" w:hAnsi="方正小标宋简体" w:eastAsia="方正小标宋简体" w:cs="方正小标宋简体"/>
          <w:color w:val="000000" w:themeColor="text1"/>
          <w:sz w:val="22"/>
          <w:szCs w:val="96"/>
          <w14:textFill>
            <w14:solidFill>
              <w14:schemeClr w14:val="tx1"/>
            </w14:solidFill>
          </w14:textFill>
        </w:rPr>
      </w:pPr>
      <w:bookmarkStart w:id="0" w:name="_GoBack"/>
      <w:r>
        <w:rPr>
          <w:rFonts w:hint="eastAsia" w:ascii="方正小标宋简体" w:hAnsi="方正小标宋简体" w:eastAsia="方正小标宋简体" w:cs="方正小标宋简体"/>
          <w:b w:val="0"/>
          <w:bCs w:val="0"/>
          <w:color w:val="000000" w:themeColor="text1"/>
          <w:spacing w:val="-2"/>
          <w:sz w:val="40"/>
          <w:szCs w:val="40"/>
          <w14:textFill>
            <w14:solidFill>
              <w14:schemeClr w14:val="tx1"/>
            </w14:solidFill>
          </w14:textFill>
        </w:rPr>
        <w:t>就业帮扶车间认定管理标准及流程</w:t>
      </w:r>
    </w:p>
    <w:bookmarkEnd w:id="0"/>
    <w:p w14:paraId="5D9BA94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ascii="Arial"/>
          <w:color w:val="000000" w:themeColor="text1"/>
          <w:sz w:val="32"/>
          <w:szCs w:val="32"/>
          <w14:textFill>
            <w14:solidFill>
              <w14:schemeClr w14:val="tx1"/>
            </w14:solidFill>
          </w14:textFill>
        </w:rPr>
      </w:pPr>
    </w:p>
    <w:p w14:paraId="245721A3">
      <w:pPr>
        <w:keepNext w:val="0"/>
        <w:keepLines w:val="0"/>
        <w:pageBreakBefore w:val="0"/>
        <w:widowControl/>
        <w:kinsoku w:val="0"/>
        <w:wordWrap/>
        <w:overflowPunct/>
        <w:topLinePunct w:val="0"/>
        <w:autoSpaceDE w:val="0"/>
        <w:autoSpaceDN w:val="0"/>
        <w:bidi w:val="0"/>
        <w:adjustRightInd w:val="0"/>
        <w:snapToGrid w:val="0"/>
        <w:spacing w:afterAutospacing="0" w:line="540" w:lineRule="exact"/>
        <w:ind w:firstLine="664"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就业帮扶车间，是指以吸纳劳动者(含脱贫劳动力、监测对象、农村弱劳动力、半劳动力)就业为目的，经县级人力资源社</w:t>
      </w:r>
      <w:r>
        <w:rPr>
          <w:rFonts w:hint="eastAsia" w:ascii="仿宋_GB2312" w:hAnsi="仿宋_GB2312" w:eastAsia="仿宋_GB2312" w:cs="仿宋_GB2312"/>
          <w:color w:val="000000" w:themeColor="text1"/>
          <w:spacing w:val="12"/>
          <w:sz w:val="32"/>
          <w:szCs w:val="32"/>
          <w14:textFill>
            <w14:solidFill>
              <w14:schemeClr w14:val="tx1"/>
            </w14:solidFill>
          </w14:textFill>
        </w:rPr>
        <w:t>会保障部门和农业农村部门联合认定且录入信息系统的生产车</w:t>
      </w:r>
      <w:r>
        <w:rPr>
          <w:rFonts w:hint="eastAsia" w:ascii="仿宋_GB2312" w:hAnsi="仿宋_GB2312" w:eastAsia="仿宋_GB2312" w:cs="仿宋_GB2312"/>
          <w:color w:val="000000" w:themeColor="text1"/>
          <w:spacing w:val="1"/>
          <w:sz w:val="32"/>
          <w:szCs w:val="32"/>
          <w14:textFill>
            <w14:solidFill>
              <w14:schemeClr w14:val="tx1"/>
            </w14:solidFill>
          </w14:textFill>
        </w:rPr>
        <w:t>间。未经认定的，均不属于就业帮扶车间。</w:t>
      </w:r>
    </w:p>
    <w:p w14:paraId="02B6F5D7">
      <w:pPr>
        <w:keepNext w:val="0"/>
        <w:keepLines w:val="0"/>
        <w:pageBreakBefore w:val="0"/>
        <w:widowControl/>
        <w:kinsoku w:val="0"/>
        <w:wordWrap/>
        <w:overflowPunct/>
        <w:topLinePunct w:val="0"/>
        <w:autoSpaceDE w:val="0"/>
        <w:autoSpaceDN w:val="0"/>
        <w:bidi w:val="0"/>
        <w:adjustRightInd w:val="0"/>
        <w:snapToGrid w:val="0"/>
        <w:spacing w:beforeAutospacing="0" w:line="540" w:lineRule="exact"/>
        <w:ind w:left="624"/>
        <w:textAlignment w:val="baseline"/>
        <w:outlineLvl w:val="2"/>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pacing w:val="3"/>
          <w:sz w:val="32"/>
          <w:szCs w:val="32"/>
          <w14:textFill>
            <w14:solidFill>
              <w14:schemeClr w14:val="tx1"/>
            </w14:solidFill>
          </w14:textFill>
        </w:rPr>
        <w:t>一、认定标准</w:t>
      </w:r>
    </w:p>
    <w:p w14:paraId="257F8713">
      <w:pPr>
        <w:keepNext w:val="0"/>
        <w:keepLines w:val="0"/>
        <w:pageBreakBefore w:val="0"/>
        <w:widowControl/>
        <w:kinsoku w:val="0"/>
        <w:wordWrap/>
        <w:overflowPunct/>
        <w:topLinePunct w:val="0"/>
        <w:autoSpaceDE w:val="0"/>
        <w:autoSpaceDN w:val="0"/>
        <w:bidi w:val="0"/>
        <w:adjustRightInd w:val="0"/>
        <w:snapToGrid w:val="0"/>
        <w:spacing w:afterAutospacing="0" w:line="540" w:lineRule="exact"/>
        <w:ind w:firstLine="664" w:firstLineChars="200"/>
        <w:jc w:val="both"/>
        <w:textAlignment w:val="baseline"/>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1.企业+乡村车间：企业总部设在城区，在乡镇(村)、易地扶贫搬迁安置点建设、购买或租用厂房设立分部，从事部分工序生产加工活动，并已吸纳5人就业，其中：脱贫人口(含监测对象)就业不少于3名。</w:t>
      </w:r>
    </w:p>
    <w:p w14:paraId="21405702">
      <w:pPr>
        <w:keepNext w:val="0"/>
        <w:keepLines w:val="0"/>
        <w:pageBreakBefore w:val="0"/>
        <w:widowControl/>
        <w:kinsoku w:val="0"/>
        <w:wordWrap/>
        <w:overflowPunct/>
        <w:topLinePunct w:val="0"/>
        <w:autoSpaceDE w:val="0"/>
        <w:autoSpaceDN w:val="0"/>
        <w:bidi w:val="0"/>
        <w:adjustRightInd w:val="0"/>
        <w:snapToGrid w:val="0"/>
        <w:spacing w:afterAutospacing="0" w:line="540" w:lineRule="exact"/>
        <w:ind w:firstLine="664" w:firstLineChars="200"/>
        <w:jc w:val="both"/>
        <w:textAlignment w:val="baseline"/>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2.市场主体+农户：企业(农村合作社)、个体工商户在乡镇(村)、易地扶贫搬迁安置点与农户建立承揽关系，签订承揽合同，并带动5人居家从事生产加工活动，其中</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脱贫人口(含监测对象)不少于3名。</w:t>
      </w:r>
    </w:p>
    <w:p w14:paraId="1D9BE786">
      <w:pPr>
        <w:keepNext w:val="0"/>
        <w:keepLines w:val="0"/>
        <w:pageBreakBefore w:val="0"/>
        <w:widowControl/>
        <w:kinsoku w:val="0"/>
        <w:wordWrap/>
        <w:overflowPunct/>
        <w:topLinePunct w:val="0"/>
        <w:autoSpaceDE w:val="0"/>
        <w:autoSpaceDN w:val="0"/>
        <w:bidi w:val="0"/>
        <w:adjustRightInd w:val="0"/>
        <w:snapToGrid w:val="0"/>
        <w:spacing w:afterAutospacing="0" w:line="540" w:lineRule="exact"/>
        <w:ind w:firstLine="664" w:firstLineChars="200"/>
        <w:jc w:val="both"/>
        <w:textAlignment w:val="baseline"/>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3.乡镇企业(农村合作社)自主创办：乡镇企业(农村合作社)在乡镇(村)、易地扶贫搬迁安置点建设、购买或租用厂房从事生产加工活动，并已吸纳5人就业，其中：脱贫人口(含监测对象)就业不少于3名。</w:t>
      </w:r>
    </w:p>
    <w:p w14:paraId="0E6774F7">
      <w:pPr>
        <w:keepNext w:val="0"/>
        <w:keepLines w:val="0"/>
        <w:pageBreakBefore w:val="0"/>
        <w:widowControl/>
        <w:kinsoku w:val="0"/>
        <w:wordWrap/>
        <w:overflowPunct/>
        <w:topLinePunct w:val="0"/>
        <w:autoSpaceDE w:val="0"/>
        <w:autoSpaceDN w:val="0"/>
        <w:bidi w:val="0"/>
        <w:adjustRightInd w:val="0"/>
        <w:snapToGrid w:val="0"/>
        <w:spacing w:afterAutospacing="0" w:line="540" w:lineRule="exact"/>
        <w:ind w:firstLine="664" w:firstLineChars="200"/>
        <w:jc w:val="both"/>
        <w:textAlignment w:val="baseline"/>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4.个体工商户自主经营：个体工商户在乡镇(村)、易地扶贫搬迁安置点建设、购买或租用厂房从事生产加工活动，并已吸纳5人就业，其中：脱贫人口(含监测对象)就业不少于3名。</w:t>
      </w:r>
    </w:p>
    <w:p w14:paraId="128FADD3">
      <w:pPr>
        <w:keepNext w:val="0"/>
        <w:keepLines w:val="0"/>
        <w:pageBreakBefore w:val="0"/>
        <w:widowControl/>
        <w:kinsoku w:val="0"/>
        <w:wordWrap/>
        <w:overflowPunct/>
        <w:topLinePunct w:val="0"/>
        <w:autoSpaceDE w:val="0"/>
        <w:autoSpaceDN w:val="0"/>
        <w:bidi w:val="0"/>
        <w:adjustRightInd w:val="0"/>
        <w:snapToGrid w:val="0"/>
        <w:spacing w:afterAutospacing="0" w:line="540" w:lineRule="exact"/>
        <w:ind w:firstLine="664" w:firstLineChars="200"/>
        <w:jc w:val="both"/>
        <w:textAlignment w:val="baseline"/>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申请认定就业帮扶车间的企业或个体工商户须为其吸纳就业或委托从事生产加工活动的人员，根据其工作特性购买工伤保险或相应额度的人身意外伤害保险。</w:t>
      </w:r>
    </w:p>
    <w:p w14:paraId="48F9CF14">
      <w:pPr>
        <w:keepNext w:val="0"/>
        <w:keepLines w:val="0"/>
        <w:pageBreakBefore w:val="0"/>
        <w:widowControl/>
        <w:kinsoku w:val="0"/>
        <w:wordWrap/>
        <w:overflowPunct/>
        <w:topLinePunct w:val="0"/>
        <w:autoSpaceDE w:val="0"/>
        <w:autoSpaceDN w:val="0"/>
        <w:bidi w:val="0"/>
        <w:adjustRightInd w:val="0"/>
        <w:snapToGrid w:val="0"/>
        <w:spacing w:beforeAutospacing="0" w:line="540" w:lineRule="exact"/>
        <w:ind w:left="624"/>
        <w:textAlignment w:val="baseline"/>
        <w:outlineLvl w:val="2"/>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pacing w:val="3"/>
          <w:sz w:val="32"/>
          <w:szCs w:val="32"/>
          <w14:textFill>
            <w14:solidFill>
              <w14:schemeClr w14:val="tx1"/>
            </w14:solidFill>
          </w14:textFill>
        </w:rPr>
        <w:t>二、申报资料</w:t>
      </w:r>
    </w:p>
    <w:p w14:paraId="5A27AB4E">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83" w:firstLine="664" w:firstLineChars="200"/>
        <w:textAlignment w:val="baseline"/>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1.企业或个体工商户营业执照、法定代表人身份证原件(备核)、复印件；</w:t>
      </w:r>
    </w:p>
    <w:p w14:paraId="2048AC7C">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664" w:firstLineChars="200"/>
        <w:textAlignment w:val="baseline"/>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2.帮扶车间房屋租赁合同、房产证或土地使用</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证</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复印件</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w:t>
      </w:r>
    </w:p>
    <w:p w14:paraId="408D9FF1">
      <w:pPr>
        <w:keepNext w:val="0"/>
        <w:keepLines w:val="0"/>
        <w:pageBreakBefore w:val="0"/>
        <w:widowControl/>
        <w:kinsoku w:val="0"/>
        <w:wordWrap/>
        <w:overflowPunct/>
        <w:topLinePunct w:val="0"/>
        <w:autoSpaceDE w:val="0"/>
        <w:autoSpaceDN w:val="0"/>
        <w:bidi w:val="0"/>
        <w:adjustRightInd w:val="0"/>
        <w:snapToGrid w:val="0"/>
        <w:spacing w:line="540" w:lineRule="exact"/>
        <w:ind w:left="610"/>
        <w:textAlignment w:val="baseline"/>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3.厂房内、外景照片2张；</w:t>
      </w:r>
    </w:p>
    <w:p w14:paraId="749BAB32">
      <w:pPr>
        <w:keepNext w:val="0"/>
        <w:keepLines w:val="0"/>
        <w:pageBreakBefore w:val="0"/>
        <w:widowControl/>
        <w:kinsoku w:val="0"/>
        <w:wordWrap/>
        <w:overflowPunct/>
        <w:topLinePunct w:val="0"/>
        <w:autoSpaceDE w:val="0"/>
        <w:autoSpaceDN w:val="0"/>
        <w:bidi w:val="0"/>
        <w:adjustRightInd w:val="0"/>
        <w:snapToGrid w:val="0"/>
        <w:spacing w:line="540" w:lineRule="exact"/>
        <w:ind w:left="610"/>
        <w:textAlignment w:val="baseline"/>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4.《就业帮扶车间申请认定表》(附件2);</w:t>
      </w:r>
    </w:p>
    <w:p w14:paraId="4AADB2C9">
      <w:pPr>
        <w:keepNext w:val="0"/>
        <w:keepLines w:val="0"/>
        <w:pageBreakBefore w:val="0"/>
        <w:widowControl/>
        <w:kinsoku w:val="0"/>
        <w:wordWrap/>
        <w:overflowPunct/>
        <w:topLinePunct w:val="0"/>
        <w:autoSpaceDE w:val="0"/>
        <w:autoSpaceDN w:val="0"/>
        <w:bidi w:val="0"/>
        <w:adjustRightInd w:val="0"/>
        <w:snapToGrid w:val="0"/>
        <w:spacing w:line="540" w:lineRule="exact"/>
        <w:ind w:right="65" w:firstLine="610"/>
        <w:textAlignment w:val="baseline"/>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5.与吸纳就业人员签订的劳动合同或劳务协议(承揽合同) 原件(备核)、复印件及《就业帮扶车间吸纳就业花名册》(附 件3) 。</w:t>
      </w:r>
    </w:p>
    <w:p w14:paraId="11074A9A">
      <w:pPr>
        <w:keepNext w:val="0"/>
        <w:keepLines w:val="0"/>
        <w:pageBreakBefore w:val="0"/>
        <w:widowControl/>
        <w:kinsoku w:val="0"/>
        <w:wordWrap/>
        <w:overflowPunct/>
        <w:topLinePunct w:val="0"/>
        <w:autoSpaceDE w:val="0"/>
        <w:autoSpaceDN w:val="0"/>
        <w:bidi w:val="0"/>
        <w:adjustRightInd w:val="0"/>
        <w:snapToGrid w:val="0"/>
        <w:spacing w:beforeAutospacing="0" w:line="540" w:lineRule="exact"/>
        <w:ind w:left="624"/>
        <w:textAlignment w:val="baseline"/>
        <w:outlineLvl w:val="2"/>
        <w:rPr>
          <w:rFonts w:hint="eastAsia" w:ascii="黑体" w:hAnsi="黑体" w:eastAsia="黑体" w:cs="黑体"/>
          <w:b w:val="0"/>
          <w:bCs w:val="0"/>
          <w:color w:val="000000" w:themeColor="text1"/>
          <w:spacing w:val="3"/>
          <w:sz w:val="32"/>
          <w:szCs w:val="32"/>
          <w14:textFill>
            <w14:solidFill>
              <w14:schemeClr w14:val="tx1"/>
            </w14:solidFill>
          </w14:textFill>
        </w:rPr>
      </w:pPr>
      <w:r>
        <w:rPr>
          <w:rFonts w:hint="eastAsia" w:ascii="黑体" w:hAnsi="黑体" w:eastAsia="黑体" w:cs="黑体"/>
          <w:b w:val="0"/>
          <w:bCs w:val="0"/>
          <w:color w:val="000000" w:themeColor="text1"/>
          <w:spacing w:val="3"/>
          <w:sz w:val="32"/>
          <w:szCs w:val="32"/>
          <w14:textFill>
            <w14:solidFill>
              <w14:schemeClr w14:val="tx1"/>
            </w14:solidFill>
          </w14:textFill>
        </w:rPr>
        <w:t>三、认定程序</w:t>
      </w:r>
    </w:p>
    <w:p w14:paraId="697365B3">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83" w:firstLine="610"/>
        <w:textAlignment w:val="baseline"/>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pPr>
      <w:r>
        <w:rPr>
          <w:rFonts w:hint="eastAsia" w:ascii="仿宋_GB2312" w:hAnsi="仿宋_GB2312" w:eastAsia="仿宋_GB2312" w:cs="仿宋_GB2312"/>
          <w:b/>
          <w:bCs/>
          <w:snapToGrid w:val="0"/>
          <w:color w:val="000000" w:themeColor="text1"/>
          <w:spacing w:val="6"/>
          <w:kern w:val="0"/>
          <w:sz w:val="32"/>
          <w:szCs w:val="32"/>
          <w:lang w:val="en-US" w:eastAsia="en-US" w:bidi="ar-SA"/>
          <w14:textFill>
            <w14:solidFill>
              <w14:schemeClr w14:val="tx1"/>
            </w14:solidFill>
          </w14:textFill>
        </w:rPr>
        <w:t>1.申请</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企业或个体工商户通过信息系统向</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所在实际运营所在乡镇（街道）</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提出申请</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（也可直接向人社部门提出申请，由人社部门转办所在乡镇街道）</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，提交上传相关资料。</w:t>
      </w:r>
    </w:p>
    <w:p w14:paraId="35E97FFD">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83" w:firstLine="610"/>
        <w:textAlignment w:val="baseline"/>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pPr>
      <w:r>
        <w:rPr>
          <w:rFonts w:hint="eastAsia" w:ascii="仿宋_GB2312" w:hAnsi="仿宋_GB2312" w:eastAsia="仿宋_GB2312" w:cs="仿宋_GB2312"/>
          <w:b/>
          <w:bCs/>
          <w:snapToGrid w:val="0"/>
          <w:color w:val="000000" w:themeColor="text1"/>
          <w:spacing w:val="6"/>
          <w:kern w:val="0"/>
          <w:sz w:val="32"/>
          <w:szCs w:val="32"/>
          <w:lang w:val="en-US" w:eastAsia="en-US" w:bidi="ar-SA"/>
          <w14:textFill>
            <w14:solidFill>
              <w14:schemeClr w14:val="tx1"/>
            </w14:solidFill>
          </w14:textFill>
        </w:rPr>
        <w:t>2.</w:t>
      </w:r>
      <w:r>
        <w:rPr>
          <w:rFonts w:hint="eastAsia" w:ascii="仿宋_GB2312" w:hAnsi="仿宋_GB2312" w:eastAsia="仿宋_GB2312" w:cs="仿宋_GB2312"/>
          <w:b/>
          <w:bCs/>
          <w:snapToGrid w:val="0"/>
          <w:color w:val="000000" w:themeColor="text1"/>
          <w:spacing w:val="6"/>
          <w:kern w:val="0"/>
          <w:sz w:val="32"/>
          <w:szCs w:val="32"/>
          <w:lang w:val="en-US" w:eastAsia="zh-CN" w:bidi="ar-SA"/>
          <w14:textFill>
            <w14:solidFill>
              <w14:schemeClr w14:val="tx1"/>
            </w14:solidFill>
          </w14:textFill>
        </w:rPr>
        <w:t xml:space="preserve">初审 </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 xml:space="preserve"> 运营实体所在乡镇（街道）安排专人到现场核实有关情况，并指导申请人规范填写并报送相关资料，无异议并签署意见后及时将相关资料报送至县人力资源和社会保障局</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w:t>
      </w:r>
    </w:p>
    <w:p w14:paraId="34D38BFB">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83" w:firstLine="610"/>
        <w:textAlignment w:val="baseline"/>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pPr>
      <w:r>
        <w:rPr>
          <w:rFonts w:hint="eastAsia" w:ascii="仿宋_GB2312" w:hAnsi="仿宋_GB2312" w:eastAsia="仿宋_GB2312" w:cs="仿宋_GB2312"/>
          <w:b/>
          <w:bCs/>
          <w:snapToGrid w:val="0"/>
          <w:color w:val="000000" w:themeColor="text1"/>
          <w:spacing w:val="6"/>
          <w:kern w:val="0"/>
          <w:sz w:val="32"/>
          <w:szCs w:val="32"/>
          <w:lang w:val="en-US" w:eastAsia="zh-CN" w:bidi="ar-SA"/>
          <w14:textFill>
            <w14:solidFill>
              <w14:schemeClr w14:val="tx1"/>
            </w14:solidFill>
          </w14:textFill>
        </w:rPr>
        <w:t>3</w:t>
      </w:r>
      <w:r>
        <w:rPr>
          <w:rFonts w:hint="eastAsia" w:ascii="仿宋_GB2312" w:hAnsi="仿宋_GB2312" w:eastAsia="仿宋_GB2312" w:cs="仿宋_GB2312"/>
          <w:b/>
          <w:bCs/>
          <w:snapToGrid w:val="0"/>
          <w:color w:val="000000" w:themeColor="text1"/>
          <w:spacing w:val="6"/>
          <w:kern w:val="0"/>
          <w:sz w:val="32"/>
          <w:szCs w:val="32"/>
          <w:lang w:val="en-US" w:eastAsia="en-US" w:bidi="ar-SA"/>
          <w14:textFill>
            <w14:solidFill>
              <w14:schemeClr w14:val="tx1"/>
            </w14:solidFill>
          </w14:textFill>
        </w:rPr>
        <w:t>.审核</w:t>
      </w:r>
      <w:r>
        <w:rPr>
          <w:rFonts w:hint="eastAsia" w:ascii="仿宋_GB2312" w:hAnsi="仿宋_GB2312" w:eastAsia="仿宋_GB2312" w:cs="仿宋_GB2312"/>
          <w:b/>
          <w:bCs/>
          <w:snapToGrid w:val="0"/>
          <w:color w:val="000000" w:themeColor="text1"/>
          <w:spacing w:val="6"/>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县人力资源和社会保障</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局</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会同</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县</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农业农村</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局</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对申请材料进行审核</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，并视情况进行现场核实</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，审核通过后进行3个工作日</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的</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公示。</w:t>
      </w:r>
    </w:p>
    <w:p w14:paraId="3445F521">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83" w:firstLine="610"/>
        <w:textAlignment w:val="baseline"/>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pPr>
      <w:r>
        <w:rPr>
          <w:rFonts w:hint="eastAsia" w:ascii="仿宋_GB2312" w:hAnsi="仿宋_GB2312" w:eastAsia="仿宋_GB2312" w:cs="仿宋_GB2312"/>
          <w:b/>
          <w:bCs/>
          <w:snapToGrid w:val="0"/>
          <w:color w:val="000000" w:themeColor="text1"/>
          <w:spacing w:val="6"/>
          <w:kern w:val="0"/>
          <w:sz w:val="32"/>
          <w:szCs w:val="32"/>
          <w:lang w:val="en-US" w:eastAsia="zh-CN" w:bidi="ar-SA"/>
          <w14:textFill>
            <w14:solidFill>
              <w14:schemeClr w14:val="tx1"/>
            </w14:solidFill>
          </w14:textFill>
        </w:rPr>
        <w:t>4</w:t>
      </w:r>
      <w:r>
        <w:rPr>
          <w:rFonts w:hint="eastAsia" w:ascii="仿宋_GB2312" w:hAnsi="仿宋_GB2312" w:eastAsia="仿宋_GB2312" w:cs="仿宋_GB2312"/>
          <w:b/>
          <w:bCs/>
          <w:snapToGrid w:val="0"/>
          <w:color w:val="000000" w:themeColor="text1"/>
          <w:spacing w:val="6"/>
          <w:kern w:val="0"/>
          <w:sz w:val="32"/>
          <w:szCs w:val="32"/>
          <w:lang w:val="en-US" w:eastAsia="en-US" w:bidi="ar-SA"/>
          <w14:textFill>
            <w14:solidFill>
              <w14:schemeClr w14:val="tx1"/>
            </w14:solidFill>
          </w14:textFill>
        </w:rPr>
        <w:t>.确认</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经公示无异议的就业帮扶车间，由县人力资源和社会保障</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局</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联合</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县</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农业农村</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局</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予以确认，并将就业帮扶车间名单报</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县</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财政部门备案。</w:t>
      </w:r>
    </w:p>
    <w:p w14:paraId="6D73A333">
      <w:pPr>
        <w:pStyle w:val="2"/>
        <w:keepNext w:val="0"/>
        <w:keepLines w:val="0"/>
        <w:pageBreakBefore w:val="0"/>
        <w:widowControl/>
        <w:kinsoku w:val="0"/>
        <w:wordWrap/>
        <w:overflowPunct/>
        <w:topLinePunct w:val="0"/>
        <w:autoSpaceDE w:val="0"/>
        <w:autoSpaceDN w:val="0"/>
        <w:bidi w:val="0"/>
        <w:adjustRightInd w:val="0"/>
        <w:snapToGrid w:val="0"/>
        <w:spacing w:line="540" w:lineRule="exact"/>
        <w:ind w:right="83" w:firstLine="610"/>
        <w:textAlignment w:val="baseline"/>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pPr>
      <w:r>
        <w:rPr>
          <w:rFonts w:hint="eastAsia" w:ascii="仿宋_GB2312" w:hAnsi="仿宋_GB2312" w:eastAsia="仿宋_GB2312" w:cs="仿宋_GB2312"/>
          <w:b/>
          <w:bCs/>
          <w:snapToGrid w:val="0"/>
          <w:color w:val="000000" w:themeColor="text1"/>
          <w:spacing w:val="6"/>
          <w:kern w:val="0"/>
          <w:sz w:val="32"/>
          <w:szCs w:val="32"/>
          <w:lang w:val="en-US" w:eastAsia="zh-CN" w:bidi="ar-SA"/>
          <w14:textFill>
            <w14:solidFill>
              <w14:schemeClr w14:val="tx1"/>
            </w14:solidFill>
          </w14:textFill>
        </w:rPr>
        <w:t>5</w:t>
      </w:r>
      <w:r>
        <w:rPr>
          <w:rFonts w:hint="eastAsia" w:ascii="仿宋_GB2312" w:hAnsi="仿宋_GB2312" w:eastAsia="仿宋_GB2312" w:cs="仿宋_GB2312"/>
          <w:b/>
          <w:bCs/>
          <w:snapToGrid w:val="0"/>
          <w:color w:val="000000" w:themeColor="text1"/>
          <w:spacing w:val="6"/>
          <w:kern w:val="0"/>
          <w:sz w:val="32"/>
          <w:szCs w:val="32"/>
          <w:lang w:val="en-US" w:eastAsia="en-US" w:bidi="ar-SA"/>
          <w14:textFill>
            <w14:solidFill>
              <w14:schemeClr w14:val="tx1"/>
            </w14:solidFill>
          </w14:textFill>
        </w:rPr>
        <w:t>.挂牌</w:t>
      </w:r>
      <w:r>
        <w:rPr>
          <w:rFonts w:hint="eastAsia" w:ascii="仿宋_GB2312" w:hAnsi="仿宋_GB2312" w:eastAsia="仿宋_GB2312" w:cs="仿宋_GB2312"/>
          <w:b/>
          <w:bCs/>
          <w:snapToGrid w:val="0"/>
          <w:color w:val="000000" w:themeColor="text1"/>
          <w:spacing w:val="6"/>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由县人力资源和社会保障</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局</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联合</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县</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农业农村</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局</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对通过认定的就业帮扶车间进行授牌，名称统一为“</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新田</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县就业帮扶车间”。</w:t>
      </w:r>
    </w:p>
    <w:p w14:paraId="5903B0E3">
      <w:pPr>
        <w:keepNext w:val="0"/>
        <w:keepLines w:val="0"/>
        <w:pageBreakBefore w:val="0"/>
        <w:widowControl/>
        <w:kinsoku w:val="0"/>
        <w:wordWrap/>
        <w:overflowPunct/>
        <w:topLinePunct w:val="0"/>
        <w:autoSpaceDE w:val="0"/>
        <w:autoSpaceDN w:val="0"/>
        <w:bidi w:val="0"/>
        <w:adjustRightInd w:val="0"/>
        <w:snapToGrid w:val="0"/>
        <w:spacing w:beforeAutospacing="0" w:line="540" w:lineRule="exact"/>
        <w:ind w:left="624"/>
        <w:textAlignment w:val="baseline"/>
        <w:outlineLvl w:val="2"/>
        <w:rPr>
          <w:rFonts w:hint="eastAsia" w:ascii="黑体" w:hAnsi="黑体" w:eastAsia="黑体" w:cs="黑体"/>
          <w:b w:val="0"/>
          <w:bCs w:val="0"/>
          <w:color w:val="000000" w:themeColor="text1"/>
          <w:spacing w:val="3"/>
          <w:sz w:val="32"/>
          <w:szCs w:val="32"/>
          <w14:textFill>
            <w14:solidFill>
              <w14:schemeClr w14:val="tx1"/>
            </w14:solidFill>
          </w14:textFill>
        </w:rPr>
      </w:pPr>
      <w:r>
        <w:rPr>
          <w:rFonts w:hint="eastAsia" w:ascii="黑体" w:hAnsi="黑体" w:eastAsia="黑体" w:cs="黑体"/>
          <w:b w:val="0"/>
          <w:bCs w:val="0"/>
          <w:color w:val="000000" w:themeColor="text1"/>
          <w:spacing w:val="3"/>
          <w:sz w:val="32"/>
          <w:szCs w:val="32"/>
          <w14:textFill>
            <w14:solidFill>
              <w14:schemeClr w14:val="tx1"/>
            </w14:solidFill>
          </w14:textFill>
        </w:rPr>
        <w:t>四、退出程序</w:t>
      </w:r>
    </w:p>
    <w:p w14:paraId="4F9008FE">
      <w:pPr>
        <w:pStyle w:val="2"/>
        <w:keepNext w:val="0"/>
        <w:keepLines w:val="0"/>
        <w:pageBreakBefore w:val="0"/>
        <w:widowControl/>
        <w:kinsoku w:val="0"/>
        <w:wordWrap/>
        <w:overflowPunct/>
        <w:topLinePunct w:val="0"/>
        <w:autoSpaceDE w:val="0"/>
        <w:autoSpaceDN w:val="0"/>
        <w:bidi w:val="0"/>
        <w:adjustRightInd w:val="0"/>
        <w:snapToGrid w:val="0"/>
        <w:spacing w:afterAutospacing="0" w:line="540" w:lineRule="exact"/>
        <w:ind w:right="83" w:firstLine="664" w:firstLineChars="200"/>
        <w:textAlignment w:val="baseline"/>
        <w:rPr>
          <w:rFonts w:hint="default"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对符合下列3类情形的就业帮扶车间，由县人力资源和社会保障</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局</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会同</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县</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农业农村</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局</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与就业帮扶车间负责人实地或电话核实情况后，取消其称号和享受帮扶政策资格，同步报</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县</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财政部门备案。动态调整退出后，由县人力资源和社会保障</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局</w:t>
      </w: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督促在5个工作日内对该车间的标识(铭牌)进行收回。</w:t>
      </w: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帮扶车间所在乡镇（街道）应动态了解帮扶车间有关情况，并配合做好情况核实与车间退出有关工作。</w:t>
      </w:r>
    </w:p>
    <w:p w14:paraId="2C69D005">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Autospacing="0" w:afterAutospacing="0" w:line="540" w:lineRule="exact"/>
        <w:ind w:right="83" w:firstLine="664" w:firstLineChars="200"/>
        <w:textAlignment w:val="baseline"/>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停止生产经营超过3个月，且无法恢复正常经营的就业帮扶车间。</w:t>
      </w:r>
    </w:p>
    <w:p w14:paraId="6D24E6F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540" w:lineRule="exact"/>
        <w:ind w:right="83" w:rightChars="0" w:firstLine="664" w:firstLineChars="200"/>
        <w:textAlignment w:val="baseline"/>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2.持续6个月以上带动脱贫人口(含监测对象)就业低于3 人的就业帮扶车间。</w:t>
      </w:r>
    </w:p>
    <w:p w14:paraId="3C9C9A7D">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540" w:lineRule="exact"/>
        <w:ind w:right="83" w:firstLine="664" w:firstLineChars="200"/>
        <w:textAlignment w:val="baseline"/>
      </w:pPr>
      <w:r>
        <w:rPr>
          <w:rFonts w:hint="eastAsia" w:ascii="仿宋_GB2312" w:hAnsi="仿宋_GB2312" w:eastAsia="仿宋_GB2312" w:cs="仿宋_GB2312"/>
          <w:snapToGrid w:val="0"/>
          <w:color w:val="000000" w:themeColor="text1"/>
          <w:spacing w:val="6"/>
          <w:kern w:val="0"/>
          <w:sz w:val="32"/>
          <w:szCs w:val="32"/>
          <w:lang w:val="en-US" w:eastAsia="en-US" w:bidi="ar-SA"/>
          <w14:textFill>
            <w14:solidFill>
              <w14:schemeClr w14:val="tx1"/>
            </w14:solidFill>
          </w14:textFill>
        </w:rPr>
        <w:t>3.就业帮扶车间营业执照已注销</w:t>
      </w:r>
    </w:p>
    <w:sectPr>
      <w:headerReference r:id="rId5" w:type="default"/>
      <w:footerReference r:id="rId6" w:type="default"/>
      <w:pgSz w:w="11911" w:h="16838"/>
      <w:pgMar w:top="1440" w:right="1803" w:bottom="1440" w:left="1803" w:header="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D1738">
    <w:pPr>
      <w:pStyle w:val="2"/>
      <w:spacing w:before="1" w:line="232" w:lineRule="auto"/>
      <w:ind w:left="399"/>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27336">
                          <w:pPr>
                            <w:pStyle w:val="4"/>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827336">
                    <w:pPr>
                      <w:pStyle w:val="4"/>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3995">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9C919"/>
    <w:multiLevelType w:val="singleLevel"/>
    <w:tmpl w:val="67A9C9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B68B1"/>
    <w:rsid w:val="1F1B68B1"/>
    <w:rsid w:val="290F3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77"/>
      <w:szCs w:val="77"/>
      <w:lang w:val="en-US" w:eastAsia="en-US" w:bidi="ar-SA"/>
    </w:rPr>
  </w:style>
  <w:style w:type="paragraph" w:styleId="3">
    <w:name w:val="Body Text Indent"/>
    <w:basedOn w:val="1"/>
    <w:semiHidden/>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semiHidden/>
    <w:unhideWhenUsed/>
    <w:qFormat/>
    <w:uiPriority w:val="99"/>
    <w:pPr>
      <w:ind w:firstLine="420" w:firstLineChars="200"/>
    </w:pPr>
  </w:style>
  <w:style w:type="paragraph" w:customStyle="1" w:styleId="9">
    <w:name w:val="列出段落1"/>
    <w:basedOn w:val="1"/>
    <w:qFormat/>
    <w:uiPriority w:val="99"/>
    <w:pPr>
      <w:ind w:firstLine="420" w:firstLineChars="200"/>
    </w:pPr>
  </w:style>
  <w:style w:type="paragraph" w:customStyle="1" w:styleId="10">
    <w:name w:val="Table Text"/>
    <w:basedOn w:val="1"/>
    <w:semiHidden/>
    <w:qFormat/>
    <w:uiPriority w:val="0"/>
    <w:rPr>
      <w:rFonts w:ascii="宋体" w:hAnsi="宋体" w:eastAsia="宋体" w:cs="宋体"/>
      <w:sz w:val="21"/>
      <w:szCs w:val="21"/>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2522</Words>
  <Characters>2556</Characters>
  <Lines>0</Lines>
  <Paragraphs>0</Paragraphs>
  <TotalTime>0</TotalTime>
  <ScaleCrop>false</ScaleCrop>
  <LinksUpToDate>false</LinksUpToDate>
  <CharactersWithSpaces>3535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2025-07-14T02:29:00Z</dcterms:created>
  <dc:creator>怀念·最初       </dc:creator>
  <cp:lastModifiedBy>x</cp:lastModifiedBy>
  <dcterms:modified xsi:type="dcterms:W3CDTF">2025-07-14T03:33:11Z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F8E77BFF642746E4B2526D858AE7D0FC_13</vt:lpwstr>
  </property>
  <property fmtid="{D5CDD505-2E9C-101B-9397-08002B2CF9AE}" pid="4" name="KSOTemplateDocerSaveRecord">
    <vt:lpwstr>eyJoZGlkIjoiZGFhODliMGM1NDBiODVjMDdkOGVkNjNhNDVlMWIyMGQiLCJ1c2VySWQiOiI2MzgxNDA2MjcifQ==</vt:lpwstr>
  </property>
</Properties>
</file>