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B31A7">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黑体" w:hAnsi="黑体" w:cs="黑体"/>
          <w:b w:val="0"/>
          <w:bCs/>
          <w:sz w:val="44"/>
          <w:szCs w:val="44"/>
          <w:lang w:val="en-US" w:eastAsia="zh-CN"/>
        </w:rPr>
      </w:pPr>
      <w:r>
        <w:rPr>
          <w:rFonts w:hint="eastAsia" w:ascii="黑体" w:hAnsi="黑体" w:eastAsia="黑体" w:cs="黑体"/>
          <w:b w:val="0"/>
          <w:bCs/>
          <w:sz w:val="44"/>
          <w:szCs w:val="44"/>
          <w:lang w:val="en-US" w:eastAsia="zh-CN"/>
        </w:rPr>
        <w:t>新田县殡葬服务价格调整的</w:t>
      </w:r>
      <w:r>
        <w:rPr>
          <w:rFonts w:hint="eastAsia" w:ascii="黑体" w:hAnsi="黑体" w:cs="黑体"/>
          <w:b w:val="0"/>
          <w:bCs/>
          <w:sz w:val="44"/>
          <w:szCs w:val="44"/>
          <w:lang w:val="en-US" w:eastAsia="zh-CN"/>
        </w:rPr>
        <w:t xml:space="preserve"> </w:t>
      </w:r>
    </w:p>
    <w:p w14:paraId="12E52E5C">
      <w:pPr>
        <w:pStyle w:val="3"/>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实施方案</w:t>
      </w:r>
    </w:p>
    <w:p w14:paraId="1159F8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4B18E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根据《中华人民共和国价格法》、国家发改委《湖南省定价听证目录》、《湖南省定价目录》、《湖南省殡葬服务价格管理办法》， 新田县殡葬服务价格关系到人民群众切身利益，是上级政府授权市、县人民政府管理的定价项目，其价格调整纳入价格听证范围。经新田县民政局的申请，我局对新田县殡葬服务的新成本进行了成本核算。参照永州市和周边县(市)区的做法，结合我县实际情况，县发展和改革局就殡葬服务价格调整提出如下初步方案:</w:t>
      </w:r>
    </w:p>
    <w:p w14:paraId="578E5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一、新田县殡仪馆及陵园的基本情况</w:t>
      </w:r>
    </w:p>
    <w:p w14:paraId="74C2E9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新田县殡仪馆，属县政府承办、县民政局主管的公益性</w:t>
      </w:r>
    </w:p>
    <w:p w14:paraId="46E012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业单位。成立于1999年4月，于2003年6月服务社会，是一所集悼念、陵园安葬和骨灰寄存于一体的综合性殡仪服务事业单位，县殡仪馆和县寨子岭天恩陵园两块牌子，一套人马，馆内现有工作人员6名，县编委共核定编制4名全额拨款事业编制，根据工作需要向劳务派遣公司聘用人员2名，地址位于中山街道新华社区田家岭村附近。殡仪馆占地面积约30亩，主要设施有:悼念大厅、餐厅、休息室、殡葬车、冷藏室、骨灰存放室、停车场。新田县寨子岭天恩陵园，占地约158亩，是经湖南省民政厅批准，县民政局主管的林园式陵园，该陵园居城郊田家岭村北面300m处。殡仪馆始终坚持“以人为本，以德为魂，善待逝者，慰藉亲人”的服务理念，倡导文明治丧，节俭办理丧事;牢固树立公益事业形象，不断提升殡仪服务水平，立足打造阳光殡仪，公开服务承诺、公开服务项目、公开服务收费、竭诚为广大市民提供优质完善的殡仪服务。</w:t>
      </w:r>
    </w:p>
    <w:p w14:paraId="2C184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二、殡葬服务价格调整的必要性</w:t>
      </w:r>
    </w:p>
    <w:p w14:paraId="0029C6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(一)贯彻落实国家相关政策规定的要求</w:t>
      </w:r>
    </w:p>
    <w:p w14:paraId="684AE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关于进一步规范我省殡葬服务价格管理的通知》（湘发改费规〔2021〕675号）和《关于加快我省殡葬服务价格改革的通知》（湘发改费〔2022〕183号）的要求，各地要全面开展殡葬服务价格的成本监审和重新定价工作。</w:t>
      </w:r>
    </w:p>
    <w:p w14:paraId="0BC244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(二)我县实际情况的需要</w:t>
      </w:r>
    </w:p>
    <w:p w14:paraId="121CAD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一是我县现执行的殡葬服务项目的价格是2008年的收费标准（新价服〔2008〕001号），16年来一直未调整。二是殡仪馆建馆已24年，各种设备、设施包括房屋主体都已老化，特别是两台灵车建馆以来未更换过，最新一台湘MD7476已使用10年，最老一台湘MD0346已使用14年，维护维修成本逐年增大，经县政府办、财政局、发改局、审计局等四家单位组成的工作组对县殡仪馆征管成本进行核实，截止2023年底殡仪馆资金缺口约24万余元。三是原陵园开发1600个墓地已基本售完（其中土葬公墓区域墓位数396个，销售价为3800元-16800元左右，目前该墓位数已全部销售完，火葬公墓区域墓位数1204个，销售价为1580元-4680元左右，目前该墓位数已销售1136个，剩余68个），已不能满足群众购墓地的需求，为此，在县政府的关心支持下，县财政在资金非常紧张的情况下垫资进行公墓改扩建，新增墓位约1290个。为尽快进行公墓销售，根据《政府制定价格听证办法》、《湖南省政府制定价格听证实施办法》的要求，结合新田县城市居民收入水平和殡仪馆经营成本，合理确定新田县殡葬服务价格。</w:t>
      </w:r>
    </w:p>
    <w:p w14:paraId="5C6CF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三、殡葬服务价格调整主要政策依据</w:t>
      </w:r>
    </w:p>
    <w:p w14:paraId="4A729C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(一)、《中华人民共和国价格法》第十八条:重要的公用事业价格；重要的公益性服务价格，政府在必要时可以实行政府指导价格或者政府定价。</w:t>
      </w:r>
    </w:p>
    <w:p w14:paraId="1F8A9F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(二)、《湖南省定价听证目录》(湘发改价调规</w:t>
      </w:r>
      <w:bookmarkStart w:id="0" w:name="OLE_LINK2"/>
      <w:r>
        <w:rPr>
          <w:rFonts w:hint="eastAsia" w:ascii="仿宋_GB2312" w:hAnsi="仿宋_GB2312" w:eastAsia="仿宋_GB2312" w:cs="仿宋_GB2312"/>
          <w:color w:val="auto"/>
          <w:sz w:val="32"/>
          <w:szCs w:val="32"/>
          <w:lang w:val="en-US" w:eastAsia="zh-CN"/>
        </w:rPr>
        <w:t>〔2022〕488</w:t>
      </w:r>
      <w:bookmarkEnd w:id="0"/>
      <w:r>
        <w:rPr>
          <w:rFonts w:hint="eastAsia" w:ascii="仿宋_GB2312" w:hAnsi="仿宋_GB2312" w:eastAsia="仿宋_GB2312" w:cs="仿宋_GB2312"/>
          <w:color w:val="auto"/>
          <w:sz w:val="32"/>
          <w:szCs w:val="32"/>
          <w:lang w:val="en-US" w:eastAsia="zh-CN"/>
        </w:rPr>
        <w:t>号) :</w:t>
      </w:r>
      <w:r>
        <w:rPr>
          <w:rFonts w:hint="eastAsia" w:ascii="仿宋_GB2312" w:hAnsi="仿宋_GB2312" w:eastAsia="仿宋_GB2312" w:cs="仿宋_GB2312"/>
          <w:color w:val="auto"/>
          <w:sz w:val="32"/>
          <w:szCs w:val="32"/>
          <w:u w:val="none"/>
          <w:lang w:val="en-US" w:eastAsia="zh-CN"/>
        </w:rPr>
        <w:t xml:space="preserve">《湖南省定价目录》(湘发改价调规﹝2023﹞125号) </w:t>
      </w:r>
      <w:r>
        <w:rPr>
          <w:rFonts w:hint="eastAsia" w:ascii="仿宋_GB2312" w:hAnsi="仿宋_GB2312" w:eastAsia="仿宋_GB2312" w:cs="仿宋_GB2312"/>
          <w:color w:val="auto"/>
          <w:sz w:val="32"/>
          <w:szCs w:val="32"/>
          <w:lang w:val="en-US" w:eastAsia="zh-CN"/>
        </w:rPr>
        <w:t>公益性企业事业单位价格授权市、县人民政府定价。</w:t>
      </w:r>
    </w:p>
    <w:p w14:paraId="73E78A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(三)、《湖南省殡葬服务价格管理办法》。</w:t>
      </w:r>
    </w:p>
    <w:p w14:paraId="06C475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1" w:name="OLE_LINK1"/>
      <w:r>
        <w:rPr>
          <w:rFonts w:hint="eastAsia" w:ascii="仿宋_GB2312" w:hAnsi="仿宋_GB2312" w:eastAsia="仿宋_GB2312" w:cs="仿宋_GB2312"/>
          <w:color w:val="auto"/>
          <w:sz w:val="32"/>
          <w:szCs w:val="32"/>
          <w:lang w:val="en-US" w:eastAsia="zh-CN"/>
        </w:rPr>
        <w:t>(四)</w:t>
      </w:r>
      <w:bookmarkEnd w:id="1"/>
      <w:r>
        <w:rPr>
          <w:rFonts w:hint="eastAsia" w:ascii="仿宋_GB2312" w:hAnsi="仿宋_GB2312" w:eastAsia="仿宋_GB2312" w:cs="仿宋_GB2312"/>
          <w:color w:val="auto"/>
          <w:sz w:val="32"/>
          <w:szCs w:val="32"/>
          <w:lang w:val="en-US" w:eastAsia="zh-CN"/>
        </w:rPr>
        <w:t>、《湖南省</w:t>
      </w:r>
      <w:bookmarkStart w:id="2" w:name="OLE_LINK3"/>
      <w:r>
        <w:rPr>
          <w:rFonts w:hint="eastAsia" w:ascii="仿宋_GB2312" w:hAnsi="仿宋_GB2312" w:eastAsia="仿宋_GB2312" w:cs="仿宋_GB2312"/>
          <w:color w:val="auto"/>
          <w:sz w:val="32"/>
          <w:szCs w:val="32"/>
          <w:lang w:val="en-US" w:eastAsia="zh-CN"/>
        </w:rPr>
        <w:t>殡葬服务</w:t>
      </w:r>
      <w:bookmarkEnd w:id="2"/>
      <w:r>
        <w:rPr>
          <w:rFonts w:hint="eastAsia" w:ascii="仿宋_GB2312" w:hAnsi="仿宋_GB2312" w:eastAsia="仿宋_GB2312" w:cs="仿宋_GB2312"/>
          <w:color w:val="auto"/>
          <w:sz w:val="32"/>
          <w:szCs w:val="32"/>
          <w:lang w:val="en-US" w:eastAsia="zh-CN"/>
        </w:rPr>
        <w:t>定价成本监审办法》。</w:t>
      </w:r>
    </w:p>
    <w:p w14:paraId="1B6450C3">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 xml:space="preserve">    (五)、《新田县殡仪馆殡葬服务定价成本监审报告》新价成审〔2024〕1号。</w:t>
      </w:r>
    </w:p>
    <w:p w14:paraId="14E9C9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四、殡葬服务价格调整方案</w:t>
      </w:r>
    </w:p>
    <w:p w14:paraId="4D6A91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殡葬服务价格调整的原则，新田县殡仪馆委托湖南省云算财务服务有限公司对新田县殡仪馆殡葬服务定价、指导价成本进行调查。通过专业人员的实地勘察和市场调查，于2024年4月形成成本调查报告（湘云算价成调查〔2024〕第002号），既考虑殡葬事业的发展，又兼顾消费者的承受能力，同时参照周边县城殡葬服务价格的执行情况，我局提出以下初步方案:</w:t>
      </w:r>
    </w:p>
    <w:p w14:paraId="754D7B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（一）殡葬服务收费项目和标准</w:t>
      </w:r>
    </w:p>
    <w:p w14:paraId="14201FA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lang w:val="en-US" w:eastAsia="zh-CN"/>
        </w:rPr>
      </w:pPr>
    </w:p>
    <w:p w14:paraId="503657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398657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新田县殡仪馆、公墓殡葬服务收费项目表</w:t>
      </w:r>
    </w:p>
    <w:p w14:paraId="78F8AA7F">
      <w:pPr>
        <w:ind w:firstLine="640" w:firstLineChars="200"/>
        <w:rPr>
          <w:rFonts w:hint="eastAsia" w:ascii="仿宋_GB2312" w:hAnsi="仿宋_GB2312" w:eastAsia="仿宋_GB2312" w:cs="仿宋_GB2312"/>
          <w:color w:val="auto"/>
          <w:sz w:val="32"/>
          <w:szCs w:val="32"/>
          <w:lang w:val="en-US" w:eastAsia="zh-CN"/>
        </w:rPr>
      </w:pPr>
    </w:p>
    <w:tbl>
      <w:tblPr>
        <w:tblStyle w:val="10"/>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987"/>
        <w:gridCol w:w="963"/>
        <w:gridCol w:w="4581"/>
      </w:tblGrid>
      <w:tr w14:paraId="140A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07" w:type="dxa"/>
            <w:noWrap w:val="0"/>
            <w:vAlign w:val="center"/>
          </w:tcPr>
          <w:p w14:paraId="2194379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收费项目</w:t>
            </w:r>
          </w:p>
        </w:tc>
        <w:tc>
          <w:tcPr>
            <w:tcW w:w="987" w:type="dxa"/>
            <w:noWrap w:val="0"/>
            <w:vAlign w:val="center"/>
          </w:tcPr>
          <w:p w14:paraId="7F04814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计算单位</w:t>
            </w:r>
          </w:p>
        </w:tc>
        <w:tc>
          <w:tcPr>
            <w:tcW w:w="963" w:type="dxa"/>
            <w:noWrap w:val="0"/>
            <w:vAlign w:val="center"/>
          </w:tcPr>
          <w:p w14:paraId="7B493ED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收费标准</w:t>
            </w:r>
          </w:p>
        </w:tc>
        <w:tc>
          <w:tcPr>
            <w:tcW w:w="4581" w:type="dxa"/>
            <w:noWrap w:val="0"/>
            <w:vAlign w:val="center"/>
          </w:tcPr>
          <w:p w14:paraId="7D0A9E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备注</w:t>
            </w:r>
          </w:p>
        </w:tc>
      </w:tr>
      <w:tr w14:paraId="2005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07" w:type="dxa"/>
            <w:noWrap w:val="0"/>
            <w:vAlign w:val="center"/>
          </w:tcPr>
          <w:p w14:paraId="1500F4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一、场地出租费</w:t>
            </w:r>
          </w:p>
        </w:tc>
        <w:tc>
          <w:tcPr>
            <w:tcW w:w="987" w:type="dxa"/>
            <w:noWrap w:val="0"/>
            <w:vAlign w:val="center"/>
          </w:tcPr>
          <w:p w14:paraId="23BF25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p>
        </w:tc>
        <w:tc>
          <w:tcPr>
            <w:tcW w:w="963" w:type="dxa"/>
            <w:noWrap w:val="0"/>
            <w:vAlign w:val="center"/>
          </w:tcPr>
          <w:p w14:paraId="43F389B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p>
        </w:tc>
        <w:tc>
          <w:tcPr>
            <w:tcW w:w="4581" w:type="dxa"/>
            <w:noWrap w:val="0"/>
            <w:vAlign w:val="center"/>
          </w:tcPr>
          <w:p w14:paraId="7AE5F7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提供影响设备、凳椅、休息室等</w:t>
            </w:r>
          </w:p>
        </w:tc>
      </w:tr>
      <w:tr w14:paraId="7083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07" w:type="dxa"/>
            <w:noWrap w:val="0"/>
            <w:vAlign w:val="center"/>
          </w:tcPr>
          <w:p w14:paraId="4D97402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1、大悼念厅（1-2）厅</w:t>
            </w:r>
          </w:p>
        </w:tc>
        <w:tc>
          <w:tcPr>
            <w:tcW w:w="987" w:type="dxa"/>
            <w:noWrap w:val="0"/>
            <w:vAlign w:val="center"/>
          </w:tcPr>
          <w:p w14:paraId="131612A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p>
        </w:tc>
        <w:tc>
          <w:tcPr>
            <w:tcW w:w="963" w:type="dxa"/>
            <w:noWrap w:val="0"/>
            <w:vAlign w:val="center"/>
          </w:tcPr>
          <w:p w14:paraId="29B338B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p>
        </w:tc>
        <w:tc>
          <w:tcPr>
            <w:tcW w:w="4581" w:type="dxa"/>
            <w:noWrap w:val="0"/>
            <w:vAlign w:val="center"/>
          </w:tcPr>
          <w:p w14:paraId="0313BF7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p>
        </w:tc>
      </w:tr>
      <w:tr w14:paraId="3233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707" w:type="dxa"/>
            <w:noWrap w:val="0"/>
            <w:vAlign w:val="center"/>
          </w:tcPr>
          <w:p w14:paraId="4C914E3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48小时以内</w:t>
            </w:r>
          </w:p>
        </w:tc>
        <w:tc>
          <w:tcPr>
            <w:tcW w:w="987" w:type="dxa"/>
            <w:noWrap w:val="0"/>
            <w:vAlign w:val="center"/>
          </w:tcPr>
          <w:p w14:paraId="3BCAD1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次</w:t>
            </w:r>
          </w:p>
        </w:tc>
        <w:tc>
          <w:tcPr>
            <w:tcW w:w="963" w:type="dxa"/>
            <w:noWrap w:val="0"/>
            <w:vAlign w:val="center"/>
          </w:tcPr>
          <w:p w14:paraId="55A68D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760元</w:t>
            </w:r>
          </w:p>
        </w:tc>
        <w:tc>
          <w:tcPr>
            <w:tcW w:w="4581" w:type="dxa"/>
            <w:noWrap w:val="0"/>
            <w:vAlign w:val="center"/>
          </w:tcPr>
          <w:p w14:paraId="1A5C682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按进馆之时起计算48小时内按900元收费，超过 48 小时，每加24小时加收 200 元（包含水电费、布置费）</w:t>
            </w:r>
          </w:p>
        </w:tc>
      </w:tr>
      <w:tr w14:paraId="6D69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07" w:type="dxa"/>
            <w:noWrap w:val="0"/>
            <w:vAlign w:val="center"/>
          </w:tcPr>
          <w:p w14:paraId="510A433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二、接运尸体费</w:t>
            </w:r>
          </w:p>
        </w:tc>
        <w:tc>
          <w:tcPr>
            <w:tcW w:w="987" w:type="dxa"/>
            <w:noWrap w:val="0"/>
            <w:vAlign w:val="center"/>
          </w:tcPr>
          <w:p w14:paraId="22CE2A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p>
        </w:tc>
        <w:tc>
          <w:tcPr>
            <w:tcW w:w="963" w:type="dxa"/>
            <w:noWrap w:val="0"/>
            <w:vAlign w:val="center"/>
          </w:tcPr>
          <w:p w14:paraId="094C9E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p>
        </w:tc>
        <w:tc>
          <w:tcPr>
            <w:tcW w:w="4581" w:type="dxa"/>
            <w:noWrap w:val="0"/>
            <w:vAlign w:val="center"/>
          </w:tcPr>
          <w:p w14:paraId="27A207D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应丧户要求在法定节假日及下班后，另收加班费60元</w:t>
            </w:r>
          </w:p>
        </w:tc>
      </w:tr>
      <w:tr w14:paraId="4BFA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07" w:type="dxa"/>
            <w:noWrap w:val="0"/>
            <w:vAlign w:val="center"/>
          </w:tcPr>
          <w:p w14:paraId="0CFDEDB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汽车运尸费</w:t>
            </w:r>
          </w:p>
        </w:tc>
        <w:tc>
          <w:tcPr>
            <w:tcW w:w="987" w:type="dxa"/>
            <w:noWrap w:val="0"/>
            <w:vAlign w:val="center"/>
          </w:tcPr>
          <w:p w14:paraId="1E96D9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p>
        </w:tc>
        <w:tc>
          <w:tcPr>
            <w:tcW w:w="963" w:type="dxa"/>
            <w:noWrap w:val="0"/>
            <w:vAlign w:val="center"/>
          </w:tcPr>
          <w:p w14:paraId="40CEC5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p>
        </w:tc>
        <w:tc>
          <w:tcPr>
            <w:tcW w:w="4581" w:type="dxa"/>
            <w:noWrap w:val="0"/>
            <w:vAlign w:val="center"/>
          </w:tcPr>
          <w:p w14:paraId="07D1735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p>
        </w:tc>
      </w:tr>
      <w:tr w14:paraId="7651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2707" w:type="dxa"/>
            <w:noWrap w:val="0"/>
            <w:vAlign w:val="center"/>
          </w:tcPr>
          <w:p w14:paraId="4B07DCC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1、城区内</w:t>
            </w:r>
          </w:p>
        </w:tc>
        <w:tc>
          <w:tcPr>
            <w:tcW w:w="987" w:type="dxa"/>
            <w:noWrap w:val="0"/>
            <w:vAlign w:val="center"/>
          </w:tcPr>
          <w:p w14:paraId="4C9110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p>
          <w:p w14:paraId="08B1B7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具/趟</w:t>
            </w:r>
          </w:p>
          <w:p w14:paraId="00BA05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p>
        </w:tc>
        <w:tc>
          <w:tcPr>
            <w:tcW w:w="963" w:type="dxa"/>
            <w:noWrap w:val="0"/>
            <w:vAlign w:val="center"/>
          </w:tcPr>
          <w:p w14:paraId="794123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230元</w:t>
            </w:r>
          </w:p>
        </w:tc>
        <w:tc>
          <w:tcPr>
            <w:tcW w:w="4581" w:type="dxa"/>
            <w:noWrap w:val="0"/>
            <w:vAlign w:val="center"/>
          </w:tcPr>
          <w:p w14:paraId="69CE770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县城规划区内（含运费、包扎费、消毒费）</w:t>
            </w:r>
          </w:p>
        </w:tc>
      </w:tr>
      <w:tr w14:paraId="6183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07" w:type="dxa"/>
            <w:noWrap w:val="0"/>
            <w:vAlign w:val="center"/>
          </w:tcPr>
          <w:p w14:paraId="4EA561A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2、县内</w:t>
            </w:r>
          </w:p>
        </w:tc>
        <w:tc>
          <w:tcPr>
            <w:tcW w:w="987" w:type="dxa"/>
            <w:noWrap w:val="0"/>
            <w:vAlign w:val="center"/>
          </w:tcPr>
          <w:p w14:paraId="5158CF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具/公里</w:t>
            </w:r>
          </w:p>
        </w:tc>
        <w:tc>
          <w:tcPr>
            <w:tcW w:w="963" w:type="dxa"/>
            <w:noWrap w:val="0"/>
            <w:vAlign w:val="center"/>
          </w:tcPr>
          <w:p w14:paraId="6994D6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5元</w:t>
            </w:r>
          </w:p>
        </w:tc>
        <w:tc>
          <w:tcPr>
            <w:tcW w:w="4581" w:type="dxa"/>
            <w:vMerge w:val="restart"/>
            <w:noWrap w:val="0"/>
            <w:vAlign w:val="center"/>
          </w:tcPr>
          <w:p w14:paraId="1D97D00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起步价为300元，按往返里程计算，双向收费，具体路况差的道路协议收费</w:t>
            </w:r>
          </w:p>
        </w:tc>
      </w:tr>
      <w:tr w14:paraId="2646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07" w:type="dxa"/>
            <w:noWrap w:val="0"/>
            <w:vAlign w:val="center"/>
          </w:tcPr>
          <w:p w14:paraId="3890E79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3、县外长途</w:t>
            </w:r>
          </w:p>
        </w:tc>
        <w:tc>
          <w:tcPr>
            <w:tcW w:w="987" w:type="dxa"/>
            <w:noWrap w:val="0"/>
            <w:vAlign w:val="center"/>
          </w:tcPr>
          <w:p w14:paraId="7774DF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具/公里</w:t>
            </w:r>
          </w:p>
        </w:tc>
        <w:tc>
          <w:tcPr>
            <w:tcW w:w="963" w:type="dxa"/>
            <w:noWrap w:val="0"/>
            <w:vAlign w:val="center"/>
          </w:tcPr>
          <w:p w14:paraId="4CBBA5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面议</w:t>
            </w:r>
          </w:p>
        </w:tc>
        <w:tc>
          <w:tcPr>
            <w:tcW w:w="4581" w:type="dxa"/>
            <w:vMerge w:val="continue"/>
            <w:noWrap w:val="0"/>
            <w:vAlign w:val="center"/>
          </w:tcPr>
          <w:p w14:paraId="01D47F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p>
        </w:tc>
      </w:tr>
      <w:tr w14:paraId="461E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07" w:type="dxa"/>
            <w:noWrap w:val="0"/>
            <w:vAlign w:val="center"/>
          </w:tcPr>
          <w:p w14:paraId="2D7494B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4、到嘉禾火化</w:t>
            </w:r>
          </w:p>
        </w:tc>
        <w:tc>
          <w:tcPr>
            <w:tcW w:w="987" w:type="dxa"/>
            <w:noWrap w:val="0"/>
            <w:vAlign w:val="center"/>
          </w:tcPr>
          <w:p w14:paraId="4FC91E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具、次</w:t>
            </w:r>
          </w:p>
        </w:tc>
        <w:tc>
          <w:tcPr>
            <w:tcW w:w="963" w:type="dxa"/>
            <w:noWrap w:val="0"/>
            <w:vAlign w:val="center"/>
          </w:tcPr>
          <w:p w14:paraId="1E2ACD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600元</w:t>
            </w:r>
          </w:p>
        </w:tc>
        <w:tc>
          <w:tcPr>
            <w:tcW w:w="4581" w:type="dxa"/>
            <w:noWrap w:val="0"/>
            <w:vAlign w:val="center"/>
          </w:tcPr>
          <w:p w14:paraId="0931A3A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p>
        </w:tc>
      </w:tr>
      <w:tr w14:paraId="44C9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07" w:type="dxa"/>
            <w:noWrap w:val="0"/>
            <w:vAlign w:val="center"/>
          </w:tcPr>
          <w:p w14:paraId="1EC3786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三、冷藏冰冻费</w:t>
            </w:r>
          </w:p>
        </w:tc>
        <w:tc>
          <w:tcPr>
            <w:tcW w:w="987" w:type="dxa"/>
            <w:noWrap w:val="0"/>
            <w:vAlign w:val="center"/>
          </w:tcPr>
          <w:p w14:paraId="793062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p>
        </w:tc>
        <w:tc>
          <w:tcPr>
            <w:tcW w:w="963" w:type="dxa"/>
            <w:noWrap w:val="0"/>
            <w:vAlign w:val="center"/>
          </w:tcPr>
          <w:p w14:paraId="6EBE38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p>
        </w:tc>
        <w:tc>
          <w:tcPr>
            <w:tcW w:w="4581" w:type="dxa"/>
            <w:noWrap w:val="0"/>
            <w:vAlign w:val="center"/>
          </w:tcPr>
          <w:p w14:paraId="1A98FC5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p>
        </w:tc>
      </w:tr>
      <w:tr w14:paraId="788D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07" w:type="dxa"/>
            <w:noWrap w:val="0"/>
            <w:vAlign w:val="center"/>
          </w:tcPr>
          <w:p w14:paraId="194812D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正常尸体</w:t>
            </w:r>
          </w:p>
        </w:tc>
        <w:tc>
          <w:tcPr>
            <w:tcW w:w="987" w:type="dxa"/>
            <w:noWrap w:val="0"/>
            <w:vAlign w:val="center"/>
          </w:tcPr>
          <w:p w14:paraId="68CFE3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具/小时</w:t>
            </w:r>
          </w:p>
        </w:tc>
        <w:tc>
          <w:tcPr>
            <w:tcW w:w="963" w:type="dxa"/>
            <w:noWrap w:val="0"/>
            <w:vAlign w:val="center"/>
          </w:tcPr>
          <w:p w14:paraId="6D72F0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4元</w:t>
            </w:r>
          </w:p>
        </w:tc>
        <w:tc>
          <w:tcPr>
            <w:tcW w:w="4581" w:type="dxa"/>
            <w:noWrap w:val="0"/>
            <w:vAlign w:val="center"/>
          </w:tcPr>
          <w:p w14:paraId="0E4DEC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p>
        </w:tc>
      </w:tr>
      <w:tr w14:paraId="657A1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07" w:type="dxa"/>
            <w:noWrap w:val="0"/>
            <w:vAlign w:val="center"/>
          </w:tcPr>
          <w:p w14:paraId="7600E34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非正常尸体</w:t>
            </w:r>
          </w:p>
        </w:tc>
        <w:tc>
          <w:tcPr>
            <w:tcW w:w="987" w:type="dxa"/>
            <w:noWrap w:val="0"/>
            <w:vAlign w:val="center"/>
          </w:tcPr>
          <w:p w14:paraId="51F804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具/小时</w:t>
            </w:r>
          </w:p>
        </w:tc>
        <w:tc>
          <w:tcPr>
            <w:tcW w:w="963" w:type="dxa"/>
            <w:noWrap w:val="0"/>
            <w:vAlign w:val="center"/>
          </w:tcPr>
          <w:p w14:paraId="6BAAAF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4元</w:t>
            </w:r>
          </w:p>
        </w:tc>
        <w:tc>
          <w:tcPr>
            <w:tcW w:w="4581" w:type="dxa"/>
            <w:noWrap w:val="0"/>
            <w:vAlign w:val="center"/>
          </w:tcPr>
          <w:p w14:paraId="1B0B570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p>
        </w:tc>
      </w:tr>
      <w:tr w14:paraId="42D3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707" w:type="dxa"/>
            <w:noWrap w:val="0"/>
            <w:vAlign w:val="center"/>
          </w:tcPr>
          <w:p w14:paraId="380906B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四、骨灰寄存</w:t>
            </w:r>
          </w:p>
        </w:tc>
        <w:tc>
          <w:tcPr>
            <w:tcW w:w="987" w:type="dxa"/>
            <w:noWrap w:val="0"/>
            <w:vAlign w:val="center"/>
          </w:tcPr>
          <w:p w14:paraId="3FFB25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p>
        </w:tc>
        <w:tc>
          <w:tcPr>
            <w:tcW w:w="963" w:type="dxa"/>
            <w:noWrap w:val="0"/>
            <w:vAlign w:val="center"/>
          </w:tcPr>
          <w:p w14:paraId="1F1F1D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p>
        </w:tc>
        <w:tc>
          <w:tcPr>
            <w:tcW w:w="4581" w:type="dxa"/>
            <w:noWrap w:val="0"/>
            <w:vAlign w:val="center"/>
          </w:tcPr>
          <w:p w14:paraId="66F7CC7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p>
        </w:tc>
      </w:tr>
      <w:tr w14:paraId="481D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07" w:type="dxa"/>
            <w:noWrap w:val="0"/>
            <w:vAlign w:val="center"/>
          </w:tcPr>
          <w:p w14:paraId="1127C64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1、骨灰寄存费</w:t>
            </w:r>
          </w:p>
        </w:tc>
        <w:tc>
          <w:tcPr>
            <w:tcW w:w="987" w:type="dxa"/>
            <w:noWrap w:val="0"/>
            <w:vAlign w:val="center"/>
          </w:tcPr>
          <w:p w14:paraId="6B6A22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盒、年</w:t>
            </w:r>
          </w:p>
        </w:tc>
        <w:tc>
          <w:tcPr>
            <w:tcW w:w="963" w:type="dxa"/>
            <w:noWrap w:val="0"/>
            <w:vAlign w:val="center"/>
          </w:tcPr>
          <w:p w14:paraId="11B0EC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30元</w:t>
            </w:r>
          </w:p>
        </w:tc>
        <w:tc>
          <w:tcPr>
            <w:tcW w:w="4581" w:type="dxa"/>
            <w:noWrap w:val="0"/>
            <w:vAlign w:val="center"/>
          </w:tcPr>
          <w:p w14:paraId="11E678C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p>
        </w:tc>
      </w:tr>
      <w:tr w14:paraId="172A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707" w:type="dxa"/>
            <w:noWrap w:val="0"/>
            <w:vAlign w:val="center"/>
          </w:tcPr>
          <w:p w14:paraId="00BF24F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五、公墓</w:t>
            </w:r>
          </w:p>
        </w:tc>
        <w:tc>
          <w:tcPr>
            <w:tcW w:w="987" w:type="dxa"/>
            <w:noWrap w:val="0"/>
            <w:vAlign w:val="center"/>
          </w:tcPr>
          <w:p w14:paraId="09EAF6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座</w:t>
            </w:r>
          </w:p>
        </w:tc>
        <w:tc>
          <w:tcPr>
            <w:tcW w:w="963" w:type="dxa"/>
            <w:noWrap w:val="0"/>
            <w:vAlign w:val="center"/>
          </w:tcPr>
          <w:p w14:paraId="161E5A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p>
        </w:tc>
        <w:tc>
          <w:tcPr>
            <w:tcW w:w="4581" w:type="dxa"/>
            <w:noWrap w:val="0"/>
            <w:vAlign w:val="center"/>
          </w:tcPr>
          <w:p w14:paraId="4D2374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整体规划，按秩序安葬，价格按在规划图上选定的位置收费</w:t>
            </w:r>
          </w:p>
        </w:tc>
      </w:tr>
      <w:tr w14:paraId="4760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2707" w:type="dxa"/>
            <w:noWrap w:val="0"/>
            <w:vAlign w:val="center"/>
          </w:tcPr>
          <w:p w14:paraId="33E8A75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火化区墓地</w:t>
            </w:r>
          </w:p>
        </w:tc>
        <w:tc>
          <w:tcPr>
            <w:tcW w:w="987" w:type="dxa"/>
            <w:noWrap w:val="0"/>
            <w:vAlign w:val="center"/>
          </w:tcPr>
          <w:p w14:paraId="3D5D9D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座</w:t>
            </w:r>
          </w:p>
        </w:tc>
        <w:tc>
          <w:tcPr>
            <w:tcW w:w="963" w:type="dxa"/>
            <w:noWrap w:val="0"/>
            <w:vAlign w:val="center"/>
          </w:tcPr>
          <w:p w14:paraId="4B8534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1380-9680元</w:t>
            </w:r>
          </w:p>
        </w:tc>
        <w:tc>
          <w:tcPr>
            <w:tcW w:w="4581" w:type="dxa"/>
            <w:noWrap w:val="0"/>
            <w:vAlign w:val="center"/>
          </w:tcPr>
          <w:p w14:paraId="5B91E61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w w:val="100"/>
                <w:sz w:val="28"/>
                <w:szCs w:val="28"/>
                <w:vertAlign w:val="baseline"/>
                <w:lang w:val="en-US" w:eastAsia="zh-CN"/>
              </w:rPr>
            </w:pPr>
            <w:r>
              <w:rPr>
                <w:rFonts w:hint="eastAsia" w:ascii="仿宋_GB2312" w:hAnsi="仿宋_GB2312" w:eastAsia="仿宋_GB2312" w:cs="仿宋_GB2312"/>
                <w:b w:val="0"/>
                <w:bCs w:val="0"/>
                <w:color w:val="auto"/>
                <w:w w:val="100"/>
                <w:sz w:val="28"/>
                <w:szCs w:val="28"/>
                <w:vertAlign w:val="baseline"/>
                <w:lang w:val="en-US" w:eastAsia="zh-CN"/>
              </w:rPr>
              <w:t>双墓不是同时安葬的，凭安葬证，后一个安葬时，另收安葬费500元</w:t>
            </w:r>
          </w:p>
        </w:tc>
      </w:tr>
    </w:tbl>
    <w:p w14:paraId="09CDCE7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注:墓型价和骨灰盒按档次规格计价，正常尸体，是指身体或面容无损伤的遗体。</w:t>
      </w:r>
    </w:p>
    <w:p w14:paraId="1E8D023E">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楷体_GB2312" w:hAnsi="楷体_GB2312" w:eastAsia="楷体_GB2312" w:cs="楷体_GB2312"/>
          <w:b/>
          <w:bCs/>
          <w:color w:val="auto"/>
          <w:sz w:val="32"/>
          <w:szCs w:val="32"/>
          <w:lang w:val="en-US" w:eastAsia="zh-CN"/>
        </w:rPr>
      </w:pPr>
    </w:p>
    <w:p w14:paraId="64D762B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(二)、特殊群体优惠政策。</w:t>
      </w:r>
      <w:r>
        <w:rPr>
          <w:rFonts w:hint="eastAsia" w:ascii="仿宋_GB2312" w:hAnsi="仿宋_GB2312" w:eastAsia="仿宋_GB2312" w:cs="仿宋_GB2312"/>
          <w:color w:val="auto"/>
          <w:sz w:val="32"/>
          <w:szCs w:val="32"/>
          <w:lang w:val="en-US" w:eastAsia="zh-CN"/>
        </w:rPr>
        <w:t>根据《关于实行惠民殡葬政策免除城乡困难群众基本殡葬服务费的通知》(新民发〔2012〕21号)文件精神，免除城乡困难群众的基本殡葬服务费用，免费对象：1.具有我县户籍，死亡后按殡葬法律法规火葬，未享有国家或单位丧葬费补助的城乡困难群众。具体包括：城乡低保对象、城镇“三无”人员、农村“特困供养”对象。</w:t>
      </w:r>
    </w:p>
    <w:p w14:paraId="2FAFAE9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2.县级以上公安机关确认的无名尸体。各免费项目具体标准按县发改部门核定的最低收费标准执行。</w:t>
      </w:r>
    </w:p>
    <w:p w14:paraId="0967FC9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（三）惠民区墓地购买条件。</w:t>
      </w:r>
      <w:r>
        <w:rPr>
          <w:rFonts w:hint="eastAsia" w:ascii="仿宋_GB2312" w:hAnsi="仿宋_GB2312" w:eastAsia="仿宋_GB2312" w:cs="仿宋_GB2312"/>
          <w:color w:val="auto"/>
          <w:sz w:val="32"/>
          <w:szCs w:val="32"/>
          <w:lang w:val="en-US" w:eastAsia="zh-CN"/>
        </w:rPr>
        <w:t>经办人身份证、死者身份证、死者有效证件（如低保证、五保证等）、死亡证明的原件及复印件各一份。</w:t>
      </w:r>
    </w:p>
    <w:p w14:paraId="7547087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（四）新增收费项目或提高收费标准，须在执行前15日内报县发改局审批备案。</w:t>
      </w:r>
    </w:p>
    <w:p w14:paraId="74A4B5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五、殡葬服务价格调整方案比较</w:t>
      </w:r>
    </w:p>
    <w:p w14:paraId="769B696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(一)对殡仪馆的影响</w:t>
      </w:r>
    </w:p>
    <w:p w14:paraId="5B44D2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殡葬服务价格调整后，更有利符合公益性机构的安全保障提升，切实减轻群众负担。</w:t>
      </w:r>
    </w:p>
    <w:p w14:paraId="19450AD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(二)对居民生活的影响</w:t>
      </w:r>
    </w:p>
    <w:p w14:paraId="597357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殡葬服务价格调整后对用户影响分析。按照调整后殡葬服务价格，遗体接运平均每次减少成本70元，遗体存放（冷藏）平均每天减少成本144元，骨灰寄存每年减少成本30元，悼念厅平均每天减少成本2</w:t>
      </w:r>
      <w:bookmarkStart w:id="3" w:name="_GoBack"/>
      <w:bookmarkEnd w:id="3"/>
      <w:r>
        <w:rPr>
          <w:rFonts w:hint="eastAsia" w:ascii="仿宋_GB2312" w:hAnsi="仿宋_GB2312" w:eastAsia="仿宋_GB2312" w:cs="仿宋_GB2312"/>
          <w:color w:val="auto"/>
          <w:sz w:val="32"/>
          <w:szCs w:val="32"/>
          <w:lang w:val="en-US" w:eastAsia="zh-CN"/>
        </w:rPr>
        <w:t>0元，</w:t>
      </w:r>
      <w:r>
        <w:rPr>
          <w:rFonts w:hint="default" w:ascii="仿宋_GB2312" w:hAnsi="仿宋_GB2312" w:eastAsia="仿宋_GB2312" w:cs="仿宋_GB2312"/>
          <w:color w:val="auto"/>
          <w:sz w:val="32"/>
          <w:szCs w:val="32"/>
          <w:lang w:val="en-US" w:eastAsia="zh-CN"/>
        </w:rPr>
        <w:t>公墓墓位</w:t>
      </w:r>
      <w:r>
        <w:rPr>
          <w:rFonts w:hint="eastAsia" w:ascii="仿宋_GB2312" w:hAnsi="仿宋_GB2312" w:eastAsia="仿宋_GB2312" w:cs="仿宋_GB2312"/>
          <w:color w:val="auto"/>
          <w:sz w:val="32"/>
          <w:szCs w:val="32"/>
          <w:lang w:val="en-US" w:eastAsia="zh-CN"/>
        </w:rPr>
        <w:t>起步价每穴减少成本200元，切实减轻群众负担。</w:t>
      </w:r>
    </w:p>
    <w:p w14:paraId="31CFF1C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六、支持殡葬价格改革</w:t>
      </w:r>
    </w:p>
    <w:p w14:paraId="07E69EF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调整新田县殡葬服务价格意义大，是保证新田县殡葬服务公益性事业可持续发展、满足城乡居民和经济社会发展需要的重要举措。请社会各界人士本着客观、公正、公平的原则，对上述方案提出宝贵意见，为新田县殡葬服务价格调整更加科学、更加合理作出自己的努力!</w:t>
      </w: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2A16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C7B1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8C7B1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ZGJjMDliYmI0ZWJlNzg3MjZkYzViZTQ0NzRjZWYifQ=="/>
  </w:docVars>
  <w:rsids>
    <w:rsidRoot w:val="00172A27"/>
    <w:rsid w:val="15E00F69"/>
    <w:rsid w:val="18BF0F14"/>
    <w:rsid w:val="19290537"/>
    <w:rsid w:val="1F167B82"/>
    <w:rsid w:val="23B326DF"/>
    <w:rsid w:val="298527B8"/>
    <w:rsid w:val="2C201955"/>
    <w:rsid w:val="31CB73CA"/>
    <w:rsid w:val="32A50773"/>
    <w:rsid w:val="38E879C8"/>
    <w:rsid w:val="3BEB26BF"/>
    <w:rsid w:val="3E1C6C14"/>
    <w:rsid w:val="46927396"/>
    <w:rsid w:val="4AB9317F"/>
    <w:rsid w:val="4CCC65EC"/>
    <w:rsid w:val="587F2988"/>
    <w:rsid w:val="5A4C5F0A"/>
    <w:rsid w:val="5B3B5D3A"/>
    <w:rsid w:val="64D51B20"/>
    <w:rsid w:val="6BA6051F"/>
    <w:rsid w:val="72352C77"/>
    <w:rsid w:val="737F790E"/>
    <w:rsid w:val="738D51BB"/>
    <w:rsid w:val="793E3E57"/>
    <w:rsid w:val="797B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Body Text Indent"/>
    <w:basedOn w:val="1"/>
    <w:autoRedefine/>
    <w:qFormat/>
    <w:uiPriority w:val="0"/>
    <w:pPr>
      <w:spacing w:line="480" w:lineRule="auto"/>
      <w:ind w:firstLine="560" w:firstLineChars="200"/>
    </w:pPr>
    <w:rPr>
      <w:sz w:val="28"/>
      <w:szCs w:val="2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2"/>
    <w:basedOn w:val="4"/>
    <w:qFormat/>
    <w:uiPriority w:val="0"/>
    <w:pPr>
      <w:ind w:left="420" w:leftChars="200" w:firstLine="420"/>
    </w:pPr>
    <w:rPr>
      <w:rFonts w:asciiTheme="minorHAnsi" w:hAnsiTheme="minorHAnsi" w:eastAsiaTheme="minorEastAsia" w:cstheme="minorBidi"/>
      <w:sz w:val="21"/>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15"/>
    <w:basedOn w:val="11"/>
    <w:qFormat/>
    <w:uiPriority w:val="0"/>
    <w:rPr>
      <w:rFonts w:hint="default" w:ascii="Times New Roman" w:eastAsia="楷体_GB2312" w:cs="楷体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2610</Words>
  <Characters>2753</Characters>
  <Lines>0</Lines>
  <Paragraphs>0</Paragraphs>
  <TotalTime>8</TotalTime>
  <ScaleCrop>false</ScaleCrop>
  <LinksUpToDate>false</LinksUpToDate>
  <CharactersWithSpaces>2766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2022-08-17T07:52:00Z</dcterms:created>
  <dc:creator>王图思锐</dc:creator>
  <cp:lastModifiedBy>默…</cp:lastModifiedBy>
  <cp:lastPrinted>2024-11-19T06:29:00Z</cp:lastPrinted>
  <dcterms:modified xsi:type="dcterms:W3CDTF">2024-11-19T08:53:42Z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9F08E0E4523440FABDC02A9C74E1E147_13</vt:lpwstr>
  </property>
</Properties>
</file>