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color w:val="auto"/>
          <w:sz w:val="44"/>
          <w:szCs w:val="44"/>
        </w:rPr>
      </w:pP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shd w:val="clear" w:color="auto" w:fill="F6F6F6"/>
          <w:lang w:val="en-US" w:eastAsia="zh-CN" w:bidi="ar"/>
        </w:rPr>
        <w:t>2022年</w:t>
      </w: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u w:val="single"/>
          <w:shd w:val="clear" w:color="auto" w:fill="F6F6F6"/>
          <w:lang w:val="en-US" w:eastAsia="zh-CN" w:bidi="ar"/>
        </w:rPr>
        <w:t xml:space="preserve"> 新田县城市管理和综合执法局    </w:t>
      </w: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shd w:val="clear" w:color="auto" w:fill="F6F6F6"/>
          <w:lang w:val="en-US" w:eastAsia="zh-CN" w:bidi="ar"/>
        </w:rPr>
        <w:t>单位部门预算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目 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第一部分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年部门预算说明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部门基本概况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二、部门预算单位构成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三、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部门收支总体情况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四、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一般公共预算拨款支出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五、政府性基金预算支出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六、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其他重要事项的情况说明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第二部分 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预算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公开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收支总表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收入总表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支出总表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4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支出预算分类汇总表（按政府预算经济分类）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支出预算分类汇总表（按部门预算经济分类）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6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财政拨款收支总表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7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一般公共预算支出表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8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一般公共预算基本支出表--人员经费(工资福利支出)(按政府预算经济分类)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9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一般公共预算基本支出表--人员经费(工资福利支出)(按部门预算经济分类)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10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一般公共预算基本支出表--人员经费(对个人和家庭的补助)(按政府预算经济分类)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11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一般公共预算基本支出表--人员经费(对个人和家庭的补助)（按部门预算经济分类）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12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一般公共预算基本支出表--公用经费(商品和服务支出)（按政府预算经济分类）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13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一般公共预算基本支出表--公用经费(商品和服务支出)(按部门预算经济分类)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14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一般公共预算“三公”经费支出表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15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政府性基金预算支出表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16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政府性基金预算支出分类汇总表（按政府预算经济分类）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17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政府性基金预算支出分类汇总表（按部门预算经济分类）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18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国有资本经营预算表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19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财政专户管理资金预算支出表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部门整体支出绩效目标表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40" w:firstLineChars="200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21 部门整体支出绩效目标表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40" w:firstLineChars="200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22 政府采购预算表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40" w:firstLineChars="200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23 政府购买服务支出预算表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widowControl/>
        <w:spacing w:line="600" w:lineRule="exact"/>
        <w:ind w:firstLine="640" w:firstLineChars="200"/>
        <w:rPr>
          <w:rFonts w:eastAsia="仿宋_GB2312"/>
          <w:bCs/>
          <w:color w:val="auto"/>
          <w:kern w:val="0"/>
          <w:sz w:val="32"/>
          <w:szCs w:val="32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注：以上部门预算报表中，空表表示本部门无相关收支情况。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color w:val="auto"/>
        </w:rPr>
      </w:pPr>
      <w:r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  <w:t>第一部分 2022年部门预算说明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一、部门基本概况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、职能职责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widowControl/>
        <w:spacing w:line="600" w:lineRule="atLeast"/>
        <w:ind w:firstLine="627"/>
        <w:jc w:val="left"/>
        <w:rPr>
          <w:rFonts w:hint="eastAsia" w:ascii="仿宋" w:hAnsi="仿宋" w:eastAsia="仿宋"/>
          <w:sz w:val="32"/>
          <w:szCs w:val="22"/>
        </w:rPr>
      </w:pPr>
      <w:r>
        <w:rPr>
          <w:rFonts w:hint="eastAsia" w:ascii="仿宋" w:hAnsi="仿宋" w:eastAsia="仿宋"/>
          <w:sz w:val="32"/>
          <w:szCs w:val="22"/>
        </w:rPr>
        <w:t>（1）负责城市管理领域法规、政策的贯彻执行，行使城市管理执法监察的行政处罚权，执行城市管理法规政策，实施市容市貌、环境卫生标准定额和行业规范；</w:t>
      </w:r>
    </w:p>
    <w:p>
      <w:pPr>
        <w:widowControl/>
        <w:spacing w:line="600" w:lineRule="atLeast"/>
        <w:ind w:firstLine="627"/>
        <w:jc w:val="left"/>
        <w:rPr>
          <w:rFonts w:ascii="仿宋" w:hAnsi="仿宋" w:eastAsia="仿宋"/>
          <w:sz w:val="32"/>
          <w:szCs w:val="22"/>
        </w:rPr>
      </w:pPr>
      <w:r>
        <w:rPr>
          <w:rFonts w:hint="eastAsia" w:ascii="仿宋" w:hAnsi="仿宋" w:eastAsia="仿宋"/>
          <w:sz w:val="32"/>
          <w:szCs w:val="22"/>
        </w:rPr>
        <w:t>（2）负责城市园林绿化管理；负责城市污水处理和城市垃圾处置；负责城市燃气热力管理等。新增负责城市排水许可证核发等工作。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、机构设置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pStyle w:val="3"/>
        <w:spacing w:beforeAutospacing="0" w:afterAutospacing="0"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  <w:shd w:val="clear" w:color="auto" w:fill="F6F6F6"/>
        </w:rPr>
        <w:t>根据编委核定，我</w:t>
      </w:r>
      <w:r>
        <w:rPr>
          <w:rFonts w:hint="eastAsia" w:ascii="仿宋_GB2312" w:hAnsi="Times New Roman" w:eastAsia="仿宋_GB2312" w:cs="仿宋_GB2312"/>
          <w:sz w:val="32"/>
          <w:szCs w:val="32"/>
          <w:shd w:val="clear" w:color="auto" w:fill="F6F6F6"/>
        </w:rPr>
        <w:t>局</w:t>
      </w:r>
      <w:r>
        <w:rPr>
          <w:rFonts w:ascii="仿宋_GB2312" w:hAnsi="Times New Roman" w:eastAsia="仿宋_GB2312" w:cs="仿宋_GB2312"/>
          <w:sz w:val="32"/>
          <w:szCs w:val="32"/>
          <w:shd w:val="clear" w:color="auto" w:fill="F6F6F6"/>
        </w:rPr>
        <w:t>内设</w:t>
      </w:r>
      <w:r>
        <w:rPr>
          <w:rFonts w:hint="eastAsia" w:ascii="仿宋_GB2312" w:hAnsi="Times New Roman" w:eastAsia="仿宋_GB2312" w:cs="仿宋_GB2312"/>
          <w:sz w:val="32"/>
          <w:szCs w:val="32"/>
          <w:shd w:val="clear" w:color="auto" w:fill="F6F6F6"/>
        </w:rPr>
        <w:t>股室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F6F6F6"/>
        </w:rPr>
        <w:t xml:space="preserve"> 6 </w:t>
      </w:r>
      <w:r>
        <w:rPr>
          <w:rFonts w:ascii="仿宋_GB2312" w:hAnsi="Times New Roman" w:eastAsia="仿宋_GB2312" w:cs="仿宋_GB2312"/>
          <w:sz w:val="32"/>
          <w:szCs w:val="32"/>
          <w:shd w:val="clear" w:color="auto" w:fill="F6F6F6"/>
        </w:rPr>
        <w:t>个，所属事业单位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F6F6F6"/>
        </w:rPr>
        <w:t xml:space="preserve"> 6 </w:t>
      </w:r>
      <w:r>
        <w:rPr>
          <w:rFonts w:ascii="仿宋_GB2312" w:hAnsi="Times New Roman" w:eastAsia="仿宋_GB2312" w:cs="仿宋_GB2312"/>
          <w:sz w:val="32"/>
          <w:szCs w:val="32"/>
          <w:shd w:val="clear" w:color="auto" w:fill="F6F6F6"/>
        </w:rPr>
        <w:t>个。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6F6F6"/>
        </w:rPr>
        <w:t>内设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6F6F6"/>
        </w:rPr>
        <w:t>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6F6F6"/>
        </w:rPr>
        <w:t>室分别是</w:t>
      </w:r>
      <w:r>
        <w:rPr>
          <w:rFonts w:hint="eastAsia" w:ascii="仿宋" w:hAnsi="仿宋" w:eastAsia="仿宋"/>
          <w:sz w:val="32"/>
          <w:szCs w:val="22"/>
        </w:rPr>
        <w:t>办公室、行政审批股、政工人事股、财务审计股、法制股、公用事业管理股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6F6F6"/>
        </w:rPr>
        <w:t>。</w:t>
      </w:r>
      <w:r>
        <w:rPr>
          <w:rFonts w:eastAsia="仿宋_GB2312"/>
          <w:sz w:val="32"/>
          <w:szCs w:val="32"/>
          <w:shd w:val="clear" w:color="auto" w:fill="F6F6F6"/>
        </w:rPr>
        <w:t>所属事业单位分别是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新田县城市管理综合行政执法大队</w:t>
      </w:r>
      <w:r>
        <w:rPr>
          <w:rFonts w:hint="eastAsia" w:ascii="仿宋" w:hAnsi="仿宋" w:eastAsia="仿宋"/>
          <w:sz w:val="32"/>
          <w:szCs w:val="22"/>
        </w:rPr>
        <w:t>、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</w:t>
      </w:r>
      <w:r>
        <w:rPr>
          <w:rFonts w:hint="eastAsia" w:ascii="仿宋" w:hAnsi="仿宋" w:eastAsia="仿宋"/>
          <w:sz w:val="32"/>
          <w:szCs w:val="22"/>
        </w:rPr>
        <w:t>园林环卫管理中心；下属股级单位四个：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</w:t>
      </w:r>
      <w:r>
        <w:rPr>
          <w:rFonts w:hint="eastAsia" w:ascii="仿宋" w:hAnsi="仿宋" w:eastAsia="仿宋"/>
          <w:sz w:val="32"/>
          <w:szCs w:val="22"/>
        </w:rPr>
        <w:t>市容管理中心、、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</w:t>
      </w:r>
      <w:r>
        <w:rPr>
          <w:rFonts w:hint="eastAsia" w:ascii="仿宋" w:hAnsi="仿宋" w:eastAsia="仿宋"/>
          <w:sz w:val="32"/>
          <w:szCs w:val="22"/>
        </w:rPr>
        <w:t>污水垃圾处理管理所、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</w:t>
      </w:r>
      <w:r>
        <w:rPr>
          <w:rFonts w:hint="eastAsia" w:ascii="仿宋" w:hAnsi="仿宋" w:eastAsia="仿宋"/>
          <w:sz w:val="32"/>
          <w:szCs w:val="22"/>
        </w:rPr>
        <w:t>城区渣土运输管理站、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</w:t>
      </w:r>
      <w:r>
        <w:rPr>
          <w:rFonts w:hint="eastAsia" w:ascii="仿宋" w:hAnsi="仿宋" w:eastAsia="仿宋"/>
          <w:sz w:val="32"/>
          <w:szCs w:val="22"/>
        </w:rPr>
        <w:t>路灯管理所。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left"/>
        <w:rPr>
          <w:rFonts w:hint="default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二、部门预算单位构成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本部门预算为汇总预算，纳入编制范围的预算单位包括：</w:t>
      </w:r>
    </w:p>
    <w:p>
      <w:pPr>
        <w:pStyle w:val="6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新田县城市管理和综合执法局</w:t>
      </w:r>
      <w:r>
        <w:rPr>
          <w:rFonts w:eastAsia="仿宋_GB2312"/>
          <w:sz w:val="32"/>
          <w:szCs w:val="32"/>
        </w:rPr>
        <w:t>本级</w:t>
      </w:r>
    </w:p>
    <w:p>
      <w:pPr>
        <w:pStyle w:val="6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hint="eastAsia"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新田县城市管理综合行政执法大队</w:t>
      </w:r>
    </w:p>
    <w:p>
      <w:pPr>
        <w:pStyle w:val="6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新田县市容管理中心</w:t>
      </w:r>
    </w:p>
    <w:p>
      <w:pPr>
        <w:pStyle w:val="6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新田县路灯管理所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三、部门收支总体情况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年部门预算即我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本级预算。我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年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没有政府性基金预算拨款、国有资本经营预算收入和纳入专户管理的非税收入拨款收入，也没有使用政府性基金预算拨款、国有资本经营预算收入和纳入专户管理的非税收入拨款安排的支出，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所以公开的附件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18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表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、19表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为空。收入包括经费拨款，也包括行政事业性收费收入和国有资源有偿使用收入；支出包括保障机关及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所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属事业单位基本运行的经费，也包括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也包括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</w:rPr>
        <w:t>城管执法整治、路灯管理经费及抑尘炮雾车运行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等项目经费。</w:t>
      </w:r>
    </w:p>
    <w:p>
      <w:pPr>
        <w:widowControl/>
        <w:spacing w:line="60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（一）收入预算：</w:t>
      </w:r>
      <w:r>
        <w:rPr>
          <w:rFonts w:eastAsia="仿宋_GB2312"/>
          <w:color w:val="auto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本部门收入预算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2812.32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1384.32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1428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/>
          <w:color w:val="auto"/>
          <w:sz w:val="32"/>
          <w:szCs w:val="32"/>
        </w:rPr>
        <w:t>纳入专户管理的非税收入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万元。</w:t>
      </w:r>
      <w:r>
        <w:rPr>
          <w:rFonts w:eastAsia="仿宋_GB2312"/>
          <w:b/>
          <w:color w:val="auto"/>
          <w:sz w:val="32"/>
          <w:szCs w:val="32"/>
        </w:rPr>
        <w:t>收入较去年增加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425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项目预算的增加</w:t>
      </w:r>
      <w:r>
        <w:rPr>
          <w:rFonts w:eastAsia="仿宋_GB2312"/>
          <w:b/>
          <w:color w:val="auto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（二）支出预算：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2812.32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万元，其中，一般公共服务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2812.32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万元，公共安全</w:t>
      </w:r>
      <w:r>
        <w:rPr>
          <w:rFonts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</w:rPr>
        <w:t>万元，教育</w:t>
      </w:r>
      <w:r>
        <w:rPr>
          <w:rFonts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</w:rPr>
        <w:t>万元，科学技术</w:t>
      </w:r>
      <w:r>
        <w:rPr>
          <w:rFonts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</w:rPr>
        <w:t>万元，¨¨¨。</w:t>
      </w:r>
      <w:r>
        <w:rPr>
          <w:rFonts w:eastAsia="仿宋_GB2312"/>
          <w:b/>
          <w:color w:val="auto"/>
          <w:sz w:val="32"/>
          <w:szCs w:val="32"/>
        </w:rPr>
        <w:t>入较去年增加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425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项目预算的增加</w:t>
      </w:r>
      <w:r>
        <w:rPr>
          <w:rFonts w:eastAsia="仿宋_GB2312"/>
          <w:b/>
          <w:color w:val="auto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年本部门一般公共预算拨款支出预算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1384.32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万元，其中，一般公共服务支出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1384.32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%；公共安全支出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</w:rPr>
        <w:t xml:space="preserve"> %；……。具体安排情况如下：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（一）基本支出：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基本支出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预算数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1204.82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万元，是指为保障单位机构正常运转、完成日常工作任务而发生的各项支出，包括用于基本工资、津贴补贴等人员经费以及办公费、印刷费、水电费、办公设备购置等公用经费。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（二）项目支出：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项目支出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预算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179.5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主要是部门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为完成特定行政工作任务或事业发展目标而发生的支出，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包括有关事业发展专项、专项业务费、基本建设支出等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其中：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城管专项经费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67.5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门前三包、城市管理专项整治、交通秩序整治、执法人员服装、出勤加班补助、禁止燃放烟花爆竹工作经费等方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面；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路灯管理所专项经费 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8 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路灯管理所专项经费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；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禁燃办工作经费 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10 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禁燃办工作经费；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炮雾车运行维护费 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24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包括车辆保险、燃油费、维修费、司机工资及三险，据实拨付等方面；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城区标志标线、围挡、广告制作经费 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70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城区标志标线、围挡、广告制作经费。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五、政府性基金预算支出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年本部门政府性基金支出预算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1428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万元，其中，科学技术支出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 xml:space="preserve"> %；文化旅游体育与传媒支出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 xml:space="preserve"> %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eastAsia="仿宋_GB2312"/>
          <w:color w:val="auto"/>
          <w:sz w:val="32"/>
          <w:szCs w:val="32"/>
        </w:rPr>
        <w:t>农业农村生态环境支出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1428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%。具体安排情况如下：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农村生活垃圾清运费（乡镇-县城） 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477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农村生活垃圾由乡镇运往县城；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县城及农村生活垃圾经中转站压缩后运往宁远电发厂运输费 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438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县城及农村生活垃圾经中转站压缩后运往宁远电发厂；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垃圾处理服务费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378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用于支付宁远发电厂垃圾处理费；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农村生活垃圾治理PPP项目可用性付费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135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用于PPP项目投资方年收益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（注：如无政府性基金预算安排的支出，应反映“本部门无政府性基金安排的支出”）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40" w:firstLineChars="20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六、其他重要事项的情况说明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、机关运行经费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年本部门机关本级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等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家行政事业单位的机关运行经费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253.15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万元，比上年预算减少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万元，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减少3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%，主要是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执法工作经费支出减少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本部门机关本级等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4 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家行政事业单位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经费预算数为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万元，其中，公务接待费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3.7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万元，公务用车购置及运行费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6.3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万元（其中，公务用车购置费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0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万元，公务用车运行费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6.3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万元），因公出国（境）费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经费预算较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持平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i w:val="0"/>
          <w:iCs w:val="0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万元，主要是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厉行节约，规范管理，进一步压缩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60" w:leftChars="0" w:right="0" w:right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一般性支出情况：</w:t>
      </w:r>
    </w:p>
    <w:p>
      <w:pPr>
        <w:widowControl/>
        <w:snapToGrid w:val="0"/>
        <w:spacing w:line="60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年本部门会议费预算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6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拟召开安全生产等会议，人数约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</w:rPr>
        <w:t xml:space="preserve"> 80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人次，主要包含传达安全生产的注意事项及法律法规等内容；培训费预算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</w:rPr>
        <w:t xml:space="preserve"> 5 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万元，拟开展法律知积、安全生产、执法规范以及其他政治学习等培训，人数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</w:rPr>
        <w:t xml:space="preserve"> 150  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 xml:space="preserve"> 人次，主要内容为对安全生产的法律法规、城管执法方面的法律法规等等进行专题培训；未计划举办节庆、晚会、论坛、赛事活动。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color w:val="auto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政府采购情况</w:t>
      </w:r>
    </w:p>
    <w:p>
      <w:pPr>
        <w:widowControl/>
        <w:spacing w:line="600" w:lineRule="exact"/>
        <w:ind w:firstLine="660"/>
        <w:rPr>
          <w:rFonts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政府采购预算总额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1430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</w:t>
      </w:r>
      <w:r>
        <w:rPr>
          <w:rFonts w:eastAsia="仿宋_GB2312"/>
          <w:color w:val="auto"/>
          <w:sz w:val="32"/>
          <w:szCs w:val="32"/>
        </w:rPr>
        <w:t>货物类采购预算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万元；工程类采购预算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万元；服务类采购预算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1428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eastAsia="仿宋_GB2312"/>
          <w:color w:val="auto"/>
          <w:sz w:val="32"/>
          <w:szCs w:val="32"/>
        </w:rPr>
        <w:t>（注：如某大类无采购预算，则填“0”）</w:t>
      </w:r>
    </w:p>
    <w:p>
      <w:pPr>
        <w:widowControl/>
        <w:numPr>
          <w:ilvl w:val="0"/>
          <w:numId w:val="0"/>
        </w:numPr>
        <w:spacing w:line="600" w:lineRule="exact"/>
        <w:ind w:left="660" w:leftChars="0"/>
        <w:jc w:val="left"/>
        <w:rPr>
          <w:rFonts w:eastAsia="楷体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5、国有资产占用使用及新增资产配置情况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eastAsia="仿宋_GB2312"/>
          <w:color w:val="auto"/>
          <w:sz w:val="32"/>
          <w:szCs w:val="32"/>
        </w:rPr>
        <w:t>截至202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sz w:val="32"/>
          <w:szCs w:val="32"/>
        </w:rPr>
        <w:t>年12月底，</w:t>
      </w:r>
      <w:r>
        <w:rPr>
          <w:rFonts w:eastAsia="仿宋_GB2312"/>
          <w:sz w:val="32"/>
          <w:szCs w:val="32"/>
        </w:rPr>
        <w:t>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11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11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辆；单位价值50万元以上通用设备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台。</w:t>
      </w:r>
      <w:r>
        <w:rPr>
          <w:rFonts w:hint="eastAsia" w:eastAsia="仿宋_GB2312"/>
          <w:bCs/>
          <w:kern w:val="0"/>
          <w:sz w:val="32"/>
          <w:szCs w:val="32"/>
        </w:rPr>
        <w:t>202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bCs/>
          <w:kern w:val="0"/>
          <w:sz w:val="32"/>
          <w:szCs w:val="32"/>
        </w:rPr>
        <w:t>年拟新增配置公务用车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辆；新增配备单位价值50万元以上通用设备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660" w:leftChars="0" w:right="0" w:rightChars="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6、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预算绩效目标说明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所有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支出实行绩效目标管理，纳入20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年部门整体支出绩效目标的金额为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2812.32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万元，其中，基本支出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1204.82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万元，项目支出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1607.5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，具体绩效目标详见报表。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660" w:leftChars="0" w:right="0" w:rightChars="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7、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批复时间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年度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部门预算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新田县第十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八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届人民代表大会第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一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次会议批复时间为20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10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月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日，财政部门批复时间为20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月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08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七、名词解释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2、“三公”经费：纳入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省（市/县）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  <w:t>第二部分 2022年部门预算公开表</w:t>
      </w:r>
    </w:p>
    <w:p>
      <w:pPr>
        <w:widowControl/>
        <w:tabs>
          <w:tab w:val="left" w:pos="2593"/>
        </w:tabs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填报单位：</w:t>
      </w:r>
      <w:r>
        <w:rPr>
          <w:rFonts w:hint="eastAsia" w:eastAsia="黑体"/>
          <w:kern w:val="0"/>
          <w:sz w:val="24"/>
          <w:lang w:eastAsia="zh-CN"/>
        </w:rPr>
        <w:t>新田县城市管理和综合执法局</w:t>
      </w:r>
      <w:r>
        <w:rPr>
          <w:rFonts w:hint="eastAsia" w:ascii="仿宋" w:hAnsi="仿宋" w:eastAsia="仿宋" w:cs="仿宋"/>
          <w:kern w:val="0"/>
          <w:sz w:val="21"/>
          <w:szCs w:val="21"/>
        </w:rPr>
        <w:t>（盖章）</w:t>
      </w:r>
      <w:r>
        <w:rPr>
          <w:rFonts w:hint="eastAsia" w:ascii="仿宋" w:hAnsi="仿宋" w:eastAsia="仿宋" w:cs="仿宋"/>
          <w:kern w:val="0"/>
          <w:sz w:val="21"/>
          <w:szCs w:val="21"/>
        </w:rPr>
        <w:tab/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240"/>
        <w:gridCol w:w="603"/>
        <w:gridCol w:w="950"/>
        <w:gridCol w:w="65"/>
        <w:gridCol w:w="1047"/>
        <w:gridCol w:w="791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部门名称</w:t>
            </w:r>
          </w:p>
        </w:tc>
        <w:tc>
          <w:tcPr>
            <w:tcW w:w="768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新田县城市管理和综合执法局</w:t>
            </w:r>
            <w:r>
              <w:rPr>
                <w:rFonts w:eastAsia="黑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年度预算申请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681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新田县城市管理和综合执法局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81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资金总额：2812.32万元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按收入性质分：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2812.32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按支出性质分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其中：一般公共预算：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1384.32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其中：基本支出：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1204.82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4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项目支出：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1607.5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职责概述</w:t>
            </w:r>
          </w:p>
        </w:tc>
        <w:tc>
          <w:tcPr>
            <w:tcW w:w="7681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新田县城市管理和综合执法局负责城市管理领域法规、政策的贯彻执行，行使城市管理执法监察的行政处罚权，执行城市管理法规政策，实施市容市貌、环境卫生标准定额和行业规范；负责城市园林绿化管理；负责城市污水处理和城市垃圾处置；负责城市燃气热力管理等。新增负责城市排水许可证核发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整体绩效目标</w:t>
            </w:r>
          </w:p>
        </w:tc>
        <w:tc>
          <w:tcPr>
            <w:tcW w:w="7681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4"/>
              </w:rPr>
              <w:t>目标1：</w:t>
            </w:r>
            <w:r>
              <w:rPr>
                <w:rFonts w:hint="eastAsia"/>
                <w:sz w:val="21"/>
                <w:szCs w:val="21"/>
              </w:rPr>
              <w:t>城市管理领域法规、政策的贯彻执行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目标2：</w:t>
            </w:r>
            <w:r>
              <w:rPr>
                <w:rFonts w:hint="eastAsia"/>
                <w:sz w:val="21"/>
                <w:szCs w:val="21"/>
              </w:rPr>
              <w:t>行使城市管理执法监察的行政处罚权，执行城市管理法规政策</w:t>
            </w:r>
          </w:p>
          <w:p>
            <w:pPr>
              <w:widowControl/>
              <w:jc w:val="lef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4"/>
              </w:rPr>
              <w:t>目标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1"/>
                <w:szCs w:val="21"/>
              </w:rPr>
              <w:t>实施市容市貌、环境卫生标准定额和行业规范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sz w:val="24"/>
              </w:rPr>
              <w:t>目标</w:t>
            </w:r>
            <w:r>
              <w:rPr>
                <w:rFonts w:hint="eastAsia"/>
                <w:sz w:val="24"/>
              </w:rPr>
              <w:t>4：</w:t>
            </w:r>
            <w:r>
              <w:rPr>
                <w:rFonts w:hint="eastAsia"/>
                <w:sz w:val="21"/>
                <w:szCs w:val="21"/>
              </w:rPr>
              <w:t>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全年预算数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2812.32万元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……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市容市貌、环境卫生方面的整治和规范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1占道经营行为；2超门面经营；3油烟污染、直排；4噪音投诉处理；以上等工作范围的规范率、处理率达98%以上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抑尘环境整治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为城市空气质量达标提供支持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路灯管理亮化率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亮化率达到100%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安全生产、信访维稳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……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2022年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……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……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社会效益指标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市容市貌、环境卫生方面的整治和规范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1占道经营行为；2超门面经营；3油烟污染、直排；4噪音投诉处理；以上等工作范围的规范率、处理率达98%以上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抑尘环境整治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为城市空气质量达标提供支持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路灯管理亮化率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亮化率达到100%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安全生产、信访维稳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……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……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新田县居民满意度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满意度95%以上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……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填表人： 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陈子婕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  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1"/>
          <w:szCs w:val="21"/>
        </w:rPr>
        <w:t>联系电话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15874604667          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填报日期：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202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年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月2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日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单位负责人签字：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28231"/>
    <w:multiLevelType w:val="singleLevel"/>
    <w:tmpl w:val="2D42823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92D3478"/>
    <w:multiLevelType w:val="multilevel"/>
    <w:tmpl w:val="692D3478"/>
    <w:lvl w:ilvl="0" w:tentative="0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YWI0ZmUzZTE4NzEzN2VhODk2MjMyYmI1ZDQwNjQifQ=="/>
  </w:docVars>
  <w:rsids>
    <w:rsidRoot w:val="00000000"/>
    <w:rsid w:val="026B348A"/>
    <w:rsid w:val="038702C4"/>
    <w:rsid w:val="075313C3"/>
    <w:rsid w:val="0A564AAB"/>
    <w:rsid w:val="0AEC3CD0"/>
    <w:rsid w:val="0B3202FF"/>
    <w:rsid w:val="0C5F4155"/>
    <w:rsid w:val="0D122A8A"/>
    <w:rsid w:val="0E5A2261"/>
    <w:rsid w:val="0EFE2AC3"/>
    <w:rsid w:val="101D5507"/>
    <w:rsid w:val="12F87997"/>
    <w:rsid w:val="168414B1"/>
    <w:rsid w:val="184423B4"/>
    <w:rsid w:val="1A4713E9"/>
    <w:rsid w:val="1F122A8F"/>
    <w:rsid w:val="22AF756B"/>
    <w:rsid w:val="284A5A24"/>
    <w:rsid w:val="29310182"/>
    <w:rsid w:val="2A1C6CCC"/>
    <w:rsid w:val="34372210"/>
    <w:rsid w:val="41366754"/>
    <w:rsid w:val="4167540A"/>
    <w:rsid w:val="4A252D84"/>
    <w:rsid w:val="52326F0E"/>
    <w:rsid w:val="543D0DF6"/>
    <w:rsid w:val="54C16435"/>
    <w:rsid w:val="55386724"/>
    <w:rsid w:val="5A6A637E"/>
    <w:rsid w:val="5DF622C4"/>
    <w:rsid w:val="60DA7950"/>
    <w:rsid w:val="647D0321"/>
    <w:rsid w:val="703C4095"/>
    <w:rsid w:val="79183053"/>
    <w:rsid w:val="7BBA645B"/>
    <w:rsid w:val="7F6D1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4127</Words>
  <Characters>4430</Characters>
  <Lines>0</Lines>
  <Paragraphs>0</Paragraphs>
  <TotalTime>1</TotalTime>
  <ScaleCrop>false</ScaleCrop>
  <LinksUpToDate>false</LinksUpToDate>
  <CharactersWithSpaces>4711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香香公主</cp:lastModifiedBy>
  <cp:lastPrinted>2022-07-27T01:13:00Z</cp:lastPrinted>
  <dcterms:modified xsi:type="dcterms:W3CDTF">2023-09-22T05:28:11Z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5B195A58D62440C7AB1FA4C8A0AA5310</vt:lpwstr>
  </property>
</Properties>
</file>