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rPr>
          <w:rFonts w:hint="eastAsia" w:ascii="方正小标宋简体" w:hAnsi="黑体" w:eastAsia="方正小标宋简体" w:cs="黑体"/>
          <w:b w:val="0"/>
          <w:bCs w:val="0"/>
          <w:sz w:val="44"/>
          <w:szCs w:val="44"/>
        </w:rPr>
      </w:pPr>
      <w:r>
        <w:rPr>
          <w:rFonts w:hint="eastAsia" w:ascii="方正小标宋简体" w:hAnsi="黑体" w:eastAsia="方正小标宋简体" w:cs="黑体"/>
          <w:b w:val="0"/>
          <w:bCs w:val="0"/>
          <w:sz w:val="44"/>
          <w:szCs w:val="44"/>
        </w:rPr>
        <w:t>中共新田县总工会党组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rPr>
          <w:rFonts w:hint="eastAsia" w:ascii="方正小标宋简体" w:hAnsi="黑体" w:eastAsia="方正小标宋简体" w:cs="黑体"/>
          <w:b w:val="0"/>
          <w:bCs w:val="0"/>
          <w:sz w:val="44"/>
          <w:szCs w:val="44"/>
        </w:rPr>
      </w:pPr>
      <w:r>
        <w:rPr>
          <w:rFonts w:hint="eastAsia" w:ascii="方正小标宋简体" w:hAnsi="黑体" w:eastAsia="方正小标宋简体" w:cs="黑体"/>
          <w:b w:val="0"/>
          <w:bCs w:val="0"/>
          <w:sz w:val="44"/>
          <w:szCs w:val="44"/>
        </w:rPr>
        <w:t>关于巡察整改</w:t>
      </w:r>
      <w:r>
        <w:rPr>
          <w:rFonts w:hint="eastAsia" w:ascii="方正小标宋简体" w:hAnsi="黑体" w:eastAsia="方正小标宋简体" w:cs="黑体"/>
          <w:b w:val="0"/>
          <w:bCs w:val="0"/>
          <w:sz w:val="44"/>
          <w:szCs w:val="44"/>
          <w:lang w:eastAsia="zh-CN"/>
        </w:rPr>
        <w:t>进展</w:t>
      </w:r>
      <w:r>
        <w:rPr>
          <w:rFonts w:hint="eastAsia" w:ascii="方正小标宋简体" w:hAnsi="黑体" w:eastAsia="方正小标宋简体" w:cs="黑体"/>
          <w:b w:val="0"/>
          <w:bCs w:val="0"/>
          <w:sz w:val="44"/>
          <w:szCs w:val="44"/>
        </w:rPr>
        <w:t>情况的通报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根据县委统一部署，2022年3月9日至6月10日，县委第一巡察组对县总工会党组进行了常规巡察。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</w:t>
      </w:r>
      <w:r>
        <w:rPr>
          <w:rFonts w:hint="eastAsia" w:ascii="仿宋_GB2312" w:hAnsi="仿宋_GB2312" w:eastAsia="仿宋_GB2312" w:cs="仿宋_GB2312"/>
          <w:sz w:val="32"/>
          <w:szCs w:val="32"/>
        </w:rPr>
        <w:t>8月18日，县委巡察组向总工会党组反馈了巡察意见。按照党务公开原则和巡察工作有关要求，现将巡察整改进展情况予以公布。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both"/>
        <w:textAlignment w:val="auto"/>
        <w:rPr>
          <w:rFonts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一、关于聚焦党中央和省委、市委、县委各项决策部署的贯彻落实情况的问题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整改进度：已完成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整改进展情况：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一是建立健全理论学习制度，以学促用转实效。</w:t>
      </w:r>
      <w:r>
        <w:rPr>
          <w:rFonts w:hint="eastAsia" w:ascii="仿宋_GB2312" w:hAnsi="仿宋_GB2312" w:eastAsia="仿宋_GB2312" w:cs="仿宋_GB2312"/>
          <w:sz w:val="32"/>
          <w:szCs w:val="32"/>
        </w:rPr>
        <w:t>完善了党组理论中心组学习制度，干部职工学习制度，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坚持党组会议“第一议题”学习制度，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严格按照上级要求抓好政治理论和行业系统讲话精神学习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深入企业和乡村振兴帮扶联系村开展党的二十大精神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宣讲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二是坚决贯彻落实上级重大决策部署。</w:t>
      </w:r>
      <w:r>
        <w:rPr>
          <w:rFonts w:hint="eastAsia" w:ascii="仿宋_GB2312" w:hAnsi="仿宋_GB2312" w:eastAsia="仿宋_GB2312" w:cs="仿宋_GB2312"/>
          <w:sz w:val="32"/>
          <w:szCs w:val="32"/>
        </w:rPr>
        <w:t>在森林火灾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疫情防控期包保责任困难面前不退缩，不畏惧，圆满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地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完成了县委政府交办的工作任务。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三是切实发挥好工会桥梁纽带作用。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压实统战工作主体责任，抓实统战工作，始终坚持团结和引领广大职工听党话、跟党走。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四是履职尽责，主动担当作为。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2022年9月份对全县基层工会开展业务指导、培训</w:t>
      </w:r>
      <w:r>
        <w:rPr>
          <w:rFonts w:hint="eastAsia" w:ascii="仿宋_GB2312" w:hAnsi="仿宋_GB2312" w:eastAsia="仿宋_GB2312" w:cs="仿宋_GB2312"/>
          <w:sz w:val="32"/>
          <w:szCs w:val="32"/>
        </w:rPr>
        <w:t>，下设四个指导组，由班子成员带队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对</w:t>
      </w:r>
      <w:r>
        <w:rPr>
          <w:rFonts w:hint="eastAsia" w:ascii="仿宋_GB2312" w:hAnsi="仿宋_GB2312" w:eastAsia="仿宋_GB2312" w:cs="仿宋_GB2312"/>
          <w:sz w:val="32"/>
          <w:szCs w:val="32"/>
        </w:rPr>
        <w:t>基层工会规范化建设（工会组织建设、劳动经济服务、财务资产管理、经费审查工作、职工医疗互助）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进行指导培训；将</w:t>
      </w:r>
      <w:r>
        <w:rPr>
          <w:rFonts w:hint="eastAsia" w:ascii="仿宋_GB2312" w:hAnsi="仿宋_GB2312" w:eastAsia="仿宋_GB2312" w:cs="仿宋_GB2312"/>
          <w:sz w:val="32"/>
          <w:szCs w:val="32"/>
        </w:rPr>
        <w:t>13个乡镇、街道办，83个县直单位，合计96个单位纳入了业务指导范围。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五是全面从严治党落实有力。</w:t>
      </w:r>
      <w:r>
        <w:rPr>
          <w:rFonts w:hint="eastAsia" w:ascii="仿宋_GB2312" w:hAnsi="仿宋_GB2312" w:eastAsia="仿宋_GB2312" w:cs="仿宋_GB2312"/>
          <w:sz w:val="32"/>
          <w:szCs w:val="32"/>
        </w:rPr>
        <w:t>强化党组研究党风廉政建设工作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严格执行党风廉政建设主体责任制，细化领导干部“一岗双责”有关规定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完善《新田县总工会党风廉政建设方案》《新田县总工会谈心谈话制度》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等制度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坚持</w:t>
      </w:r>
      <w:r>
        <w:rPr>
          <w:rFonts w:hint="eastAsia" w:ascii="仿宋_GB2312" w:hAnsi="仿宋_GB2312" w:eastAsia="仿宋_GB2312" w:cs="仿宋_GB2312"/>
          <w:sz w:val="32"/>
          <w:szCs w:val="32"/>
        </w:rPr>
        <w:t>用纪律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用</w:t>
      </w:r>
      <w:r>
        <w:rPr>
          <w:rFonts w:hint="eastAsia" w:ascii="仿宋_GB2312" w:hAnsi="仿宋_GB2312" w:eastAsia="仿宋_GB2312" w:cs="仿宋_GB2312"/>
          <w:sz w:val="32"/>
          <w:szCs w:val="32"/>
        </w:rPr>
        <w:t>制度管人管事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持之以恒推进机关作风建设。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六是切实推进意识形态工作。</w:t>
      </w:r>
      <w:r>
        <w:rPr>
          <w:rFonts w:hint="eastAsia" w:ascii="仿宋_GB2312" w:hAnsi="仿宋_GB2312" w:eastAsia="仿宋_GB2312" w:cs="仿宋_GB2312"/>
          <w:sz w:val="32"/>
          <w:szCs w:val="32"/>
        </w:rPr>
        <w:t>压实意识形态主体责任，确保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有人管有人抓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建立健全意识形态“一岗双责”制度，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把</w:t>
      </w:r>
      <w:r>
        <w:rPr>
          <w:rFonts w:hint="eastAsia" w:ascii="仿宋_GB2312" w:hAnsi="仿宋_GB2312" w:eastAsia="仿宋_GB2312" w:cs="仿宋_GB2312"/>
          <w:sz w:val="32"/>
          <w:szCs w:val="32"/>
        </w:rPr>
        <w:t>意识形态工作纳入党建工作责任制。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贯彻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落实意识形态工作“三审制”，</w:t>
      </w:r>
      <w:r>
        <w:rPr>
          <w:rFonts w:hint="eastAsia" w:ascii="仿宋_GB2312" w:hAnsi="仿宋_GB2312" w:eastAsia="仿宋_GB2312" w:cs="仿宋_GB2312"/>
          <w:sz w:val="32"/>
          <w:szCs w:val="32"/>
        </w:rPr>
        <w:t>坚持正确舆论导向，加强舆论引导和舆论斗争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进一步唱响主旋律，传播正能量，大力弘扬时代精神，增强宣传的的吸引力感染力。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七是保密宣教培训常态化。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强化保密知识学习，用好</w:t>
      </w:r>
      <w:r>
        <w:rPr>
          <w:rFonts w:hint="eastAsia" w:ascii="仿宋_GB2312" w:hAnsi="仿宋_GB2312" w:eastAsia="仿宋_GB2312" w:cs="仿宋_GB2312"/>
          <w:sz w:val="32"/>
          <w:szCs w:val="32"/>
        </w:rPr>
        <w:t>《保密科学技术》专刊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学习资料</w:t>
      </w:r>
      <w:r>
        <w:rPr>
          <w:rFonts w:hint="eastAsia" w:ascii="仿宋_GB2312" w:hAnsi="仿宋_GB2312" w:eastAsia="仿宋_GB2312" w:cs="仿宋_GB2312"/>
          <w:sz w:val="32"/>
          <w:szCs w:val="32"/>
        </w:rPr>
        <w:t>；学习方式采用集中学习、保密教育线上学习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有接触密级文件的同志分别进行了涉密人员保密审查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开展了微信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、邮箱等电子通讯</w:t>
      </w:r>
      <w:r>
        <w:rPr>
          <w:rFonts w:hint="eastAsia" w:ascii="仿宋_GB2312" w:hAnsi="仿宋_GB2312" w:eastAsia="仿宋_GB2312" w:cs="仿宋_GB2312"/>
          <w:sz w:val="32"/>
          <w:szCs w:val="32"/>
        </w:rPr>
        <w:t>涉密使用情况自查。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二、关于聚焦群众身边腐败问题和不正之风以及群众反映强烈的问题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整改进度：已完成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整改进展情况：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一是扎实开展精准帮扶。</w:t>
      </w:r>
      <w:r>
        <w:rPr>
          <w:rFonts w:hint="eastAsia" w:ascii="仿宋_GB2312" w:hAnsi="仿宋_GB2312" w:eastAsia="仿宋_GB2312" w:cs="仿宋_GB2312"/>
          <w:sz w:val="32"/>
          <w:szCs w:val="32"/>
        </w:rPr>
        <w:t>组织力量，分三组对原建档立卡户和现准建档立卡户均进行入户调查，全面摸排家庭情况，确保建档精准，帮扶有成效。严格执行《湖南省工会专项帮扶资金使用管理和困难职工档案实施细则》对资金进行自查，并按照困难职工档案管理的要求进行建档和退档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二是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落实全面从严治党主体责任。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严格按照新田县差旅管理办法执行公务差旅报销制度执行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认真贯彻中央八项规定，对不符合财经纪律的租车和差旅费用均已清退到位。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三是加强内控管理，严格财务制度。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严格按财务要求进行支出审批。</w:t>
      </w:r>
      <w:r>
        <w:rPr>
          <w:rFonts w:hint="eastAsia" w:ascii="仿宋_GB2312" w:hAnsi="仿宋_GB2312" w:eastAsia="仿宋_GB2312" w:cs="仿宋_GB2312"/>
          <w:sz w:val="32"/>
          <w:szCs w:val="32"/>
        </w:rPr>
        <w:t>提高思想认识，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强化</w:t>
      </w:r>
      <w:r>
        <w:rPr>
          <w:rFonts w:hint="eastAsia" w:ascii="仿宋_GB2312" w:hAnsi="仿宋_GB2312" w:eastAsia="仿宋_GB2312" w:cs="仿宋_GB2312"/>
          <w:sz w:val="32"/>
          <w:szCs w:val="32"/>
        </w:rPr>
        <w:t>业务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知识学习</w:t>
      </w:r>
      <w:r>
        <w:rPr>
          <w:rFonts w:hint="eastAsia" w:ascii="仿宋_GB2312" w:hAnsi="仿宋_GB2312" w:eastAsia="仿宋_GB2312" w:cs="仿宋_GB2312"/>
          <w:sz w:val="32"/>
          <w:szCs w:val="32"/>
        </w:rPr>
        <w:t>，严把票据的审核关，规范财务支出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为规范工会的财务行为，加强财务管理，收好、管好、用好工会经费，提高工会经费的使用效益，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完善制度，</w:t>
      </w:r>
      <w:r>
        <w:rPr>
          <w:rFonts w:hint="eastAsia" w:ascii="仿宋_GB2312" w:hAnsi="仿宋_GB2312" w:eastAsia="仿宋_GB2312" w:cs="仿宋_GB2312"/>
          <w:sz w:val="32"/>
          <w:szCs w:val="32"/>
        </w:rPr>
        <w:t>出台了《新田县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总工会</w:t>
      </w:r>
      <w:r>
        <w:rPr>
          <w:rFonts w:hint="eastAsia" w:ascii="仿宋_GB2312" w:hAnsi="仿宋_GB2312" w:eastAsia="仿宋_GB2312" w:cs="仿宋_GB2312"/>
          <w:sz w:val="32"/>
          <w:szCs w:val="32"/>
        </w:rPr>
        <w:t>财务管理制度》。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严格</w:t>
      </w:r>
      <w:r>
        <w:rPr>
          <w:rFonts w:hint="eastAsia" w:ascii="仿宋_GB2312" w:hAnsi="仿宋_GB2312" w:eastAsia="仿宋_GB2312" w:cs="仿宋_GB2312"/>
          <w:sz w:val="32"/>
          <w:szCs w:val="32"/>
        </w:rPr>
        <w:t>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照</w:t>
      </w:r>
      <w:r>
        <w:rPr>
          <w:rFonts w:hint="eastAsia" w:ascii="仿宋_GB2312" w:hAnsi="仿宋_GB2312" w:eastAsia="仿宋_GB2312" w:cs="仿宋_GB2312"/>
          <w:sz w:val="32"/>
          <w:szCs w:val="32"/>
        </w:rPr>
        <w:t>《工会法》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相关</w:t>
      </w:r>
      <w:r>
        <w:rPr>
          <w:rFonts w:hint="eastAsia" w:ascii="仿宋_GB2312" w:hAnsi="仿宋_GB2312" w:eastAsia="仿宋_GB2312" w:cs="仿宋_GB2312"/>
          <w:sz w:val="32"/>
          <w:szCs w:val="32"/>
        </w:rPr>
        <w:t>规定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执行财务制度，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明确谁经手谁负责、谁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审批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谁负责。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三、关于聚焦基层党组织建设方面的问题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整改进度：已完成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整改进展情况：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一是切实履行党建工作责任制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党组从思想上高度重视，严格按照上级组织部门要求抓好抓实党建工作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履行党组书记抓党建“第一责任人”责任，将党建与业务工作同谋划、同安排、同推进。党组专题研究党建工作2次，专题研究了党建工作经费和人员的保障；主题党日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活动</w:t>
      </w: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次，党员教育学习1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次，开展了清廉机关单位建设，党群连心五个到户活动6次，在职党员进社区4次，专题党课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次，我为群众办实事解难题活动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3次</w:t>
      </w:r>
      <w:r>
        <w:rPr>
          <w:rFonts w:hint="eastAsia" w:ascii="仿宋_GB2312" w:hAnsi="仿宋_GB2312" w:eastAsia="仿宋_GB2312" w:cs="仿宋_GB2312"/>
          <w:sz w:val="32"/>
          <w:szCs w:val="32"/>
        </w:rPr>
        <w:t>，严格按照上级组织部门要求抓好抓实党建工作。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二是加强机关党的政治建设工作。</w:t>
      </w:r>
      <w:r>
        <w:rPr>
          <w:rFonts w:hint="eastAsia" w:ascii="仿宋_GB2312" w:hAnsi="仿宋_GB2312" w:eastAsia="仿宋_GB2312" w:cs="仿宋_GB2312"/>
          <w:sz w:val="32"/>
          <w:szCs w:val="32"/>
        </w:rPr>
        <w:t>以清廉机关单位建设为契机，积极推动党支部标准化规范化建设。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三是严格落实党内政治生活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机关党支部已于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月完成换届选举工作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，同时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严格按照上级党组织要求和相关程序落实到位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将按照《新形势下党内政治生活的若干准则》，盯牢各个环节，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严格落实</w:t>
      </w:r>
      <w:r>
        <w:rPr>
          <w:rFonts w:hint="eastAsia" w:ascii="仿宋_GB2312" w:hAnsi="仿宋_GB2312" w:eastAsia="仿宋_GB2312" w:cs="仿宋_GB2312"/>
          <w:sz w:val="32"/>
          <w:szCs w:val="32"/>
        </w:rPr>
        <w:t>民主生活会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制度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四是持续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推进党支部“五化”建设。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按照相关程序及时上报上级党组织审批，认真贯彻落实民主评议党员制度。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加强</w:t>
      </w:r>
      <w:r>
        <w:rPr>
          <w:rFonts w:hint="eastAsia" w:ascii="仿宋_GB2312" w:hAnsi="仿宋_GB2312" w:eastAsia="仿宋_GB2312" w:cs="仿宋_GB2312"/>
          <w:sz w:val="32"/>
          <w:szCs w:val="32"/>
        </w:rPr>
        <w:t>对《中国共产党支部工作条例（试行）》进行学习。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五是加强党员日常教育管理。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要求党员严格遵守《中国共产党党员教育管理工作条例》，规范有序推进党员教育管理常态化制度化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加强对退休党员的学习教育，结合送教“上门”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，完善</w:t>
      </w:r>
      <w:r>
        <w:rPr>
          <w:rFonts w:hint="eastAsia" w:ascii="仿宋_GB2312" w:hAnsi="仿宋_GB2312" w:eastAsia="仿宋_GB2312" w:cs="仿宋_GB2312"/>
          <w:sz w:val="32"/>
          <w:szCs w:val="32"/>
        </w:rPr>
        <w:t>县总工会党员积分管理制度，严格按照党员积分管理考核评价机制执行。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六是严格执行</w:t>
      </w: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eastAsia="zh-CN"/>
        </w:rPr>
        <w:t>“三重一大”制度。</w:t>
      </w:r>
      <w:r>
        <w:rPr>
          <w:rFonts w:hint="eastAsia" w:ascii="仿宋_GB2312" w:hAnsi="仿宋_GB2312" w:eastAsia="仿宋_GB2312" w:cs="仿宋_GB2312"/>
          <w:sz w:val="32"/>
          <w:szCs w:val="32"/>
        </w:rPr>
        <w:t>巡察整改以来已邀请纪检组参加党组会议6次，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坚持“重大事项决策、重大人事任免、重大项目安排和大额资金使用”采取“集体领导、民主集中、个别酝酿、会议决定”的决策形式及程序，落实党组集体决策。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主要领导末位表态制度，</w:t>
      </w:r>
      <w:r>
        <w:rPr>
          <w:rFonts w:hint="eastAsia" w:ascii="仿宋_GB2312" w:hAnsi="仿宋_GB2312" w:eastAsia="仿宋_GB2312" w:cs="仿宋_GB2312"/>
          <w:sz w:val="32"/>
          <w:szCs w:val="32"/>
        </w:rPr>
        <w:t>提高权力运行透明度，杜绝“一言堂”，从源头上预防和治理腐败，筑牢拒腐防线。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七是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严格执行选人用人管理机制，</w:t>
      </w:r>
      <w:r>
        <w:rPr>
          <w:rFonts w:hint="eastAsia" w:ascii="仿宋_GB2312" w:hAnsi="仿宋_GB2312" w:eastAsia="仿宋_GB2312" w:cs="仿宋_GB2312"/>
          <w:sz w:val="32"/>
          <w:szCs w:val="32"/>
        </w:rPr>
        <w:t>强化社会化工作者管理，加强管理、教育、培训，在适时时机参加工会的各类业务培训，单位内部做好传帮带示范作用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八是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严格执行考勤纪律管理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制定好本单位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考勤</w:t>
      </w:r>
      <w:r>
        <w:rPr>
          <w:rFonts w:hint="eastAsia" w:ascii="仿宋_GB2312" w:hAnsi="仿宋_GB2312" w:eastAsia="仿宋_GB2312" w:cs="仿宋_GB2312"/>
          <w:sz w:val="32"/>
          <w:szCs w:val="32"/>
        </w:rPr>
        <w:t>管理制度，严格执行请、销假、公事外出有报备。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四、关于落实巡察整改方面的问题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整改进度：已完成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整改进展情况：坚持党要管党，从严治党，严格落实党组主体责任 ，对整改工作中已建立的各项制度，坚决抓好落实，确保整改发挥作用，对需要建立完善的制度立即制定和完善， 严格按照巡察要求，制定和出台相关制度，做到建章立制，确保长效机制。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欢迎广大干部群众对巡察整改落实情况进行监督。如有意见建议，请及时向我们反映。联系电话：0746—4788336；电子邮箱：xtzgh2008@126.com。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中共新田县总工会党组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2022年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月30日</w:t>
      </w:r>
    </w:p>
    <w:sectPr>
      <w:footerReference r:id="rId3" w:type="default"/>
      <w:pgSz w:w="11906" w:h="16838"/>
      <w:pgMar w:top="1701" w:right="1701" w:bottom="1701" w:left="170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4NDNjNjRlNDlkYWI4MzllZTE1NWZlNDE5ODk3NTIifQ=="/>
  </w:docVars>
  <w:rsids>
    <w:rsidRoot w:val="00D35FFD"/>
    <w:rsid w:val="00A45C33"/>
    <w:rsid w:val="00B25C7E"/>
    <w:rsid w:val="00D35FFD"/>
    <w:rsid w:val="014E1CFB"/>
    <w:rsid w:val="015E7DED"/>
    <w:rsid w:val="02957EA5"/>
    <w:rsid w:val="02E452B8"/>
    <w:rsid w:val="03103BAE"/>
    <w:rsid w:val="0462668B"/>
    <w:rsid w:val="059A3C03"/>
    <w:rsid w:val="06B409B3"/>
    <w:rsid w:val="08D12F50"/>
    <w:rsid w:val="098971B5"/>
    <w:rsid w:val="0A2E2D1E"/>
    <w:rsid w:val="0BF04102"/>
    <w:rsid w:val="0D9C4F42"/>
    <w:rsid w:val="0E4D3F08"/>
    <w:rsid w:val="0E555241"/>
    <w:rsid w:val="0F0D5446"/>
    <w:rsid w:val="0F10550B"/>
    <w:rsid w:val="0F34443F"/>
    <w:rsid w:val="11ED1C8A"/>
    <w:rsid w:val="14005579"/>
    <w:rsid w:val="140D40CC"/>
    <w:rsid w:val="142777E7"/>
    <w:rsid w:val="14985835"/>
    <w:rsid w:val="16D91AF9"/>
    <w:rsid w:val="16E96798"/>
    <w:rsid w:val="18463EA2"/>
    <w:rsid w:val="19622E7C"/>
    <w:rsid w:val="1A8707A2"/>
    <w:rsid w:val="1C3C3A05"/>
    <w:rsid w:val="1CA92086"/>
    <w:rsid w:val="1D5B508A"/>
    <w:rsid w:val="1EFA59E6"/>
    <w:rsid w:val="1F1C4371"/>
    <w:rsid w:val="202240F9"/>
    <w:rsid w:val="208C489F"/>
    <w:rsid w:val="20D12777"/>
    <w:rsid w:val="22B86BD6"/>
    <w:rsid w:val="24594F5D"/>
    <w:rsid w:val="25237319"/>
    <w:rsid w:val="256A3A54"/>
    <w:rsid w:val="25A35719"/>
    <w:rsid w:val="25F74D1D"/>
    <w:rsid w:val="267C4F33"/>
    <w:rsid w:val="28C371DB"/>
    <w:rsid w:val="2B296BC7"/>
    <w:rsid w:val="2B77216D"/>
    <w:rsid w:val="2BA74026"/>
    <w:rsid w:val="2BBD6D47"/>
    <w:rsid w:val="2BD01CF5"/>
    <w:rsid w:val="2CDC4C8D"/>
    <w:rsid w:val="31182B58"/>
    <w:rsid w:val="32A45C32"/>
    <w:rsid w:val="37F04075"/>
    <w:rsid w:val="3818761A"/>
    <w:rsid w:val="38914F18"/>
    <w:rsid w:val="3A813820"/>
    <w:rsid w:val="3AE01844"/>
    <w:rsid w:val="3B7D37CF"/>
    <w:rsid w:val="3B936B4F"/>
    <w:rsid w:val="3C123F18"/>
    <w:rsid w:val="3C177D40"/>
    <w:rsid w:val="3F06588A"/>
    <w:rsid w:val="3FA31091"/>
    <w:rsid w:val="3FB54ECA"/>
    <w:rsid w:val="41CE143F"/>
    <w:rsid w:val="42CB4E20"/>
    <w:rsid w:val="43394075"/>
    <w:rsid w:val="43811983"/>
    <w:rsid w:val="44541F34"/>
    <w:rsid w:val="44AD23BB"/>
    <w:rsid w:val="458319E2"/>
    <w:rsid w:val="473C62ED"/>
    <w:rsid w:val="48BB76E5"/>
    <w:rsid w:val="49DF0D03"/>
    <w:rsid w:val="4AE42F23"/>
    <w:rsid w:val="4B3F4F6F"/>
    <w:rsid w:val="4B7122DD"/>
    <w:rsid w:val="4D083731"/>
    <w:rsid w:val="4D61085B"/>
    <w:rsid w:val="4D782049"/>
    <w:rsid w:val="4DC51520"/>
    <w:rsid w:val="4E901F91"/>
    <w:rsid w:val="4EB8094F"/>
    <w:rsid w:val="506B7C43"/>
    <w:rsid w:val="50986BC5"/>
    <w:rsid w:val="509E6DA8"/>
    <w:rsid w:val="51F577C4"/>
    <w:rsid w:val="51F7554F"/>
    <w:rsid w:val="51FD2B1C"/>
    <w:rsid w:val="520D0FB1"/>
    <w:rsid w:val="52C81F82"/>
    <w:rsid w:val="55B15613"/>
    <w:rsid w:val="563230B2"/>
    <w:rsid w:val="577A5911"/>
    <w:rsid w:val="590E62A0"/>
    <w:rsid w:val="5A6977C6"/>
    <w:rsid w:val="5C090A3C"/>
    <w:rsid w:val="5EC40C4A"/>
    <w:rsid w:val="5FAB1E0A"/>
    <w:rsid w:val="5FF84C06"/>
    <w:rsid w:val="603D440D"/>
    <w:rsid w:val="60E02095"/>
    <w:rsid w:val="6280757E"/>
    <w:rsid w:val="630670EC"/>
    <w:rsid w:val="6320666B"/>
    <w:rsid w:val="650E7A78"/>
    <w:rsid w:val="652D24BD"/>
    <w:rsid w:val="684B354F"/>
    <w:rsid w:val="69362370"/>
    <w:rsid w:val="696A4FF7"/>
    <w:rsid w:val="6A5C0E5B"/>
    <w:rsid w:val="6A975464"/>
    <w:rsid w:val="6BDC5FCB"/>
    <w:rsid w:val="6C44786E"/>
    <w:rsid w:val="6D9B170F"/>
    <w:rsid w:val="6E641B01"/>
    <w:rsid w:val="6EAF0B85"/>
    <w:rsid w:val="70C412C8"/>
    <w:rsid w:val="712209D4"/>
    <w:rsid w:val="713779A1"/>
    <w:rsid w:val="72457E9C"/>
    <w:rsid w:val="725835EB"/>
    <w:rsid w:val="741369EC"/>
    <w:rsid w:val="74D52410"/>
    <w:rsid w:val="750B7BE9"/>
    <w:rsid w:val="75F46C0E"/>
    <w:rsid w:val="7808241B"/>
    <w:rsid w:val="7B312A95"/>
    <w:rsid w:val="7BC22B05"/>
    <w:rsid w:val="7BDA78A7"/>
    <w:rsid w:val="7BEF4223"/>
    <w:rsid w:val="7E243374"/>
    <w:rsid w:val="7EBA751C"/>
    <w:rsid w:val="7ED4682F"/>
    <w:rsid w:val="7F710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0"/>
    <w:pPr>
      <w:shd w:val="clear" w:color="auto" w:fill="FFFFFF"/>
      <w:spacing w:line="566" w:lineRule="exact"/>
      <w:ind w:hanging="620"/>
      <w:jc w:val="distribute"/>
    </w:pPr>
    <w:rPr>
      <w:rFonts w:ascii="MingLiU" w:eastAsia="MingLiU"/>
      <w:spacing w:val="20"/>
      <w:sz w:val="29"/>
      <w:szCs w:val="29"/>
    </w:rPr>
  </w:style>
  <w:style w:type="paragraph" w:styleId="3">
    <w:name w:val="header"/>
    <w:basedOn w:val="1"/>
    <w:next w:val="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4">
    <w:name w:val="_Style 3"/>
    <w:next w:val="1"/>
    <w:qFormat/>
    <w:uiPriority w:val="0"/>
    <w:pPr>
      <w:wordWrap w:val="0"/>
      <w:spacing w:before="200" w:after="160"/>
      <w:ind w:left="3680" w:right="864"/>
      <w:jc w:val="center"/>
    </w:pPr>
    <w:rPr>
      <w:rFonts w:ascii="Times New Roman" w:hAnsi="Times New Roman" w:eastAsia="宋体" w:cs="Times New Roman"/>
      <w:i/>
      <w:lang w:val="en-US" w:eastAsia="zh-CN" w:bidi="ar-SA"/>
    </w:rPr>
  </w:style>
  <w:style w:type="paragraph" w:styleId="5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</w:pPr>
  </w:style>
  <w:style w:type="character" w:customStyle="1" w:styleId="9">
    <w:name w:val="页脚 Char"/>
    <w:basedOn w:val="8"/>
    <w:link w:val="5"/>
    <w:qFormat/>
    <w:uiPriority w:val="99"/>
    <w:rPr>
      <w:rFonts w:asciiTheme="minorHAnsi" w:hAnsiTheme="minorHAnsi" w:eastAsiaTheme="minorEastAsi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2362</Words>
  <Characters>2408</Characters>
  <Lines>54</Lines>
  <Paragraphs>15</Paragraphs>
  <TotalTime>1144</TotalTime>
  <ScaleCrop>false</ScaleCrop>
  <LinksUpToDate>false</LinksUpToDate>
  <CharactersWithSpaces>2414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2022-12-12T03:45:00Z</cp:lastPrinted>
  <dcterms:modified xsi:type="dcterms:W3CDTF">2023-08-23T03:49:35Z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599D4D3861DF405D873279339E699C57</vt:lpwstr>
  </property>
</Properties>
</file>