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中共新田县工商联党</w:t>
      </w:r>
      <w:r>
        <w:rPr>
          <w:rFonts w:hint="eastAsia" w:ascii="方正小标宋简体" w:hAnsi="方正小标宋简体" w:eastAsia="方正小标宋简体" w:cs="方正小标宋简体"/>
          <w:sz w:val="44"/>
          <w:szCs w:val="44"/>
        </w:rPr>
        <w:t>组</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关于巡察整改进展情况的通报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根据县委统一部署，202</w:t>
      </w:r>
      <w:r>
        <w:rPr>
          <w:rFonts w:ascii="仿宋_GB2312" w:eastAsia="仿宋_GB2312"/>
          <w:sz w:val="32"/>
          <w:szCs w:val="32"/>
        </w:rPr>
        <w:t>2</w:t>
      </w:r>
      <w:r>
        <w:rPr>
          <w:rFonts w:hint="eastAsia" w:ascii="仿宋_GB2312" w:eastAsia="仿宋_GB2312"/>
          <w:sz w:val="32"/>
          <w:szCs w:val="32"/>
        </w:rPr>
        <w:t>年</w:t>
      </w:r>
      <w:r>
        <w:rPr>
          <w:rFonts w:ascii="仿宋_GB2312" w:eastAsia="仿宋_GB2312"/>
          <w:sz w:val="32"/>
          <w:szCs w:val="32"/>
        </w:rPr>
        <w:t>3</w:t>
      </w:r>
      <w:r>
        <w:rPr>
          <w:rFonts w:hint="eastAsia" w:ascii="仿宋_GB2312" w:eastAsia="仿宋_GB2312"/>
          <w:sz w:val="32"/>
          <w:szCs w:val="32"/>
        </w:rPr>
        <w:t>月</w:t>
      </w:r>
      <w:r>
        <w:rPr>
          <w:rFonts w:ascii="仿宋_GB2312" w:eastAsia="仿宋_GB2312"/>
          <w:sz w:val="32"/>
          <w:szCs w:val="32"/>
        </w:rPr>
        <w:t>9</w:t>
      </w:r>
      <w:r>
        <w:rPr>
          <w:rFonts w:hint="eastAsia" w:ascii="仿宋_GB2312" w:eastAsia="仿宋_GB2312"/>
          <w:sz w:val="32"/>
          <w:szCs w:val="32"/>
        </w:rPr>
        <w:t>日至</w:t>
      </w:r>
      <w:r>
        <w:rPr>
          <w:rFonts w:ascii="仿宋_GB2312" w:eastAsia="仿宋_GB2312"/>
          <w:sz w:val="32"/>
          <w:szCs w:val="32"/>
        </w:rPr>
        <w:t>6</w:t>
      </w:r>
      <w:r>
        <w:rPr>
          <w:rFonts w:hint="eastAsia" w:ascii="仿宋_GB2312" w:eastAsia="仿宋_GB2312"/>
          <w:sz w:val="32"/>
          <w:szCs w:val="32"/>
        </w:rPr>
        <w:t>月</w:t>
      </w:r>
      <w:r>
        <w:rPr>
          <w:rFonts w:ascii="仿宋_GB2312" w:eastAsia="仿宋_GB2312"/>
          <w:sz w:val="32"/>
          <w:szCs w:val="32"/>
        </w:rPr>
        <w:t>10</w:t>
      </w:r>
      <w:r>
        <w:rPr>
          <w:rFonts w:hint="eastAsia" w:ascii="仿宋_GB2312" w:eastAsia="仿宋_GB2312"/>
          <w:sz w:val="32"/>
          <w:szCs w:val="32"/>
        </w:rPr>
        <w:t>日，县委第三巡察组对县工商联党组进行了巡察。</w:t>
      </w:r>
      <w:r>
        <w:rPr>
          <w:rFonts w:ascii="仿宋_GB2312" w:eastAsia="仿宋_GB2312"/>
          <w:sz w:val="32"/>
          <w:szCs w:val="32"/>
        </w:rPr>
        <w:t>2022年8</w:t>
      </w:r>
      <w:r>
        <w:rPr>
          <w:rFonts w:hint="eastAsia" w:ascii="仿宋_GB2312" w:eastAsia="仿宋_GB2312"/>
          <w:sz w:val="32"/>
          <w:szCs w:val="32"/>
        </w:rPr>
        <w:t>月</w:t>
      </w:r>
      <w:r>
        <w:rPr>
          <w:rFonts w:ascii="仿宋_GB2312" w:eastAsia="仿宋_GB2312"/>
          <w:sz w:val="32"/>
          <w:szCs w:val="32"/>
        </w:rPr>
        <w:t>19</w:t>
      </w:r>
      <w:r>
        <w:rPr>
          <w:rFonts w:hint="eastAsia" w:ascii="仿宋_GB2312" w:eastAsia="仿宋_GB2312"/>
          <w:sz w:val="32"/>
          <w:szCs w:val="32"/>
        </w:rPr>
        <w:t>日，县委第三巡察组向县工商联党组反馈了巡察意见。按照党务公开原则和巡察工作有关要求，现将巡察整改进展情况予以公布</w:t>
      </w:r>
      <w:r>
        <w:rPr>
          <w:rFonts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5"/>
        <w:jc w:val="both"/>
        <w:textAlignment w:val="auto"/>
        <w:rPr>
          <w:rFonts w:ascii="黑体" w:hAnsi="黑体" w:eastAsia="黑体" w:cs="楷体"/>
          <w:bCs/>
          <w:sz w:val="32"/>
          <w:szCs w:val="32"/>
        </w:rPr>
      </w:pPr>
      <w:r>
        <w:rPr>
          <w:rFonts w:hint="eastAsia" w:ascii="黑体" w:hAnsi="黑体" w:eastAsia="黑体" w:cs="楷体"/>
          <w:bCs/>
          <w:sz w:val="32"/>
          <w:szCs w:val="32"/>
        </w:rPr>
        <w:t>一、</w:t>
      </w:r>
      <w:r>
        <w:rPr>
          <w:rFonts w:hint="eastAsia" w:ascii="黑体" w:hAnsi="黑体" w:eastAsia="黑体" w:cs="楷体"/>
          <w:bCs/>
          <w:sz w:val="32"/>
          <w:szCs w:val="32"/>
          <w:lang w:eastAsia="zh-CN"/>
        </w:rPr>
        <w:t>关于</w:t>
      </w:r>
      <w:r>
        <w:rPr>
          <w:rFonts w:hint="eastAsia" w:ascii="黑体" w:hAnsi="黑体" w:eastAsia="黑体" w:cs="楷体"/>
          <w:bCs/>
          <w:sz w:val="32"/>
          <w:szCs w:val="32"/>
        </w:rPr>
        <w:t>聚集党中央和省委、市委、县委各项重大决策部署的贯彻落实情况方面的问题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楷体"/>
          <w:bCs/>
          <w:sz w:val="32"/>
          <w:szCs w:val="32"/>
        </w:rPr>
      </w:pPr>
      <w:r>
        <w:rPr>
          <w:rFonts w:hint="eastAsia" w:ascii="仿宋_GB2312" w:hAnsi="黑体" w:eastAsia="仿宋_GB2312" w:cs="楷体"/>
          <w:bCs/>
          <w:sz w:val="32"/>
          <w:szCs w:val="32"/>
        </w:rPr>
        <w:t>整改进度：已完成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楷体"/>
          <w:bCs/>
          <w:sz w:val="32"/>
          <w:szCs w:val="32"/>
        </w:rPr>
      </w:pPr>
      <w:r>
        <w:rPr>
          <w:rFonts w:hint="eastAsia" w:ascii="仿宋_GB2312" w:hAnsi="黑体" w:eastAsia="仿宋_GB2312" w:cs="楷体"/>
          <w:bCs/>
          <w:sz w:val="32"/>
          <w:szCs w:val="32"/>
        </w:rPr>
        <w:t>整改进展情况：</w:t>
      </w:r>
      <w:r>
        <w:rPr>
          <w:rFonts w:hint="eastAsia" w:ascii="仿宋_GB2312" w:hAnsi="仿宋_GB2312" w:eastAsia="仿宋_GB2312" w:cs="仿宋_GB2312"/>
          <w:b/>
          <w:bCs/>
          <w:sz w:val="32"/>
          <w:szCs w:val="32"/>
        </w:rPr>
        <w:t>一是切实深化政治学习。</w:t>
      </w:r>
      <w:r>
        <w:rPr>
          <w:rFonts w:hint="eastAsia" w:ascii="仿宋_GB2312" w:hAnsi="黑体" w:eastAsia="仿宋_GB2312" w:cs="楷体"/>
          <w:bCs/>
          <w:sz w:val="32"/>
          <w:szCs w:val="32"/>
        </w:rPr>
        <w:t>深入贯彻习近平总书记关于民营经济统战工作和工商联工作的重要指示指标精神，组织学习了习近平新时代中国特色社会主义思想、党的二十大精神</w:t>
      </w:r>
      <w:bookmarkStart w:id="0" w:name="_GoBack"/>
      <w:bookmarkEnd w:id="0"/>
      <w:r>
        <w:rPr>
          <w:rFonts w:hint="eastAsia" w:ascii="仿宋_GB2312" w:hAnsi="黑体" w:eastAsia="仿宋_GB2312" w:cs="楷体"/>
          <w:bCs/>
          <w:sz w:val="32"/>
          <w:szCs w:val="32"/>
        </w:rPr>
        <w:t>和党的十九大及十九届二中、三中、四中、五中、六中、七中全会精神提升理论学习效果，始终坚持用理论武装头脑、指导实践。</w:t>
      </w:r>
      <w:r>
        <w:rPr>
          <w:rFonts w:hint="eastAsia" w:ascii="仿宋_GB2312" w:hAnsi="仿宋_GB2312" w:eastAsia="仿宋_GB2312" w:cs="仿宋_GB2312"/>
          <w:b/>
          <w:bCs/>
          <w:sz w:val="32"/>
          <w:szCs w:val="32"/>
        </w:rPr>
        <w:t>二是强化领导班子履职尽责。</w:t>
      </w:r>
      <w:r>
        <w:rPr>
          <w:rFonts w:hint="eastAsia" w:ascii="仿宋_GB2312" w:hAnsi="黑体" w:eastAsia="仿宋_GB2312" w:cs="楷体"/>
          <w:bCs/>
          <w:sz w:val="32"/>
          <w:szCs w:val="32"/>
        </w:rPr>
        <w:t>对领导班子职能职责进一步进行了明确和优化，重点突显了工商联职能职责，充分发挥工商联桥梁纽带作用，促进非公经济健康发展和非公经济人士健康成长。</w:t>
      </w:r>
      <w:r>
        <w:rPr>
          <w:rFonts w:hint="eastAsia" w:ascii="仿宋_GB2312" w:hAnsi="仿宋_GB2312" w:eastAsia="仿宋_GB2312" w:cs="仿宋_GB2312"/>
          <w:b/>
          <w:bCs/>
          <w:sz w:val="32"/>
          <w:szCs w:val="32"/>
        </w:rPr>
        <w:t>三是强化决策落实落实地。</w:t>
      </w:r>
      <w:r>
        <w:rPr>
          <w:rFonts w:hint="eastAsia" w:ascii="仿宋_GB2312" w:hAnsi="黑体" w:eastAsia="仿宋_GB2312" w:cs="楷体"/>
          <w:bCs/>
          <w:sz w:val="32"/>
          <w:szCs w:val="32"/>
        </w:rPr>
        <w:t>进一步加大了商会组建工作力度，由领导班子带头加强对所联系乡镇（街道）商会组建工作的指导和督导，截止11月底，完成3个乡镇街道商会组建，</w:t>
      </w:r>
      <w:r>
        <w:rPr>
          <w:rFonts w:hint="eastAsia" w:ascii="仿宋_GB2312" w:hAnsi="黑体" w:eastAsia="仿宋_GB2312" w:cs="楷体"/>
          <w:bCs/>
          <w:sz w:val="32"/>
          <w:szCs w:val="32"/>
          <w:shd w:val="clear" w:color="auto" w:fill="auto"/>
        </w:rPr>
        <w:t>其它乡镇街道商会预计</w:t>
      </w:r>
      <w:r>
        <w:rPr>
          <w:rFonts w:hint="eastAsia" w:ascii="仿宋_GB2312" w:hAnsi="黑体" w:eastAsia="仿宋_GB2312" w:cs="楷体"/>
          <w:bCs/>
          <w:sz w:val="32"/>
          <w:szCs w:val="32"/>
          <w:shd w:val="clear" w:color="auto" w:fill="auto"/>
          <w:lang w:val="en-US" w:eastAsia="zh-CN"/>
        </w:rPr>
        <w:t>2023年6月全面建成</w:t>
      </w:r>
      <w:r>
        <w:rPr>
          <w:rFonts w:hint="eastAsia" w:ascii="仿宋_GB2312" w:hAnsi="黑体" w:eastAsia="仿宋_GB2312" w:cs="楷体"/>
          <w:bCs/>
          <w:sz w:val="32"/>
          <w:szCs w:val="32"/>
          <w:shd w:val="clear" w:color="auto" w:fill="auto"/>
        </w:rPr>
        <w:t>。</w:t>
      </w:r>
      <w:r>
        <w:rPr>
          <w:rFonts w:hint="eastAsia" w:ascii="仿宋_GB2312" w:hAnsi="黑体" w:eastAsia="仿宋_GB2312" w:cs="楷体"/>
          <w:bCs/>
          <w:sz w:val="32"/>
          <w:szCs w:val="32"/>
        </w:rPr>
        <w:t>切实加强会员队伍建设，建立健全了制定工商联党组议事规则，工商联（商会）议事规则、工商联副主席、副会长业绩考核管理办法、商会会员管理制度等系列管理制度，加强会员管理工作提高工商联工作效能，有力地促进非公经济人士健康成长。进一步引导广大会员和会员企业始终牢记“致富思源、富而思进”的宗旨，积极投身社会福利事业和光彩事业，在乡村振兴、抗击疫情、扶危济困、捐资助学等方面作出更大贡献。</w:t>
      </w:r>
      <w:r>
        <w:rPr>
          <w:rFonts w:hint="eastAsia" w:ascii="仿宋_GB2312" w:hAnsi="仿宋_GB2312" w:eastAsia="仿宋_GB2312" w:cs="仿宋_GB2312"/>
          <w:b/>
          <w:bCs/>
          <w:sz w:val="32"/>
          <w:szCs w:val="32"/>
        </w:rPr>
        <w:t>四是加强民营经济代表人士参政议政工作力度。</w:t>
      </w:r>
      <w:r>
        <w:rPr>
          <w:rFonts w:hint="eastAsia" w:ascii="仿宋_GB2312" w:hAnsi="黑体" w:eastAsia="仿宋_GB2312" w:cs="楷体"/>
          <w:bCs/>
          <w:sz w:val="32"/>
          <w:szCs w:val="32"/>
        </w:rPr>
        <w:t>积极作好非公经济人士政治安排。积极推选非公经济人士担任“两代表一委员”、特约监督员等。持续深入开展理想信念教育。不断创新教育形式和话语体系，不断扩大覆盖面，提升实效性，要紧密联系工作实际，引导非公经济人士积极投身奋进新征程、建功新时代的实际行动中。积极组织引导民营经济代表人士建言献策。引导民营经济代表人士在编制“十四五”规划、“三区四地”建设等重大任务中，围绕党委政府中心工作和企业的科学发展开展主题调研，为全省、全市、全县高质量发展积极献计出力，提升参政议政针对性和可操作性，为党委政府及有关部门正确决策提供参考。2022年，共提交政协提案19个，形成高质量调研文章8篇，开展民营经济代表人士开展“微建议征集活动”，共收到意见建议100多条。</w:t>
      </w:r>
      <w:r>
        <w:rPr>
          <w:rFonts w:hint="eastAsia" w:ascii="仿宋_GB2312" w:hAnsi="仿宋_GB2312" w:eastAsia="仿宋_GB2312" w:cs="仿宋_GB2312"/>
          <w:b/>
          <w:bCs/>
          <w:sz w:val="32"/>
          <w:szCs w:val="32"/>
        </w:rPr>
        <w:t>五是强化主题教育。</w:t>
      </w:r>
      <w:r>
        <w:rPr>
          <w:rFonts w:hint="eastAsia" w:ascii="仿宋_GB2312" w:hAnsi="黑体" w:eastAsia="仿宋_GB2312" w:cs="楷体"/>
          <w:bCs/>
          <w:sz w:val="32"/>
          <w:szCs w:val="32"/>
        </w:rPr>
        <w:t>进一步提升政治站位，切实加强理论学习，把学习贯彻习近平新时代中国特色社会主义思想、党的二十大精神、十九大精神和十九届历次全会精神作为重中之重，注重加强对《习近平谈治国理政》以及习近平系列重要讲话的系统学习，不断把学习引向深入。不断加大了党员干部教育管理力度，特别是要提升对退休党员同志的管理和服务能力，杜绝对党员管理宽、松、软现象。继续深化了对形式主义、官僚主义的整改力度，进一步改进工作作风，推进务实高效的工作作风，杜绝形式主义，坚持求真务实，自觉用习近平新时代中国特色社会主义思想武装头脑、指导实践、推动工作。</w:t>
      </w:r>
      <w:r>
        <w:rPr>
          <w:rFonts w:hint="eastAsia" w:ascii="仿宋_GB2312" w:hAnsi="仿宋_GB2312" w:eastAsia="仿宋_GB2312" w:cs="仿宋_GB2312"/>
          <w:b/>
          <w:bCs/>
          <w:sz w:val="32"/>
          <w:szCs w:val="32"/>
        </w:rPr>
        <w:t>六是进一步突显统战性职能职责。</w:t>
      </w:r>
      <w:r>
        <w:rPr>
          <w:rFonts w:hint="eastAsia" w:ascii="仿宋_GB2312" w:hAnsi="黑体" w:eastAsia="仿宋_GB2312" w:cs="楷体"/>
          <w:bCs/>
          <w:sz w:val="32"/>
          <w:szCs w:val="32"/>
        </w:rPr>
        <w:t>对党组领导班子成员分工进行了优化调整，进一步优化和明确了党组职能职责，进一步突显了统战性职能职责。进一步组织学习《中国共产党统一战线工作条例》，强化阵地建设，在民营经济“两个健康”上持续发力，进一步把桥梁纽带作用发挥好。建立健全了县级领导联系民营企业家交朋友制度，覆盖了全体县级领导35人，结对联系35家企业及35名企业代表，及时了解企业面临的困难和问题，协助解决企业在发展过程中遇到的实际困难，帮助有发展困难的企业渡过难关。加大外宣推介工作力度。大力宣传表彰具有突出贡献的民营企业家，增进民营企业家的自我认同和社会认同，倡导形成尊崇企业家精神的社会风尚。积极推选民营企业参加“永州市民营企业50强榜”等评选表彰大会，湖南省和祥润新材料有限公司、东升农场等2家企业成功入围全市民企50强榜单。湖南省和祥润新材料有限公司获评第二届永州市市长质量奖。</w:t>
      </w:r>
      <w:r>
        <w:rPr>
          <w:rFonts w:hint="eastAsia" w:ascii="仿宋_GB2312" w:hAnsi="仿宋_GB2312" w:eastAsia="仿宋_GB2312" w:cs="仿宋_GB2312"/>
          <w:b/>
          <w:bCs/>
          <w:sz w:val="32"/>
          <w:szCs w:val="32"/>
        </w:rPr>
        <w:t>七是全面落实意识形态工作责任制。</w:t>
      </w:r>
      <w:r>
        <w:rPr>
          <w:rFonts w:hint="eastAsia" w:ascii="仿宋_GB2312" w:hAnsi="黑体" w:eastAsia="仿宋_GB2312" w:cs="楷体"/>
          <w:bCs/>
          <w:sz w:val="32"/>
          <w:szCs w:val="32"/>
        </w:rPr>
        <w:t>对意识形态工作有关文件和制度进行了深入学习，切实把意识形态工作摆上重要日程，落实意识形态“四个纳入”，制定了意识形态工作责任制度实施方案等文件，强化意识形态工作责任制的落实落细。加大外宣推介工作力度。引导广大非公人士在服务企业、助力乡村振兴、投身光彩事业等工作中发挥作用等一批素材得到媒体推介报道。对机关微信工作群等实行专人专管，及时监控。多渠道、多途径建设一支非公经济领域宣传思想工作队伍，不断提高舆论引导能力和掌控力。</w:t>
      </w:r>
      <w:r>
        <w:rPr>
          <w:rFonts w:hint="eastAsia" w:ascii="仿宋_GB2312" w:hAnsi="仿宋_GB2312" w:eastAsia="仿宋_GB2312" w:cs="仿宋_GB2312"/>
          <w:b/>
          <w:bCs/>
          <w:sz w:val="32"/>
          <w:szCs w:val="32"/>
        </w:rPr>
        <w:t>八是严格履行“党管保密”工作职责。</w:t>
      </w:r>
      <w:r>
        <w:rPr>
          <w:rFonts w:hint="eastAsia" w:ascii="仿宋_GB2312" w:hAnsi="黑体" w:eastAsia="仿宋_GB2312" w:cs="楷体"/>
          <w:bCs/>
          <w:sz w:val="32"/>
          <w:szCs w:val="32"/>
        </w:rPr>
        <w:t>始终将做好保密工作作为一项重要政治任务来抓，在落实保密防护措施上下硬功夫，不断加强保密监督管理，建立严格的保密责任制。加强保密教育，增强保密观念。加强干警对保密工作知识的学习了解，增强全体干警保密意识。加强保密管理，筑牢保密防线。严格落实保密工作要求，对设备严格管理，认真做好涉密文件的管理，由专人负责管理，严格控制涉密人员范围。定期开展自查，确保秘密安全。</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黑体" w:hAnsi="黑体" w:eastAsia="黑体" w:cs="楷体"/>
          <w:bCs/>
          <w:sz w:val="32"/>
          <w:szCs w:val="32"/>
        </w:rPr>
      </w:pPr>
      <w:r>
        <w:rPr>
          <w:rFonts w:hint="eastAsia" w:ascii="黑体" w:hAnsi="黑体" w:eastAsia="黑体" w:cs="楷体"/>
          <w:bCs/>
          <w:sz w:val="32"/>
          <w:szCs w:val="32"/>
        </w:rPr>
        <w:t>二、</w:t>
      </w:r>
      <w:r>
        <w:rPr>
          <w:rFonts w:hint="eastAsia" w:ascii="黑体" w:hAnsi="黑体" w:eastAsia="黑体" w:cs="楷体"/>
          <w:bCs/>
          <w:sz w:val="32"/>
          <w:szCs w:val="32"/>
          <w:lang w:eastAsia="zh-CN"/>
        </w:rPr>
        <w:t>关于</w:t>
      </w:r>
      <w:r>
        <w:rPr>
          <w:rFonts w:hint="eastAsia" w:ascii="黑体" w:hAnsi="黑体" w:eastAsia="黑体" w:cs="楷体"/>
          <w:bCs/>
          <w:sz w:val="32"/>
          <w:szCs w:val="32"/>
        </w:rPr>
        <w:t>聚焦群众身边腐败问题和不正之风以及群众反映强烈</w:t>
      </w:r>
      <w:r>
        <w:rPr>
          <w:rFonts w:hint="eastAsia" w:ascii="黑体" w:hAnsi="黑体" w:eastAsia="黑体" w:cs="楷体"/>
          <w:bCs/>
          <w:sz w:val="32"/>
          <w:szCs w:val="32"/>
          <w:lang w:eastAsia="zh-CN"/>
        </w:rPr>
        <w:t>方面</w:t>
      </w:r>
      <w:r>
        <w:rPr>
          <w:rFonts w:hint="eastAsia" w:ascii="黑体" w:hAnsi="黑体" w:eastAsia="黑体" w:cs="楷体"/>
          <w:bCs/>
          <w:sz w:val="32"/>
          <w:szCs w:val="32"/>
        </w:rPr>
        <w:t>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楷体"/>
          <w:bCs/>
          <w:sz w:val="32"/>
          <w:szCs w:val="32"/>
        </w:rPr>
      </w:pPr>
      <w:r>
        <w:rPr>
          <w:rFonts w:hint="eastAsia" w:ascii="仿宋_GB2312" w:hAnsi="黑体" w:eastAsia="仿宋_GB2312" w:cs="楷体"/>
          <w:bCs/>
          <w:sz w:val="32"/>
          <w:szCs w:val="32"/>
        </w:rPr>
        <w:t>整改进度：已完成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cs="楷体"/>
          <w:bCs/>
          <w:sz w:val="32"/>
          <w:szCs w:val="32"/>
        </w:rPr>
      </w:pPr>
      <w:r>
        <w:rPr>
          <w:rFonts w:hint="eastAsia" w:ascii="仿宋_GB2312" w:hAnsi="黑体" w:eastAsia="仿宋_GB2312" w:cs="楷体"/>
          <w:bCs/>
          <w:sz w:val="32"/>
          <w:szCs w:val="32"/>
        </w:rPr>
        <w:t>整改进展情况：</w:t>
      </w:r>
      <w:r>
        <w:rPr>
          <w:rFonts w:hint="eastAsia" w:ascii="仿宋_GB2312" w:hAnsi="仿宋_GB2312" w:eastAsia="仿宋_GB2312" w:cs="仿宋_GB2312"/>
          <w:b/>
          <w:bCs/>
          <w:sz w:val="32"/>
          <w:szCs w:val="32"/>
        </w:rPr>
        <w:t>一是严格落实党风廉政建设责任制。</w:t>
      </w:r>
      <w:r>
        <w:rPr>
          <w:rFonts w:hint="eastAsia" w:ascii="仿宋_GB2312" w:hAnsi="黑体" w:eastAsia="仿宋_GB2312" w:cs="楷体"/>
          <w:bCs/>
          <w:sz w:val="32"/>
          <w:szCs w:val="32"/>
        </w:rPr>
        <w:t>加强了对《党委（党组）落实全面从严治党主体责任规定》及相关规定的学习，在思想上高度重视，把落实党风廉政建设责任制作为领导班子的一项重要政治任务，做到常分析、常研究、常部署。严格落实党风廉政建设责任制，由党组书记落实第一责任人责任，班子成员落实“一岗双责”责任，同时，强化对贯彻落实责任制情况的督促检查，确保“两个责任”得到全面落实。认真开展各项专项整治。认真落实要求开展各项专项整治，对发现的问题一律严肃处理。规范婚丧喜庆事项事前申报和事后检查，防止大操大办，借机敛财。四是抓廉洁教育，强化教育监管，始终做到警钟长鸣。组织观看警示教育系列专题片，开展警示教育。认真宣讲学习《条例》、《准则》，切实增强拒腐防变能力。</w:t>
      </w:r>
      <w:r>
        <w:rPr>
          <w:rFonts w:hint="eastAsia" w:ascii="仿宋_GB2312" w:hAnsi="仿宋_GB2312" w:eastAsia="仿宋_GB2312" w:cs="仿宋_GB2312"/>
          <w:b/>
          <w:bCs/>
          <w:sz w:val="32"/>
          <w:szCs w:val="32"/>
        </w:rPr>
        <w:t>二是严格执行财经纪律。</w:t>
      </w:r>
      <w:r>
        <w:rPr>
          <w:rFonts w:hint="eastAsia" w:ascii="仿宋_GB2312" w:hAnsi="黑体" w:eastAsia="仿宋_GB2312" w:cs="楷体"/>
          <w:bCs/>
          <w:sz w:val="32"/>
          <w:szCs w:val="32"/>
        </w:rPr>
        <w:t>加大对财务人员的培训管理力度，提高财务工作人员业务能力和业务水平，避免“灯下黑”。严格财务管理，严肃财经纪律，规范财务审核，严格审批程序。加强对直属总商会经费管理，严格按照相关规定定期通报会费管理使用情况。总商会的账务已委托符合资质的公司进行代理记账。</w:t>
      </w:r>
      <w:r>
        <w:rPr>
          <w:rFonts w:hint="eastAsia" w:ascii="仿宋_GB2312" w:hAnsi="楷体" w:eastAsia="仿宋_GB2312" w:cs="楷体"/>
          <w:b/>
          <w:bCs/>
          <w:sz w:val="32"/>
          <w:szCs w:val="32"/>
        </w:rPr>
        <w:t>三是严格落实中央八项规定精神不彻底。</w:t>
      </w:r>
      <w:r>
        <w:rPr>
          <w:rFonts w:hint="eastAsia" w:ascii="仿宋_GB2312" w:hAnsi="楷体" w:eastAsia="仿宋_GB2312" w:cs="楷体"/>
          <w:bCs/>
          <w:sz w:val="32"/>
          <w:szCs w:val="32"/>
        </w:rPr>
        <w:t>组织相关人员学习了有关文件，在以后的公务接待中，对接待函不规范的及时退回，不予接待，严格控制公务接待费用支出。严格财经纪律，对违规发放补助、报销差旅费和公务接待费等问题一律不报账。针对巡察组指出的问题，坚持举一反三，认真开展自查，注重建章立制，进一步修订和完善相关规章制度，从源头上根治，防止问题反复。加强对工会开展活动的管理，根据《湖南省基层工会经费使用管理办法》，严格审核工会经费预算和方案，确保贯彻好“过紧日子”的工作要求。</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黑体" w:hAnsi="黑体" w:eastAsia="黑体" w:cs="楷体"/>
          <w:bCs/>
          <w:sz w:val="32"/>
          <w:szCs w:val="32"/>
        </w:rPr>
      </w:pPr>
      <w:r>
        <w:rPr>
          <w:rFonts w:hint="eastAsia" w:ascii="黑体" w:hAnsi="黑体" w:eastAsia="黑体" w:cs="楷体"/>
          <w:bCs/>
          <w:sz w:val="32"/>
          <w:szCs w:val="32"/>
        </w:rPr>
        <w:t>三、</w:t>
      </w:r>
      <w:r>
        <w:rPr>
          <w:rFonts w:hint="eastAsia" w:ascii="黑体" w:hAnsi="黑体" w:eastAsia="黑体" w:cs="楷体"/>
          <w:bCs/>
          <w:sz w:val="32"/>
          <w:szCs w:val="32"/>
          <w:lang w:eastAsia="zh-CN"/>
        </w:rPr>
        <w:t>关于</w:t>
      </w:r>
      <w:r>
        <w:rPr>
          <w:rFonts w:hint="eastAsia" w:ascii="黑体" w:hAnsi="黑体" w:eastAsia="黑体" w:cs="楷体"/>
          <w:bCs/>
          <w:sz w:val="32"/>
          <w:szCs w:val="32"/>
        </w:rPr>
        <w:t>聚焦基层党组织建设方面的问题</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整改进度：已完成</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val="0"/>
          <w:bCs w:val="0"/>
          <w:sz w:val="32"/>
          <w:szCs w:val="32"/>
        </w:rPr>
        <w:t>整改进展情况：</w:t>
      </w:r>
      <w:r>
        <w:rPr>
          <w:rFonts w:hint="eastAsia" w:ascii="仿宋_GB2312" w:hAnsi="仿宋_GB2312" w:eastAsia="仿宋_GB2312" w:cs="仿宋_GB2312"/>
          <w:b/>
          <w:bCs/>
          <w:sz w:val="32"/>
          <w:szCs w:val="32"/>
        </w:rPr>
        <w:t>一是强化工作创新，建立健全干部管理体制机制。</w:t>
      </w:r>
      <w:r>
        <w:rPr>
          <w:rFonts w:hint="eastAsia" w:ascii="仿宋_GB2312" w:hAnsi="仿宋_GB2312" w:eastAsia="仿宋_GB2312" w:cs="仿宋_GB2312"/>
          <w:bCs/>
          <w:sz w:val="32"/>
          <w:szCs w:val="32"/>
        </w:rPr>
        <w:t>紧跟时代需要、勇于改革创新，认真贯彻落实中央群团组织改革工作座谈会精神，坚持去“四化”强“三性”，进一步提升工商联的凝聚力、影响力和执行力。充分发挥党委的“参谋”作用、与企业间的“桥梁”作用和“服务”作用，真正把民营企业家当“自家人”、把助推民营经济发展当“自家事”，切实将工商联打造成“民营经济人士之家”。引领广大非公经济人士、民营企业家要持续练好内功，自觉践行社会主义核心价值观，聚精会神办企业、遵纪守法搞经营，做爱国敬业、守法经营、创业创新、回报社会的典范要着力争先创优。深化工商联改革，工商联所属商会改革，推动工商联、商会、民营经济制度化、规范化、特色化发展。立足“两个健康”，加强对非公经济代表人士的教育、培训、引导力度，广泛联系非公经济人士，拓宽非公经济代表人士兼任工商联副主席和副会长的选人用人视野，把思想政治素质高、企业行业协会领军人物和代表人物纳入工商联会员队伍，壮大工商联会员队伍。加强自身建设，提升干部素质。进一步完善干部职工管理、考核、奖惩办法，进一步加强干部队伍建设，强化干部培训，优化素质结构，努力建设一支忠诚干净担当的高素质工商联干部队伍。七是建立健全了工商联干部管理考核制度及兼职副主席、副会长考核管理制度，引导企业在服务全县经济发展中主动作为。</w:t>
      </w:r>
      <w:r>
        <w:rPr>
          <w:rFonts w:hint="eastAsia" w:ascii="仿宋_GB2312" w:hAnsi="仿宋_GB2312" w:eastAsia="仿宋_GB2312" w:cs="仿宋_GB2312"/>
          <w:b/>
          <w:bCs/>
          <w:sz w:val="32"/>
          <w:szCs w:val="32"/>
        </w:rPr>
        <w:t>二是严格落实党建主体责任。</w:t>
      </w:r>
      <w:r>
        <w:rPr>
          <w:rFonts w:hint="eastAsia" w:ascii="仿宋_GB2312" w:hAnsi="仿宋_GB2312" w:eastAsia="仿宋_GB2312" w:cs="仿宋_GB2312"/>
          <w:bCs/>
          <w:sz w:val="32"/>
          <w:szCs w:val="32"/>
        </w:rPr>
        <w:t>强化退休党员管理，促使党员“退休不褪色”。始终坚持“党员离岗不离组织、流动不流失”的工作理念，不断加强对退休党员的教育管理。提升政治站位，强化党建引领。全力推进“党建工作促经济，经济发展促党建”良性循环，深入开展“党史学习教育”等主题实践活动，巩固提升“两个覆盖”成效，进一步加强非公经济党组织的规范化建设。</w:t>
      </w:r>
      <w:r>
        <w:rPr>
          <w:rFonts w:hint="eastAsia" w:ascii="仿宋_GB2312" w:hAnsi="仿宋_GB2312" w:eastAsia="仿宋_GB2312" w:cs="仿宋_GB2312"/>
          <w:b/>
          <w:bCs/>
          <w:sz w:val="32"/>
          <w:szCs w:val="32"/>
        </w:rPr>
        <w:t>三是严格规范党内政治生活。</w:t>
      </w:r>
      <w:r>
        <w:rPr>
          <w:rFonts w:hint="eastAsia" w:ascii="仿宋_GB2312" w:hAnsi="仿宋_GB2312" w:eastAsia="仿宋_GB2312" w:cs="仿宋_GB2312"/>
          <w:bCs/>
          <w:sz w:val="32"/>
          <w:szCs w:val="32"/>
        </w:rPr>
        <w:t>提高思想认识，组织生活会是政治生活中的一件大事，要切实把思想和行动统一到这件大事中来，从思想上就高度重视，充分认识，认真对待。加强党务工作者的培训，提高党务工作者的业务素质，使其熟悉掌握发展党员的业务，严格按照党章和发展党员的有关规定，在培养、考察、政审、审批等各个环节上严格要求，规范发展，为做好发展党员工作打下夯实基础。严肃党内政治生活。进一步端正态度，摆正心态，严肃认真，实事求是开展批评与自我批评，规范开展好谈心谈话，切实开展好党员积分管理。</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黑体" w:hAnsi="黑体" w:eastAsia="黑体" w:cs="楷体"/>
          <w:bCs/>
          <w:sz w:val="32"/>
          <w:szCs w:val="32"/>
        </w:rPr>
      </w:pPr>
      <w:r>
        <w:rPr>
          <w:rFonts w:hint="eastAsia" w:ascii="黑体" w:hAnsi="黑体" w:eastAsia="黑体" w:cs="楷体"/>
          <w:bCs/>
          <w:sz w:val="32"/>
          <w:szCs w:val="32"/>
        </w:rPr>
        <w:t>四、</w:t>
      </w:r>
      <w:r>
        <w:rPr>
          <w:rFonts w:hint="eastAsia" w:ascii="黑体" w:hAnsi="黑体" w:eastAsia="黑体" w:cs="楷体"/>
          <w:bCs/>
          <w:sz w:val="32"/>
          <w:szCs w:val="32"/>
          <w:lang w:eastAsia="zh-CN"/>
        </w:rPr>
        <w:t>关于</w:t>
      </w:r>
      <w:r>
        <w:rPr>
          <w:rFonts w:hint="eastAsia" w:ascii="黑体" w:hAnsi="黑体" w:eastAsia="黑体" w:cs="楷体"/>
          <w:bCs/>
          <w:sz w:val="32"/>
          <w:szCs w:val="32"/>
        </w:rPr>
        <w:t>巡察整改方面的问题</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楷体" w:eastAsia="仿宋_GB2312" w:cs="楷体"/>
          <w:b w:val="0"/>
          <w:bCs w:val="0"/>
          <w:sz w:val="32"/>
          <w:szCs w:val="32"/>
        </w:rPr>
      </w:pPr>
      <w:r>
        <w:rPr>
          <w:rFonts w:hint="eastAsia" w:ascii="仿宋_GB2312" w:hAnsi="楷体" w:eastAsia="仿宋_GB2312" w:cs="楷体"/>
          <w:b w:val="0"/>
          <w:bCs w:val="0"/>
          <w:sz w:val="32"/>
          <w:szCs w:val="32"/>
        </w:rPr>
        <w:t>整改进度：已完成</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楷体" w:eastAsia="仿宋_GB2312" w:cs="楷体"/>
          <w:bCs/>
          <w:sz w:val="32"/>
          <w:szCs w:val="32"/>
        </w:rPr>
      </w:pPr>
      <w:r>
        <w:rPr>
          <w:rFonts w:hint="eastAsia" w:ascii="仿宋_GB2312" w:hAnsi="楷体" w:eastAsia="仿宋_GB2312" w:cs="楷体"/>
          <w:b w:val="0"/>
          <w:bCs w:val="0"/>
          <w:sz w:val="32"/>
          <w:szCs w:val="32"/>
        </w:rPr>
        <w:t>整改进展情况：</w:t>
      </w:r>
      <w:r>
        <w:rPr>
          <w:rFonts w:hint="eastAsia" w:ascii="仿宋_GB2312" w:hAnsi="楷体" w:eastAsia="仿宋_GB2312" w:cs="楷体"/>
          <w:b/>
          <w:bCs/>
          <w:sz w:val="32"/>
          <w:szCs w:val="32"/>
        </w:rPr>
        <w:t>一是</w:t>
      </w:r>
      <w:r>
        <w:rPr>
          <w:rFonts w:hint="eastAsia" w:ascii="仿宋_GB2312" w:hAnsi="楷体" w:eastAsia="仿宋_GB2312" w:cs="楷体"/>
          <w:bCs/>
          <w:sz w:val="32"/>
          <w:szCs w:val="32"/>
        </w:rPr>
        <w:t>进一步提高了政治站位，强化思想认识。对习近平总书记“巡视发现问题不整改，比不巡视的效果还要坏”的重要论断</w:t>
      </w:r>
      <w:r>
        <w:rPr>
          <w:rFonts w:hint="eastAsia" w:ascii="仿宋_GB2312" w:hAnsi="楷体" w:eastAsia="仿宋_GB2312" w:cs="楷体"/>
          <w:b w:val="0"/>
          <w:bCs w:val="0"/>
          <w:sz w:val="32"/>
          <w:szCs w:val="32"/>
        </w:rPr>
        <w:t>进行</w:t>
      </w:r>
      <w:r>
        <w:rPr>
          <w:rFonts w:hint="eastAsia" w:ascii="仿宋_GB2312" w:hAnsi="楷体" w:eastAsia="仿宋_GB2312" w:cs="楷体"/>
          <w:bCs/>
          <w:sz w:val="32"/>
          <w:szCs w:val="32"/>
        </w:rPr>
        <w:t>了深入学习，党组领导班子及其成员带头抓巡察整改，坚决做实做好巡察“后半篇文章”。</w:t>
      </w:r>
      <w:r>
        <w:rPr>
          <w:rFonts w:hint="eastAsia" w:ascii="仿宋_GB2312" w:hAnsi="楷体" w:eastAsia="仿宋_GB2312" w:cs="楷体"/>
          <w:b/>
          <w:bCs/>
          <w:sz w:val="32"/>
          <w:szCs w:val="32"/>
        </w:rPr>
        <w:t>二是</w:t>
      </w:r>
      <w:r>
        <w:rPr>
          <w:rFonts w:hint="eastAsia" w:ascii="仿宋_GB2312" w:hAnsi="楷体" w:eastAsia="仿宋_GB2312" w:cs="楷体"/>
          <w:bCs/>
          <w:sz w:val="32"/>
          <w:szCs w:val="32"/>
        </w:rPr>
        <w:t>明确职责，落实责任。对标巡察反馈的问题，夯实巡察整改主体责任，领导班子及其成员带头认领问题，主动落实整改措施，确保整改取得实效。</w:t>
      </w:r>
      <w:r>
        <w:rPr>
          <w:rFonts w:hint="eastAsia" w:ascii="仿宋_GB2312" w:hAnsi="楷体" w:eastAsia="仿宋_GB2312" w:cs="楷体"/>
          <w:b/>
          <w:bCs/>
          <w:sz w:val="32"/>
          <w:szCs w:val="32"/>
        </w:rPr>
        <w:t>三是</w:t>
      </w:r>
      <w:r>
        <w:rPr>
          <w:rFonts w:hint="eastAsia" w:ascii="仿宋_GB2312" w:hAnsi="楷体" w:eastAsia="仿宋_GB2312" w:cs="楷体"/>
          <w:bCs/>
          <w:sz w:val="32"/>
          <w:szCs w:val="32"/>
        </w:rPr>
        <w:t>健全制度，强化督查，构建长效机制。修订完善各项规章制度，强化监督，用制度管人管事，形成常态化、制度化。</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黑体" w:eastAsia="仿宋_GB2312"/>
          <w:sz w:val="32"/>
          <w:szCs w:val="32"/>
        </w:rPr>
      </w:pPr>
      <w:r>
        <w:rPr>
          <w:rFonts w:hint="eastAsia" w:ascii="仿宋_GB2312" w:hAnsi="黑体" w:eastAsia="仿宋_GB2312"/>
          <w:sz w:val="32"/>
          <w:szCs w:val="32"/>
        </w:rPr>
        <w:t>欢迎广大干部群众对巡察整改落实情况进行监督。如有意见建议，请及时向我们反映。联系方式：电话0</w:t>
      </w:r>
      <w:r>
        <w:rPr>
          <w:rFonts w:ascii="仿宋_GB2312" w:hAnsi="黑体" w:eastAsia="仿宋_GB2312"/>
          <w:sz w:val="32"/>
          <w:szCs w:val="32"/>
        </w:rPr>
        <w:t>746</w:t>
      </w:r>
      <w:r>
        <w:rPr>
          <w:rFonts w:hint="eastAsia" w:ascii="仿宋_GB2312" w:hAnsi="黑体" w:eastAsia="仿宋_GB2312"/>
          <w:sz w:val="32"/>
          <w:szCs w:val="32"/>
        </w:rPr>
        <w:t>—4</w:t>
      </w:r>
      <w:r>
        <w:rPr>
          <w:rFonts w:ascii="仿宋_GB2312" w:hAnsi="黑体" w:eastAsia="仿宋_GB2312"/>
          <w:sz w:val="32"/>
          <w:szCs w:val="32"/>
        </w:rPr>
        <w:t>719208</w:t>
      </w:r>
      <w:r>
        <w:rPr>
          <w:rFonts w:hint="eastAsia" w:ascii="仿宋_GB2312" w:hAnsi="黑体" w:eastAsia="仿宋_GB2312"/>
          <w:sz w:val="32"/>
          <w:szCs w:val="32"/>
        </w:rPr>
        <w:t>；电子邮箱</w:t>
      </w:r>
      <w:r>
        <w:rPr>
          <w:rFonts w:ascii="仿宋_GB2312" w:hAnsi="黑体" w:eastAsia="仿宋_GB2312"/>
          <w:sz w:val="32"/>
          <w:szCs w:val="32"/>
        </w:rPr>
        <w:t>xt4719208@163.com</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黑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right"/>
        <w:textAlignment w:val="auto"/>
        <w:rPr>
          <w:rFonts w:ascii="仿宋_GB2312" w:hAnsi="黑体" w:eastAsia="仿宋_GB2312"/>
          <w:sz w:val="32"/>
          <w:szCs w:val="32"/>
        </w:rPr>
      </w:pPr>
      <w:r>
        <w:rPr>
          <w:rFonts w:hint="eastAsia" w:ascii="仿宋_GB2312" w:hAnsi="黑体" w:eastAsia="仿宋_GB2312"/>
          <w:sz w:val="32"/>
          <w:szCs w:val="32"/>
        </w:rPr>
        <w:t>中共新田县工商联党组</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right"/>
        <w:textAlignment w:val="auto"/>
        <w:rPr>
          <w:rFonts w:ascii="仿宋_GB2312"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022</w:t>
      </w:r>
      <w:r>
        <w:rPr>
          <w:rFonts w:hint="eastAsia" w:ascii="仿宋_GB2312" w:hAnsi="黑体" w:eastAsia="仿宋_GB2312"/>
          <w:sz w:val="32"/>
          <w:szCs w:val="32"/>
        </w:rPr>
        <w:t>年</w:t>
      </w:r>
      <w:r>
        <w:rPr>
          <w:rFonts w:ascii="仿宋_GB2312" w:hAnsi="黑体" w:eastAsia="仿宋_GB2312"/>
          <w:sz w:val="32"/>
          <w:szCs w:val="32"/>
        </w:rPr>
        <w:t>11</w:t>
      </w:r>
      <w:r>
        <w:rPr>
          <w:rFonts w:hint="eastAsia" w:ascii="仿宋_GB2312" w:hAnsi="黑体" w:eastAsia="仿宋_GB2312"/>
          <w:sz w:val="32"/>
          <w:szCs w:val="32"/>
        </w:rPr>
        <w:t>月3</w:t>
      </w:r>
      <w:r>
        <w:rPr>
          <w:rFonts w:ascii="仿宋_GB2312" w:hAnsi="黑体" w:eastAsia="仿宋_GB2312"/>
          <w:sz w:val="32"/>
          <w:szCs w:val="32"/>
        </w:rPr>
        <w:t>0</w:t>
      </w:r>
      <w:r>
        <w:rPr>
          <w:rFonts w:hint="eastAsia" w:ascii="仿宋_GB2312" w:hAnsi="黑体" w:eastAsia="仿宋_GB2312"/>
          <w:sz w:val="32"/>
          <w:szCs w:val="32"/>
        </w:rPr>
        <w:t>日</w:t>
      </w:r>
    </w:p>
    <w:sectPr>
      <w:headerReference r:id="rId3" w:type="default"/>
      <w:footerReference r:id="rId4"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4NDNjNjRlNDlkYWI4MzllZTE1NWZlNDE5ODk3NTIifQ=="/>
  </w:docVars>
  <w:rsids>
    <w:rsidRoot w:val="00140D48"/>
    <w:rsid w:val="0002131A"/>
    <w:rsid w:val="0003408C"/>
    <w:rsid w:val="000350AC"/>
    <w:rsid w:val="00036678"/>
    <w:rsid w:val="000521C9"/>
    <w:rsid w:val="0006296B"/>
    <w:rsid w:val="00086B1E"/>
    <w:rsid w:val="000943FD"/>
    <w:rsid w:val="000B3A08"/>
    <w:rsid w:val="000B4BAF"/>
    <w:rsid w:val="000E5AC3"/>
    <w:rsid w:val="00140D48"/>
    <w:rsid w:val="001560CB"/>
    <w:rsid w:val="00164F97"/>
    <w:rsid w:val="00185B0B"/>
    <w:rsid w:val="001B4572"/>
    <w:rsid w:val="001B67CA"/>
    <w:rsid w:val="001C5D3D"/>
    <w:rsid w:val="00201444"/>
    <w:rsid w:val="00230686"/>
    <w:rsid w:val="002659C5"/>
    <w:rsid w:val="0027563E"/>
    <w:rsid w:val="002769A4"/>
    <w:rsid w:val="00282042"/>
    <w:rsid w:val="002E6B6B"/>
    <w:rsid w:val="0035282B"/>
    <w:rsid w:val="00360434"/>
    <w:rsid w:val="003669DD"/>
    <w:rsid w:val="003708F6"/>
    <w:rsid w:val="00372108"/>
    <w:rsid w:val="0037244D"/>
    <w:rsid w:val="0039216D"/>
    <w:rsid w:val="00397110"/>
    <w:rsid w:val="003A1478"/>
    <w:rsid w:val="003F4E64"/>
    <w:rsid w:val="003F61DB"/>
    <w:rsid w:val="00416CE9"/>
    <w:rsid w:val="0042301D"/>
    <w:rsid w:val="0044297D"/>
    <w:rsid w:val="004460CB"/>
    <w:rsid w:val="00452208"/>
    <w:rsid w:val="00456725"/>
    <w:rsid w:val="0047070C"/>
    <w:rsid w:val="004B3850"/>
    <w:rsid w:val="004D3636"/>
    <w:rsid w:val="004E6D05"/>
    <w:rsid w:val="004E728F"/>
    <w:rsid w:val="00506724"/>
    <w:rsid w:val="00511937"/>
    <w:rsid w:val="00516570"/>
    <w:rsid w:val="00525775"/>
    <w:rsid w:val="005414B0"/>
    <w:rsid w:val="00567505"/>
    <w:rsid w:val="005B43EF"/>
    <w:rsid w:val="005E21E9"/>
    <w:rsid w:val="005F1631"/>
    <w:rsid w:val="00602618"/>
    <w:rsid w:val="00606311"/>
    <w:rsid w:val="00646DC9"/>
    <w:rsid w:val="00654293"/>
    <w:rsid w:val="00663C15"/>
    <w:rsid w:val="006908EE"/>
    <w:rsid w:val="00690A3B"/>
    <w:rsid w:val="00691B7F"/>
    <w:rsid w:val="00692344"/>
    <w:rsid w:val="006B4EA4"/>
    <w:rsid w:val="006C0DAB"/>
    <w:rsid w:val="006C3C02"/>
    <w:rsid w:val="006E0E45"/>
    <w:rsid w:val="006E3391"/>
    <w:rsid w:val="006F7D2C"/>
    <w:rsid w:val="0070621F"/>
    <w:rsid w:val="00724B79"/>
    <w:rsid w:val="007413FB"/>
    <w:rsid w:val="00761FE1"/>
    <w:rsid w:val="00762ED4"/>
    <w:rsid w:val="007658C8"/>
    <w:rsid w:val="00777343"/>
    <w:rsid w:val="007B223E"/>
    <w:rsid w:val="007E14F3"/>
    <w:rsid w:val="007E777C"/>
    <w:rsid w:val="00805A20"/>
    <w:rsid w:val="00830CD6"/>
    <w:rsid w:val="008316D6"/>
    <w:rsid w:val="00855550"/>
    <w:rsid w:val="008656DB"/>
    <w:rsid w:val="008947C2"/>
    <w:rsid w:val="008E3320"/>
    <w:rsid w:val="00941591"/>
    <w:rsid w:val="00947BD8"/>
    <w:rsid w:val="009669CD"/>
    <w:rsid w:val="009826F5"/>
    <w:rsid w:val="009A5813"/>
    <w:rsid w:val="009A649C"/>
    <w:rsid w:val="009E2005"/>
    <w:rsid w:val="009F0E28"/>
    <w:rsid w:val="009F4773"/>
    <w:rsid w:val="009F4C1A"/>
    <w:rsid w:val="00A31559"/>
    <w:rsid w:val="00A417BE"/>
    <w:rsid w:val="00A97FAB"/>
    <w:rsid w:val="00AB293F"/>
    <w:rsid w:val="00AF70CF"/>
    <w:rsid w:val="00B05859"/>
    <w:rsid w:val="00B074B3"/>
    <w:rsid w:val="00B11DED"/>
    <w:rsid w:val="00B15FF3"/>
    <w:rsid w:val="00B31BBC"/>
    <w:rsid w:val="00B3280F"/>
    <w:rsid w:val="00B51BFA"/>
    <w:rsid w:val="00B539A9"/>
    <w:rsid w:val="00B847AA"/>
    <w:rsid w:val="00B87468"/>
    <w:rsid w:val="00BA3093"/>
    <w:rsid w:val="00BA3F7B"/>
    <w:rsid w:val="00BB0ADB"/>
    <w:rsid w:val="00BD47C1"/>
    <w:rsid w:val="00BD5B75"/>
    <w:rsid w:val="00BD630E"/>
    <w:rsid w:val="00BE2306"/>
    <w:rsid w:val="00C04FBE"/>
    <w:rsid w:val="00C21B25"/>
    <w:rsid w:val="00C35B56"/>
    <w:rsid w:val="00C40EBE"/>
    <w:rsid w:val="00C45012"/>
    <w:rsid w:val="00C460D1"/>
    <w:rsid w:val="00C60319"/>
    <w:rsid w:val="00C73E57"/>
    <w:rsid w:val="00C87686"/>
    <w:rsid w:val="00CD5CF6"/>
    <w:rsid w:val="00CE5883"/>
    <w:rsid w:val="00CE7DCF"/>
    <w:rsid w:val="00CF2A50"/>
    <w:rsid w:val="00D26E47"/>
    <w:rsid w:val="00D339C7"/>
    <w:rsid w:val="00DB2466"/>
    <w:rsid w:val="00DB7D4F"/>
    <w:rsid w:val="00DD0DFE"/>
    <w:rsid w:val="00DE31E9"/>
    <w:rsid w:val="00DE56F9"/>
    <w:rsid w:val="00E01DCF"/>
    <w:rsid w:val="00E02307"/>
    <w:rsid w:val="00E07705"/>
    <w:rsid w:val="00E10C7A"/>
    <w:rsid w:val="00E14548"/>
    <w:rsid w:val="00E33B05"/>
    <w:rsid w:val="00E50C32"/>
    <w:rsid w:val="00E64859"/>
    <w:rsid w:val="00E73D6A"/>
    <w:rsid w:val="00E83A98"/>
    <w:rsid w:val="00E874DE"/>
    <w:rsid w:val="00EF6535"/>
    <w:rsid w:val="00F048F1"/>
    <w:rsid w:val="00F84836"/>
    <w:rsid w:val="00F85508"/>
    <w:rsid w:val="00FC41B8"/>
    <w:rsid w:val="0F5C55BE"/>
    <w:rsid w:val="11292C7F"/>
    <w:rsid w:val="178043B2"/>
    <w:rsid w:val="2AE82F51"/>
    <w:rsid w:val="2F0569A0"/>
    <w:rsid w:val="467470BE"/>
    <w:rsid w:val="4699226D"/>
    <w:rsid w:val="50C148D8"/>
    <w:rsid w:val="52180365"/>
    <w:rsid w:val="56FF15EF"/>
    <w:rsid w:val="59701FF1"/>
    <w:rsid w:val="685B1C9E"/>
    <w:rsid w:val="697D242D"/>
    <w:rsid w:val="72F32A8C"/>
    <w:rsid w:val="736E227E"/>
    <w:rsid w:val="7A94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3C4CFB-021C-4902-A156-C7009BE23BF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4138</Words>
  <Characters>79</Characters>
  <Lines>1</Lines>
  <Paragraphs>8</Paragraphs>
  <TotalTime>349</TotalTime>
  <ScaleCrop>false</ScaleCrop>
  <LinksUpToDate>false</LinksUpToDate>
  <CharactersWithSpaces>4209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2021-04-20T02:57:00Z</dcterms:created>
  <dc:creator>微软用户</dc:creator>
  <cp:lastModifiedBy>Administrator</cp:lastModifiedBy>
  <cp:lastPrinted>2022-12-26T08:19:00Z</cp:lastPrinted>
  <dcterms:modified xsi:type="dcterms:W3CDTF">2023-08-23T03:51:54Z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617D7043919D404E92240519B0E1A2C4</vt:lpwstr>
  </property>
</Properties>
</file>