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Autospacing="1" w:afterAutospacing="1"/>
        <w:ind w:firstLine="560"/>
        <w:jc w:val="center"/>
        <w:rPr>
          <w:rFonts w:hint="eastAsia" w:asciiTheme="majorEastAsia" w:hAnsiTheme="majorEastAsia" w:eastAsiaTheme="majorEastAsia" w:cstheme="majorEastAsia"/>
          <w:b/>
          <w:bCs/>
          <w:color w:val="535353"/>
          <w:kern w:val="0"/>
          <w:sz w:val="72"/>
          <w:szCs w:val="72"/>
          <w:lang w:val="en-US" w:eastAsia="zh-CN"/>
        </w:rPr>
      </w:pPr>
      <w:r>
        <w:rPr>
          <w:rFonts w:hint="eastAsia" w:asciiTheme="majorEastAsia" w:hAnsiTheme="majorEastAsia" w:eastAsiaTheme="majorEastAsia" w:cstheme="majorEastAsia"/>
          <w:b/>
          <w:bCs/>
          <w:color w:val="535353"/>
          <w:kern w:val="0"/>
          <w:sz w:val="72"/>
          <w:szCs w:val="72"/>
          <w:lang w:val="en-US" w:eastAsia="zh-CN"/>
        </w:rPr>
        <w:t>新田县审计局公开服务指南</w:t>
      </w:r>
    </w:p>
    <w:p>
      <w:pPr>
        <w:widowControl/>
        <w:spacing w:beforeAutospacing="1" w:afterAutospacing="1"/>
        <w:ind w:firstLine="560"/>
        <w:jc w:val="left"/>
        <w:rPr>
          <w:rFonts w:ascii="宋体" w:hAnsi="宋体" w:eastAsia="宋体" w:cs="宋体"/>
          <w:color w:val="535353"/>
          <w:kern w:val="0"/>
          <w:sz w:val="28"/>
          <w:szCs w:val="28"/>
        </w:rPr>
      </w:pPr>
    </w:p>
    <w:p>
      <w:pPr>
        <w:widowControl/>
        <w:spacing w:beforeAutospacing="1" w:afterAutospacing="1"/>
        <w:ind w:firstLine="560"/>
        <w:jc w:val="left"/>
        <w:rPr>
          <w:rFonts w:ascii="宋体" w:hAnsi="宋体" w:eastAsia="宋体" w:cs="宋体"/>
          <w:color w:val="535353"/>
          <w:kern w:val="0"/>
          <w:sz w:val="28"/>
          <w:szCs w:val="28"/>
        </w:rPr>
      </w:pP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ascii="微软雅黑" w:hAnsi="微软雅黑" w:eastAsia="微软雅黑" w:cs="宋体"/>
          <w:color w:val="535353"/>
          <w:kern w:val="0"/>
          <w:sz w:val="32"/>
          <w:szCs w:val="32"/>
        </w:rPr>
      </w:pPr>
      <w:r>
        <w:rPr>
          <w:rFonts w:ascii="宋体" w:hAnsi="宋体" w:eastAsia="宋体" w:cs="宋体"/>
          <w:color w:val="535353"/>
          <w:kern w:val="0"/>
          <w:sz w:val="32"/>
          <w:szCs w:val="32"/>
        </w:rPr>
        <w:t>根据《中华人民共和国政府信息公开条例》（国务院令第</w:t>
      </w:r>
      <w:r>
        <w:rPr>
          <w:rFonts w:ascii="Calibri" w:hAnsi="Calibri" w:eastAsia="微软雅黑" w:cs="宋体"/>
          <w:color w:val="535353"/>
          <w:kern w:val="0"/>
          <w:sz w:val="32"/>
          <w:szCs w:val="32"/>
        </w:rPr>
        <w:t>711</w:t>
      </w:r>
      <w:r>
        <w:rPr>
          <w:rFonts w:ascii="宋体" w:hAnsi="宋体" w:eastAsia="宋体" w:cs="宋体"/>
          <w:color w:val="535353"/>
          <w:kern w:val="0"/>
          <w:sz w:val="32"/>
          <w:szCs w:val="32"/>
        </w:rPr>
        <w:t>号，以下简称《条例》），编制本指南。</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3"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b/>
          <w:bCs/>
          <w:color w:val="535353"/>
          <w:kern w:val="0"/>
          <w:sz w:val="32"/>
          <w:szCs w:val="32"/>
        </w:rPr>
        <w:t>一、主动公开</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(一</w:t>
      </w:r>
      <w:r>
        <w:rPr>
          <w:rFonts w:hint="eastAsia" w:ascii="Calibri" w:hAnsi="Calibri" w:eastAsia="宋体" w:cs="宋体"/>
          <w:color w:val="535353"/>
          <w:kern w:val="0"/>
          <w:sz w:val="32"/>
          <w:szCs w:val="32"/>
        </w:rPr>
        <w:t>)</w:t>
      </w:r>
      <w:r>
        <w:rPr>
          <w:rFonts w:hint="eastAsia" w:ascii="宋体" w:hAnsi="宋体" w:eastAsia="宋体" w:cs="宋体"/>
          <w:color w:val="535353"/>
          <w:kern w:val="0"/>
          <w:sz w:val="32"/>
          <w:szCs w:val="32"/>
        </w:rPr>
        <w:t>公开范围</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主要是涉及公众利益调整、需要公众广泛知晓或者需要公众参与决策的政府信息，具体包括《条例》第二十条所列各类政府信息。</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(二</w:t>
      </w:r>
      <w:r>
        <w:rPr>
          <w:rFonts w:hint="eastAsia" w:ascii="Calibri" w:hAnsi="Calibri" w:eastAsia="宋体" w:cs="宋体"/>
          <w:color w:val="535353"/>
          <w:kern w:val="0"/>
          <w:sz w:val="32"/>
          <w:szCs w:val="32"/>
        </w:rPr>
        <w:t>)</w:t>
      </w:r>
      <w:r>
        <w:rPr>
          <w:rFonts w:hint="eastAsia" w:ascii="宋体" w:hAnsi="宋体" w:eastAsia="宋体" w:cs="宋体"/>
          <w:color w:val="535353"/>
          <w:kern w:val="0"/>
          <w:sz w:val="32"/>
          <w:szCs w:val="32"/>
        </w:rPr>
        <w:t>公开方式</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对于主动公开的政府信息，在新田县人民政府门户网站（</w:t>
      </w:r>
      <w:r>
        <w:rPr>
          <w:rFonts w:ascii="微软雅黑" w:hAnsi="微软雅黑" w:eastAsia="微软雅黑" w:cs="宋体"/>
          <w:color w:val="535353"/>
          <w:kern w:val="0"/>
          <w:sz w:val="32"/>
          <w:szCs w:val="32"/>
        </w:rPr>
        <w:t>http://www.xt.gov.cn/</w:t>
      </w:r>
      <w:r>
        <w:rPr>
          <w:rFonts w:hint="eastAsia" w:ascii="宋体" w:hAnsi="宋体" w:eastAsia="宋体" w:cs="宋体"/>
          <w:color w:val="535353"/>
          <w:kern w:val="0"/>
          <w:sz w:val="32"/>
          <w:szCs w:val="32"/>
        </w:rPr>
        <w:t>）上公开。同时，根据实际情况采用报刊、广播、电视、新闻发布会、发放便民资料的方式进行公开，并积极运用政务微信、政务微博、手机APP等新媒体方式公开。</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(三</w:t>
      </w:r>
      <w:r>
        <w:rPr>
          <w:rFonts w:hint="eastAsia" w:ascii="Calibri" w:hAnsi="Calibri" w:eastAsia="宋体" w:cs="宋体"/>
          <w:color w:val="535353"/>
          <w:kern w:val="0"/>
          <w:sz w:val="32"/>
          <w:szCs w:val="32"/>
        </w:rPr>
        <w:t>)</w:t>
      </w:r>
      <w:r>
        <w:rPr>
          <w:rFonts w:hint="eastAsia" w:ascii="宋体" w:hAnsi="宋体" w:eastAsia="宋体" w:cs="宋体"/>
          <w:color w:val="535353"/>
          <w:kern w:val="0"/>
          <w:sz w:val="32"/>
          <w:szCs w:val="32"/>
        </w:rPr>
        <w:t>公开时限</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属于主动公开范围的政府信息，自该政府信息形成或者变更之日起20个工作日内予以公开。法律、法规对政府信息公开的期限另有规定的，从其规定。</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3"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b/>
          <w:bCs/>
          <w:color w:val="535353"/>
          <w:kern w:val="0"/>
          <w:sz w:val="32"/>
          <w:szCs w:val="32"/>
        </w:rPr>
        <w:t>二、依申请公开</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公民、法人或者其他组织可以向本机关申请获取主动公开以外的政府信息，本机关自收到申请之日起20个工作日内予以答复（需要延期答复的将及时告知申请人，且延期的时间不超过</w:t>
      </w:r>
      <w:r>
        <w:rPr>
          <w:rFonts w:hint="eastAsia" w:ascii="Calibri" w:hAnsi="Calibri" w:eastAsia="宋体" w:cs="宋体"/>
          <w:color w:val="535353"/>
          <w:kern w:val="0"/>
          <w:sz w:val="32"/>
          <w:szCs w:val="32"/>
        </w:rPr>
        <w:t>20</w:t>
      </w:r>
      <w:r>
        <w:rPr>
          <w:rFonts w:hint="eastAsia" w:ascii="宋体" w:hAnsi="宋体" w:eastAsia="宋体" w:cs="宋体"/>
          <w:color w:val="535353"/>
          <w:kern w:val="0"/>
          <w:sz w:val="32"/>
          <w:szCs w:val="32"/>
        </w:rPr>
        <w:t>个工作日）。</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lang w:eastAsia="zh-CN"/>
        </w:rPr>
        <w:t>（</w:t>
      </w:r>
      <w:r>
        <w:rPr>
          <w:rFonts w:hint="eastAsia" w:ascii="宋体" w:hAnsi="宋体" w:eastAsia="宋体" w:cs="宋体"/>
          <w:color w:val="535353"/>
          <w:kern w:val="0"/>
          <w:sz w:val="32"/>
          <w:szCs w:val="32"/>
        </w:rPr>
        <w:t>一）受理机构</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新田县审计局</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（二）提出申请</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公民、法人或者其他组织向本机关申请公开政府信息，应填写《政府信息公开申请表》(下载地址：</w:t>
      </w:r>
      <w:r>
        <w:rPr>
          <w:rFonts w:ascii="微软雅黑" w:hAnsi="微软雅黑" w:eastAsia="微软雅黑" w:cs="宋体"/>
          <w:color w:val="535353"/>
          <w:kern w:val="0"/>
          <w:sz w:val="32"/>
          <w:szCs w:val="32"/>
        </w:rPr>
        <w:t>http://www.xt.gov.cn/xt/tzgg/201808/56a390cef58e4cd7a063fa9fd34a3936.shtml</w:t>
      </w:r>
      <w:r>
        <w:rPr>
          <w:rFonts w:hint="eastAsia" w:ascii="宋体" w:hAnsi="宋体" w:eastAsia="宋体" w:cs="宋体"/>
          <w:color w:val="535353"/>
          <w:kern w:val="0"/>
          <w:sz w:val="32"/>
          <w:szCs w:val="32"/>
        </w:rPr>
        <w:t>)，可以通过信函、传真、电子邮件等方式提出申请。通过信函方式申请的，应在信封左下角注明“政府信息公开申请”字样（建议使用</w:t>
      </w:r>
      <w:r>
        <w:rPr>
          <w:rFonts w:hint="eastAsia" w:ascii="Calibri" w:hAnsi="Calibri" w:eastAsia="宋体" w:cs="宋体"/>
          <w:color w:val="535353"/>
          <w:kern w:val="0"/>
          <w:sz w:val="32"/>
          <w:szCs w:val="32"/>
        </w:rPr>
        <w:t>EMS</w:t>
      </w:r>
      <w:r>
        <w:rPr>
          <w:rFonts w:hint="eastAsia" w:ascii="宋体" w:hAnsi="宋体" w:eastAsia="宋体" w:cs="宋体"/>
          <w:color w:val="535353"/>
          <w:kern w:val="0"/>
          <w:sz w:val="32"/>
          <w:szCs w:val="32"/>
        </w:rPr>
        <w:t>邮政快递方式寄送政府信息公开申请表）；通过传真、电子邮件方式申请的，应与本机关电话联系确认。</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提出申请时，应当包括下列内容：</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1．申请人的姓名或者名称、身份证明、联系方式；</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2．申请公开的政府信息的名称、文号或者便于行政机关查询的其他特征性描述；</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3．申请公开的政府信息的形式要求，包括获取信息的方式、途径。</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（三）办理申请</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本机关对收到的信息公开申请，将根据《条例》第三十六条有关规定分别作出处理和答复：</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1．所申请公开信息已经主动公开的，告知申请人获取该政府信息的方式、途径；</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2．所申请公开信息可以公开的，向申请人提供该政府信息，或者告知申请人获取该政府信息的方式、途径和时间；</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3．依据《条例》规定决定不予公开的，告知申请人不予公开并说明理由；</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4．经检索没有所申请公开信息的，告知申请人该政府信息不存在；</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5．所申请公开信息不属于本机关负责公开的，告知申请人并说明理由；能够确定公开责任机关的，告知申请人该机关的名称、联系方式；</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6．已就申请人提出的政府信息公开申请作出答复、申请人重复申请公开相同政府信息的，告知申请人不予重复处理；</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7．所申请公开信息属于工商、不动产登记资料等信息，有关法律、行政法规对信息的获取有特别规定的，告知申请人依照有关法律、行政法规的规定办理。</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（四）相关说明</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1．除依照《条例》第三十七条规定能够作区分处理的外，需要本机关对现有政府信息进行加工、分析的，本机关可以不予提供。</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3"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b/>
          <w:bCs/>
          <w:color w:val="535353"/>
          <w:kern w:val="0"/>
          <w:sz w:val="32"/>
          <w:szCs w:val="32"/>
        </w:rPr>
        <w:t>三、不予公开的内容</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lang w:eastAsia="zh-CN"/>
        </w:rPr>
        <w:t>（</w:t>
      </w:r>
      <w:r>
        <w:rPr>
          <w:rFonts w:hint="eastAsia" w:ascii="宋体" w:hAnsi="宋体" w:eastAsia="宋体" w:cs="宋体"/>
          <w:color w:val="535353"/>
          <w:kern w:val="0"/>
          <w:sz w:val="32"/>
          <w:szCs w:val="32"/>
        </w:rPr>
        <w:t>一）依法确定为国家秘密的政府信息，法律、行政法规禁止公开的政府信息，以及公开后可能危及国家安全、公共安全、经济安全、社会稳定的政府信息。</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（二）涉及商业秘密、个人隐私等公开会对第三方合法权益造成损害的政府信息（第三方同意公开或者行政机关认为不公开会对公共利益造成重大影响的除外）。</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（三）行政机关的内部事务信息，包括人事管理、后勤管理、内部工作流程等方面的信息。</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（四）行政机关在履行行政管理职能过程中形成的讨论记录、过程稿、磋商信函、请示报告等过程性信息以及行政执法案卷信息（法律、法规、规章规定上述信息应当公开的除外）。</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3"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b/>
          <w:bCs/>
          <w:color w:val="535353"/>
          <w:kern w:val="0"/>
          <w:sz w:val="32"/>
          <w:szCs w:val="32"/>
        </w:rPr>
        <w:t>四、政府信息公开工作机构</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新田县审计局办公地址：新田县秀峰街17号；邮政编码：425700;联系电话：4761666 ;办公时间：8:00-12:00，14:30-17:30(冬季作息时间</w:t>
      </w:r>
      <w:r>
        <w:rPr>
          <w:rFonts w:hint="eastAsia" w:ascii="Calibri" w:hAnsi="Calibri" w:eastAsia="宋体" w:cs="宋体"/>
          <w:color w:val="535353"/>
          <w:kern w:val="0"/>
          <w:sz w:val="32"/>
          <w:szCs w:val="32"/>
        </w:rPr>
        <w:t>)</w:t>
      </w:r>
      <w:r>
        <w:rPr>
          <w:rFonts w:hint="eastAsia" w:ascii="宋体" w:hAnsi="宋体" w:eastAsia="宋体" w:cs="宋体"/>
          <w:color w:val="535353"/>
          <w:kern w:val="0"/>
          <w:sz w:val="32"/>
          <w:szCs w:val="32"/>
        </w:rPr>
        <w:t>、</w:t>
      </w:r>
      <w:r>
        <w:rPr>
          <w:rFonts w:hint="eastAsia" w:ascii="Calibri" w:hAnsi="Calibri" w:eastAsia="宋体" w:cs="宋体"/>
          <w:color w:val="535353"/>
          <w:kern w:val="0"/>
          <w:sz w:val="32"/>
          <w:szCs w:val="32"/>
        </w:rPr>
        <w:t>1</w:t>
      </w:r>
      <w:r>
        <w:rPr>
          <w:rFonts w:hint="eastAsia" w:ascii="宋体" w:hAnsi="宋体" w:eastAsia="宋体" w:cs="宋体"/>
          <w:color w:val="535353"/>
          <w:kern w:val="0"/>
          <w:sz w:val="32"/>
          <w:szCs w:val="32"/>
        </w:rPr>
        <w:t>5:00-18:00(夏季作息时间</w:t>
      </w:r>
      <w:r>
        <w:rPr>
          <w:rFonts w:hint="eastAsia" w:ascii="Calibri" w:hAnsi="Calibri" w:eastAsia="宋体" w:cs="宋体"/>
          <w:color w:val="535353"/>
          <w:kern w:val="0"/>
          <w:sz w:val="32"/>
          <w:szCs w:val="32"/>
        </w:rPr>
        <w:t>)</w:t>
      </w:r>
      <w:r>
        <w:rPr>
          <w:rFonts w:hint="eastAsia" w:ascii="宋体" w:hAnsi="宋体" w:eastAsia="宋体" w:cs="宋体"/>
          <w:color w:val="535353"/>
          <w:kern w:val="0"/>
          <w:sz w:val="32"/>
          <w:szCs w:val="32"/>
        </w:rPr>
        <w:t>，国家法定节假日除外。</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3"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b/>
          <w:bCs/>
          <w:color w:val="535353"/>
          <w:kern w:val="0"/>
          <w:sz w:val="32"/>
          <w:szCs w:val="32"/>
        </w:rPr>
        <w:t>五、监督和救济</w:t>
      </w:r>
      <w:bookmarkStart w:id="0" w:name="_GoBack"/>
      <w:bookmarkEnd w:id="0"/>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公民、法人或者其他组织认为本行政机关未按照要求主动公开政府信息或者对政府信息公开申请不依法答复处理的，可以向政府信息公开工作主管部门提出。</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微软雅黑" w:hAnsi="微软雅黑" w:eastAsia="微软雅黑" w:cs="宋体"/>
          <w:color w:val="535353"/>
          <w:kern w:val="0"/>
          <w:sz w:val="32"/>
          <w:szCs w:val="32"/>
        </w:rPr>
      </w:pPr>
      <w:r>
        <w:rPr>
          <w:rFonts w:hint="eastAsia" w:ascii="宋体" w:hAnsi="宋体" w:eastAsia="宋体" w:cs="宋体"/>
          <w:color w:val="535353"/>
          <w:kern w:val="0"/>
          <w:sz w:val="32"/>
          <w:szCs w:val="32"/>
        </w:rPr>
        <w:t>公民、法人或者其他组织认为行政机关在政府信息公开工作中侵犯其合法权益的，可以向上一级行政机关或者政府信息公开工作主管部门投诉、举报，也可以依法申请行政复议或者提起行政诉讼。</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Q0ZTZlNzg3ZTdlMzI2NjA4Yjk1ZTQ1MGViODEzZTEifQ=="/>
  </w:docVars>
  <w:rsids>
    <w:rsidRoot w:val="00A97A89"/>
    <w:rsid w:val="00A97A89"/>
    <w:rsid w:val="00DD66FA"/>
    <w:rsid w:val="00E627EF"/>
    <w:rsid w:val="1ED85D7A"/>
    <w:rsid w:val="39D32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1631</Words>
  <Characters>1778</Characters>
  <Lines>13</Lines>
  <Paragraphs>3</Paragraphs>
  <TotalTime>17</TotalTime>
  <ScaleCrop>false</ScaleCrop>
  <LinksUpToDate>false</LinksUpToDate>
  <CharactersWithSpaces>1779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2020-03-31T03:00:00Z</dcterms:created>
  <dc:creator>Windows 用户</dc:creator>
  <cp:lastModifiedBy>Lemo.</cp:lastModifiedBy>
  <cp:lastPrinted>2020-03-31T03:10:00Z</cp:lastPrinted>
  <dcterms:modified xsi:type="dcterms:W3CDTF">2025-07-07T06:58:04Z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45F01E229CC54827A47124414B7BC23F</vt:lpwstr>
  </property>
</Properties>
</file>