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9" w:lineRule="exact"/>
      </w:pPr>
      <w:r>
        <w:rPr>
          <w:rFonts w:eastAsia="黑体"/>
          <w:szCs w:val="32"/>
          <w:lang w:bidi="ar"/>
        </w:rPr>
        <w:t>附件3</w:t>
      </w:r>
    </w:p>
    <w:p>
      <w:pPr>
        <w:numPr>
          <w:ilvl w:val="0"/>
          <w:numId w:val="0"/>
        </w:numPr>
        <w:pBdr>
          <w:top w:val="none" w:color="000000" w:sz="0" w:space="0"/>
          <w:left w:val="none" w:color="000000" w:sz="0" w:space="0"/>
          <w:bottom w:val="none" w:color="000000" w:sz="0" w:space="0"/>
          <w:right w:val="none" w:color="000000" w:sz="0" w:space="0"/>
        </w:pBdr>
        <w:tabs>
          <w:tab w:val="left" w:pos="1575"/>
        </w:tabs>
        <w:snapToGrid w:val="0"/>
        <w:spacing w:line="640" w:lineRule="exact"/>
        <w:jc w:val="center"/>
        <w:textAlignment w:val="baseline"/>
      </w:pPr>
      <w:r>
        <w:rPr>
          <w:rFonts w:eastAsia="长城小标宋体"/>
          <w:bCs/>
          <w:color w:val="FF0000"/>
          <w:sz w:val="44"/>
          <w:szCs w:val="44"/>
        </w:rPr>
        <w:t>中共</w:t>
      </w:r>
      <w:r>
        <w:rPr>
          <w:rFonts w:hint="eastAsia" w:eastAsia="长城小标宋体"/>
          <w:bCs/>
          <w:color w:val="FF0000"/>
          <w:sz w:val="44"/>
          <w:szCs w:val="44"/>
          <w:lang w:val="en-US" w:eastAsia="zh-CN"/>
        </w:rPr>
        <w:t>新田县</w:t>
      </w:r>
      <w:r>
        <w:rPr>
          <w:rFonts w:eastAsia="长城小标宋体"/>
          <w:bCs/>
          <w:color w:val="FF0000"/>
          <w:sz w:val="44"/>
          <w:szCs w:val="44"/>
        </w:rPr>
        <w:t>委审计委员会办公室</w:t>
      </w:r>
    </w:p>
    <w:p>
      <w:pPr>
        <w:numPr>
          <w:ilvl w:val="0"/>
          <w:numId w:val="0"/>
        </w:numPr>
        <w:pBdr>
          <w:top w:val="none" w:color="000000" w:sz="0" w:space="0"/>
          <w:left w:val="none" w:color="000000" w:sz="0" w:space="0"/>
          <w:bottom w:val="none" w:color="000000" w:sz="0" w:space="0"/>
          <w:right w:val="none" w:color="000000" w:sz="0" w:space="0"/>
        </w:pBdr>
        <w:tabs>
          <w:tab w:val="left" w:pos="1575"/>
        </w:tabs>
        <w:snapToGrid w:val="0"/>
        <w:spacing w:line="640" w:lineRule="exact"/>
        <w:jc w:val="center"/>
        <w:textAlignment w:val="baseline"/>
      </w:pPr>
      <w:r>
        <w:rPr>
          <w:rFonts w:hint="eastAsia" w:eastAsia="长城小标宋体"/>
          <w:bCs/>
          <w:color w:val="FF0000"/>
          <w:sz w:val="44"/>
          <w:szCs w:val="44"/>
          <w:lang w:val="en-US" w:eastAsia="zh-CN"/>
        </w:rPr>
        <w:t>新 田 县</w:t>
      </w:r>
      <w:r>
        <w:rPr>
          <w:rFonts w:eastAsia="Times New Roman"/>
          <w:bCs/>
          <w:color w:val="FF0000"/>
          <w:sz w:val="44"/>
          <w:szCs w:val="44"/>
        </w:rPr>
        <w:t xml:space="preserve"> </w:t>
      </w:r>
      <w:r>
        <w:rPr>
          <w:rFonts w:eastAsia="长城小标宋体"/>
          <w:bCs/>
          <w:color w:val="FF0000"/>
          <w:sz w:val="44"/>
          <w:szCs w:val="44"/>
        </w:rPr>
        <w:t>审</w:t>
      </w:r>
      <w:r>
        <w:rPr>
          <w:rFonts w:eastAsia="Times New Roman"/>
          <w:bCs/>
          <w:color w:val="FF0000"/>
          <w:sz w:val="44"/>
          <w:szCs w:val="44"/>
        </w:rPr>
        <w:t xml:space="preserve">  </w:t>
      </w:r>
      <w:r>
        <w:rPr>
          <w:rFonts w:eastAsia="长城小标宋体"/>
          <w:bCs/>
          <w:color w:val="FF0000"/>
          <w:sz w:val="44"/>
          <w:szCs w:val="44"/>
        </w:rPr>
        <w:t>计</w:t>
      </w:r>
      <w:r>
        <w:rPr>
          <w:rFonts w:eastAsia="Times New Roman"/>
          <w:bCs/>
          <w:color w:val="FF0000"/>
          <w:sz w:val="44"/>
          <w:szCs w:val="44"/>
        </w:rPr>
        <w:t xml:space="preserve">  </w:t>
      </w:r>
      <w:r>
        <w:rPr>
          <w:rFonts w:eastAsia="长城小标宋体"/>
          <w:bCs/>
          <w:color w:val="FF0000"/>
          <w:sz w:val="44"/>
          <w:szCs w:val="44"/>
        </w:rPr>
        <w:t>局</w:t>
      </w:r>
    </w:p>
    <w:p>
      <w:pPr>
        <w:numPr>
          <w:ilvl w:val="0"/>
          <w:numId w:val="0"/>
        </w:numPr>
        <w:pBdr>
          <w:top w:val="none" w:color="000000" w:sz="0" w:space="0"/>
          <w:left w:val="none" w:color="000000" w:sz="0" w:space="0"/>
          <w:bottom w:val="none" w:color="000000" w:sz="0" w:space="0"/>
          <w:right w:val="none" w:color="000000" w:sz="0" w:space="0"/>
        </w:pBdr>
        <w:spacing w:line="600" w:lineRule="exact"/>
        <w:textAlignment w:val="baseline"/>
        <w:rPr>
          <w:rFonts w:eastAsia="长城小标宋体"/>
          <w:b/>
          <w:color w:val="FF0000"/>
          <w:spacing w:val="-20"/>
          <w:kern w:val="0"/>
          <w:sz w:val="44"/>
          <w:szCs w:val="44"/>
        </w:rPr>
      </w:pPr>
    </w:p>
    <w:p>
      <w:pPr>
        <w:pBdr>
          <w:top w:val="none" w:color="000000" w:sz="0" w:space="0"/>
          <w:left w:val="none" w:color="000000" w:sz="0" w:space="0"/>
          <w:bottom w:val="none" w:color="000000" w:sz="0" w:space="0"/>
          <w:right w:val="none" w:color="000000" w:sz="0" w:space="0"/>
        </w:pBdr>
        <w:spacing w:line="700" w:lineRule="atLeast"/>
        <w:ind w:left="0" w:right="17" w:firstLine="0"/>
        <w:jc w:val="center"/>
      </w:pPr>
      <w:r>
        <w:rPr>
          <w:rFonts w:eastAsia="长城小标宋体"/>
          <w:b/>
          <w:color w:val="FF0000"/>
          <w:sz w:val="84"/>
          <w:szCs w:val="84"/>
        </w:rPr>
        <w:t>审</w:t>
      </w:r>
      <w:r>
        <w:rPr>
          <w:rFonts w:eastAsia="Times New Roman"/>
          <w:b/>
          <w:color w:val="FF0000"/>
          <w:sz w:val="84"/>
          <w:szCs w:val="84"/>
        </w:rPr>
        <w:t xml:space="preserve"> </w:t>
      </w:r>
      <w:r>
        <w:rPr>
          <w:rFonts w:eastAsia="长城小标宋体"/>
          <w:b/>
          <w:color w:val="FF0000"/>
          <w:sz w:val="84"/>
          <w:szCs w:val="84"/>
        </w:rPr>
        <w:t>计</w:t>
      </w:r>
      <w:r>
        <w:rPr>
          <w:rFonts w:eastAsia="Times New Roman"/>
          <w:b/>
          <w:color w:val="FF0000"/>
          <w:sz w:val="84"/>
          <w:szCs w:val="84"/>
        </w:rPr>
        <w:t xml:space="preserve"> </w:t>
      </w:r>
      <w:r>
        <w:rPr>
          <w:rFonts w:eastAsia="长城小标宋体"/>
          <w:b/>
          <w:color w:val="FF0000"/>
          <w:sz w:val="84"/>
          <w:szCs w:val="84"/>
        </w:rPr>
        <w:t>报</w:t>
      </w:r>
      <w:r>
        <w:rPr>
          <w:rFonts w:eastAsia="Times New Roman"/>
          <w:b/>
          <w:color w:val="FF0000"/>
          <w:sz w:val="84"/>
          <w:szCs w:val="84"/>
        </w:rPr>
        <w:t xml:space="preserve"> </w:t>
      </w:r>
      <w:r>
        <w:rPr>
          <w:rFonts w:eastAsia="长城小标宋体"/>
          <w:b/>
          <w:color w:val="FF0000"/>
          <w:sz w:val="84"/>
          <w:szCs w:val="84"/>
        </w:rPr>
        <w:t>告</w:t>
      </w:r>
    </w:p>
    <w:p>
      <w:pPr>
        <w:pBdr>
          <w:top w:val="none" w:color="000000" w:sz="0" w:space="0"/>
          <w:left w:val="none" w:color="000000" w:sz="0" w:space="0"/>
          <w:bottom w:val="none" w:color="000000" w:sz="0" w:space="0"/>
          <w:right w:val="none" w:color="000000" w:sz="0" w:space="0"/>
        </w:pBdr>
        <w:jc w:val="center"/>
        <w:rPr>
          <w:b/>
          <w:color w:val="000000"/>
          <w:szCs w:val="32"/>
        </w:rPr>
      </w:pPr>
    </w:p>
    <w:p>
      <w:pPr>
        <w:pBdr>
          <w:top w:val="none" w:color="000000" w:sz="0" w:space="0"/>
          <w:left w:val="none" w:color="000000" w:sz="0" w:space="0"/>
          <w:bottom w:val="none" w:color="000000" w:sz="0" w:space="0"/>
          <w:right w:val="none" w:color="000000" w:sz="0" w:space="0"/>
        </w:pBdr>
        <w:jc w:val="center"/>
      </w:pPr>
      <w:r>
        <w:rPr>
          <w:rFonts w:hint="eastAsia"/>
          <w:color w:val="000000"/>
          <w:lang w:val="en-US" w:eastAsia="zh-CN"/>
        </w:rPr>
        <w:t>新</w:t>
      </w:r>
      <w:r>
        <w:rPr>
          <w:color w:val="000000"/>
        </w:rPr>
        <w:t>委审办经责报</w:t>
      </w:r>
      <w:r>
        <w:t>〔2021〕</w:t>
      </w:r>
      <w:r>
        <w:rPr>
          <w:rFonts w:eastAsia="Times New Roman"/>
          <w:color w:val="000000"/>
        </w:rPr>
        <w:t xml:space="preserve">  </w:t>
      </w:r>
      <w:r>
        <w:rPr>
          <w:color w:val="000000"/>
        </w:rPr>
        <w:t>号</w:t>
      </w:r>
    </w:p>
    <w:p>
      <w:pPr>
        <w:pBdr>
          <w:top w:val="none" w:color="000000" w:sz="0" w:space="0"/>
          <w:left w:val="none" w:color="000000" w:sz="0" w:space="0"/>
          <w:bottom w:val="none" w:color="000000" w:sz="0" w:space="0"/>
          <w:right w:val="none" w:color="000000" w:sz="0" w:space="0"/>
        </w:pBdr>
        <w:rPr>
          <w:color w:val="000000"/>
          <w:sz w:val="44"/>
        </w:rPr>
      </w:pPr>
    </w:p>
    <w:p>
      <w:pPr>
        <w:pBdr>
          <w:top w:val="none" w:color="000000" w:sz="0" w:space="0"/>
          <w:left w:val="none" w:color="000000" w:sz="0" w:space="0"/>
          <w:bottom w:val="none" w:color="000000" w:sz="0" w:space="0"/>
          <w:right w:val="none" w:color="000000" w:sz="0" w:space="0"/>
        </w:pBdr>
        <w:rPr>
          <w:color w:val="000000"/>
        </w:rPr>
      </w:pPr>
    </w:p>
    <w:p>
      <w:pPr>
        <w:pBdr>
          <w:top w:val="none" w:color="000000" w:sz="0" w:space="0"/>
          <w:left w:val="none" w:color="000000" w:sz="0" w:space="0"/>
          <w:bottom w:val="none" w:color="000000" w:sz="0" w:space="0"/>
          <w:right w:val="none" w:color="000000" w:sz="0" w:space="0"/>
        </w:pBdr>
        <w:rPr>
          <w:color w:val="000000"/>
        </w:rPr>
      </w:pPr>
    </w:p>
    <w:p>
      <w:pPr>
        <w:pBdr>
          <w:top w:val="none" w:color="000000" w:sz="0" w:space="0"/>
          <w:left w:val="none" w:color="000000" w:sz="0" w:space="0"/>
          <w:bottom w:val="none" w:color="000000" w:sz="0" w:space="0"/>
          <w:right w:val="none" w:color="000000" w:sz="0" w:space="0"/>
        </w:pBdr>
        <w:rPr>
          <w:color w:val="000000"/>
        </w:rPr>
      </w:pPr>
    </w:p>
    <w:p>
      <w:pPr>
        <w:pBdr>
          <w:top w:val="none" w:color="000000" w:sz="0" w:space="0"/>
          <w:left w:val="none" w:color="000000" w:sz="0" w:space="0"/>
          <w:bottom w:val="none" w:color="000000" w:sz="0" w:space="0"/>
          <w:right w:val="none" w:color="000000" w:sz="0" w:space="0"/>
        </w:pBdr>
        <w:rPr>
          <w:color w:val="000000"/>
        </w:rPr>
      </w:pPr>
    </w:p>
    <w:p>
      <w:pPr>
        <w:pBdr>
          <w:top w:val="none" w:color="000000" w:sz="0" w:space="0"/>
          <w:left w:val="none" w:color="000000" w:sz="0" w:space="0"/>
          <w:bottom w:val="none" w:color="000000" w:sz="0" w:space="0"/>
          <w:right w:val="none" w:color="000000" w:sz="0" w:space="0"/>
        </w:pBdr>
        <w:rPr>
          <w:color w:val="000000"/>
        </w:rPr>
      </w:pPr>
    </w:p>
    <w:p>
      <w:pPr>
        <w:pBdr>
          <w:top w:val="none" w:color="000000" w:sz="0" w:space="0"/>
          <w:left w:val="none" w:color="000000" w:sz="0" w:space="0"/>
          <w:bottom w:val="none" w:color="000000" w:sz="0" w:space="0"/>
          <w:right w:val="none" w:color="000000" w:sz="0" w:space="0"/>
        </w:pBdr>
        <w:rPr>
          <w:color w:val="000000"/>
        </w:rPr>
      </w:pPr>
    </w:p>
    <w:p>
      <w:pPr>
        <w:pBdr>
          <w:top w:val="none" w:color="000000" w:sz="0" w:space="0"/>
          <w:left w:val="none" w:color="000000" w:sz="0" w:space="0"/>
          <w:bottom w:val="none" w:color="000000" w:sz="0" w:space="0"/>
          <w:right w:val="none" w:color="000000" w:sz="0" w:space="0"/>
        </w:pBdr>
        <w:tabs>
          <w:tab w:val="left" w:pos="945"/>
          <w:tab w:val="left" w:pos="3416"/>
          <w:tab w:val="left" w:pos="7875"/>
          <w:tab w:val="left" w:pos="8505"/>
        </w:tabs>
        <w:snapToGrid w:val="0"/>
        <w:spacing w:line="579" w:lineRule="exact"/>
        <w:ind w:left="0" w:right="0" w:firstLine="948"/>
        <w:rPr>
          <w:b/>
          <w:color w:val="000000"/>
          <w:szCs w:val="22"/>
        </w:rPr>
      </w:pPr>
    </w:p>
    <w:p>
      <w:pPr>
        <w:pBdr>
          <w:top w:val="none" w:color="000000" w:sz="0" w:space="0"/>
          <w:left w:val="none" w:color="000000" w:sz="0" w:space="0"/>
          <w:bottom w:val="none" w:color="000000" w:sz="0" w:space="0"/>
          <w:right w:val="none" w:color="000000" w:sz="0" w:space="0"/>
        </w:pBdr>
        <w:tabs>
          <w:tab w:val="left" w:pos="945"/>
          <w:tab w:val="left" w:pos="3416"/>
          <w:tab w:val="left" w:pos="7875"/>
          <w:tab w:val="left" w:pos="8505"/>
        </w:tabs>
        <w:snapToGrid w:val="0"/>
        <w:spacing w:line="579" w:lineRule="exact"/>
        <w:ind w:left="0" w:right="0" w:firstLine="948"/>
      </w:pPr>
      <w:r>
        <w:rPr>
          <w:b/>
          <w:color w:val="000000"/>
          <w:szCs w:val="22"/>
        </w:rPr>
        <w:t>被审计单位</w:t>
      </w:r>
      <w:r>
        <w:rPr>
          <w:b/>
          <w:color w:val="000000"/>
        </w:rPr>
        <w:t>：</w:t>
      </w:r>
      <w:r>
        <w:rPr>
          <w:bCs/>
          <w:color w:val="000000"/>
          <w:spacing w:val="-6"/>
          <w:szCs w:val="32"/>
        </w:rPr>
        <w:t>***</w:t>
      </w:r>
    </w:p>
    <w:p>
      <w:pPr>
        <w:pBdr>
          <w:top w:val="none" w:color="000000" w:sz="0" w:space="0"/>
          <w:left w:val="none" w:color="000000" w:sz="0" w:space="0"/>
          <w:bottom w:val="none" w:color="000000" w:sz="0" w:space="0"/>
          <w:right w:val="none" w:color="000000" w:sz="0" w:space="0"/>
        </w:pBdr>
        <w:snapToGrid w:val="0"/>
        <w:spacing w:line="579" w:lineRule="exact"/>
      </w:pPr>
      <w:r>
        <w:rPr>
          <w:rFonts w:eastAsia="Times New Roman"/>
          <w:color w:val="000000"/>
        </w:rPr>
        <w:t xml:space="preserve"> </w:t>
      </w:r>
      <w:r>
        <w:rPr>
          <w:rFonts w:eastAsia="Times New Roman"/>
          <w:color w:val="000000"/>
          <w:spacing w:val="-2"/>
          <w:szCs w:val="32"/>
        </w:rPr>
        <w:t xml:space="preserve"> </w:t>
      </w:r>
      <w:r>
        <w:rPr>
          <w:rFonts w:eastAsia="Times New Roman"/>
          <w:color w:val="000000"/>
          <w:spacing w:val="-2"/>
          <w:sz w:val="30"/>
          <w:szCs w:val="32"/>
        </w:rPr>
        <w:t xml:space="preserve"> </w:t>
      </w:r>
      <w:r>
        <w:rPr>
          <w:rFonts w:eastAsia="Times New Roman"/>
          <w:color w:val="000000"/>
          <w:sz w:val="30"/>
          <w:szCs w:val="30"/>
        </w:rPr>
        <w:t xml:space="preserve"> </w:t>
      </w:r>
      <w:r>
        <w:rPr>
          <w:rFonts w:eastAsia="Times New Roman"/>
          <w:color w:val="000000"/>
        </w:rPr>
        <w:t xml:space="preserve">  </w:t>
      </w:r>
      <w:r>
        <w:rPr>
          <w:b/>
          <w:color w:val="000000"/>
          <w:szCs w:val="22"/>
        </w:rPr>
        <w:t>被审计领导干部</w:t>
      </w:r>
      <w:r>
        <w:rPr>
          <w:b/>
          <w:color w:val="000000"/>
        </w:rPr>
        <w:t>：</w:t>
      </w:r>
      <w:r>
        <w:rPr>
          <w:spacing w:val="-20"/>
          <w:szCs w:val="32"/>
        </w:rPr>
        <w:t>***</w:t>
      </w:r>
    </w:p>
    <w:p>
      <w:pPr>
        <w:pBdr>
          <w:top w:val="none" w:color="000000" w:sz="0" w:space="0"/>
          <w:left w:val="none" w:color="000000" w:sz="0" w:space="0"/>
          <w:bottom w:val="none" w:color="000000" w:sz="0" w:space="0"/>
          <w:right w:val="none" w:color="000000" w:sz="0" w:space="0"/>
        </w:pBdr>
        <w:snapToGrid w:val="0"/>
        <w:spacing w:line="579" w:lineRule="exact"/>
        <w:ind w:left="2528" w:right="0" w:hanging="1580"/>
      </w:pPr>
      <w:r>
        <w:rPr>
          <w:b/>
          <w:color w:val="000000"/>
        </w:rPr>
        <w:t>审计项目：</w:t>
      </w:r>
      <w:r>
        <w:rPr>
          <w:spacing w:val="-20"/>
          <w:szCs w:val="32"/>
        </w:rPr>
        <w:t>***</w:t>
      </w:r>
      <w:r>
        <w:rPr>
          <w:color w:val="000000"/>
          <w:szCs w:val="32"/>
        </w:rPr>
        <w:t>任</w:t>
      </w:r>
      <w:r>
        <w:rPr>
          <w:spacing w:val="-20"/>
          <w:szCs w:val="32"/>
        </w:rPr>
        <w:t>***【被审计单位】***</w:t>
      </w:r>
      <w:r>
        <w:rPr>
          <w:color w:val="0C0C0C"/>
          <w:szCs w:val="32"/>
        </w:rPr>
        <w:t>党组</w:t>
      </w:r>
      <w:bookmarkStart w:id="0" w:name="_GoBack"/>
      <w:bookmarkEnd w:id="0"/>
      <w:r>
        <w:rPr>
          <w:color w:val="0C0C0C"/>
          <w:szCs w:val="32"/>
        </w:rPr>
        <w:t>（委）书记</w:t>
      </w:r>
      <w:r>
        <w:rPr>
          <w:color w:val="000000"/>
          <w:szCs w:val="32"/>
        </w:rPr>
        <w:t>、***任***</w:t>
      </w:r>
      <w:r>
        <w:rPr>
          <w:color w:val="0C0C0C"/>
          <w:szCs w:val="32"/>
        </w:rPr>
        <w:t>（行政职务）</w:t>
      </w:r>
      <w:r>
        <w:rPr>
          <w:color w:val="000000"/>
          <w:szCs w:val="32"/>
        </w:rPr>
        <w:t>期间</w:t>
      </w:r>
      <w:r>
        <w:rPr>
          <w:color w:val="000000"/>
          <w:spacing w:val="-20"/>
          <w:szCs w:val="32"/>
        </w:rPr>
        <w:t>经济责任履行情况审计</w:t>
      </w:r>
      <w:r>
        <w:rPr>
          <w:rFonts w:eastAsia="Times New Roman"/>
          <w:bCs/>
          <w:color w:val="FF0000"/>
          <w:sz w:val="10"/>
          <w:szCs w:val="10"/>
        </w:rPr>
        <w:t xml:space="preserve">   </w:t>
      </w:r>
    </w:p>
    <w:p>
      <w:pPr>
        <w:pStyle w:val="4"/>
        <w:rPr>
          <w:rFonts w:eastAsia="方正小标宋简体"/>
          <w:bCs/>
          <w:color w:val="FF0000"/>
          <w:sz w:val="10"/>
          <w:szCs w:val="10"/>
        </w:rPr>
      </w:pPr>
    </w:p>
    <w:p>
      <w:pPr>
        <w:pStyle w:val="4"/>
        <w:rPr>
          <w:rFonts w:eastAsia="方正小标宋简体"/>
          <w:bCs/>
          <w:color w:val="FF0000"/>
          <w:sz w:val="10"/>
          <w:szCs w:val="10"/>
        </w:rPr>
      </w:pPr>
    </w:p>
    <w:p>
      <w:pPr>
        <w:pStyle w:val="4"/>
        <w:rPr>
          <w:rFonts w:eastAsia="方正小标宋简体"/>
          <w:bCs/>
          <w:color w:val="FF0000"/>
          <w:sz w:val="10"/>
          <w:szCs w:val="10"/>
        </w:rPr>
      </w:pPr>
    </w:p>
    <w:p>
      <w:pPr>
        <w:tabs>
          <w:tab w:val="left" w:pos="3400"/>
        </w:tabs>
        <w:snapToGrid w:val="0"/>
        <w:spacing w:line="579" w:lineRule="exact"/>
        <w:ind w:left="0" w:right="0" w:firstLine="632"/>
      </w:pPr>
      <w:r>
        <w:rPr>
          <w:color w:val="000000"/>
          <w:szCs w:val="32"/>
          <w:lang w:val="zh-CN"/>
        </w:rPr>
        <w:t>根据《中华人民共和国审计法》第二十五条和《党政主要领导干部和国有企事业单位主要领导人员经济责任审计规定》（以下简称两办《规定》），经中共</w:t>
      </w:r>
      <w:r>
        <w:rPr>
          <w:rFonts w:hint="eastAsia"/>
          <w:color w:val="000000"/>
          <w:szCs w:val="32"/>
          <w:lang w:val="en-US" w:eastAsia="zh-CN"/>
        </w:rPr>
        <w:t>新田县</w:t>
      </w:r>
      <w:r>
        <w:rPr>
          <w:color w:val="000000"/>
          <w:szCs w:val="32"/>
          <w:lang w:val="zh-CN"/>
        </w:rPr>
        <w:t>委审计委员会批准，</w:t>
      </w:r>
      <w:r>
        <w:rPr>
          <w:rFonts w:hint="eastAsia"/>
          <w:color w:val="000000"/>
          <w:szCs w:val="32"/>
          <w:lang w:val="en-US" w:eastAsia="zh-CN"/>
        </w:rPr>
        <w:t>县</w:t>
      </w:r>
      <w:r>
        <w:rPr>
          <w:color w:val="000000"/>
          <w:szCs w:val="32"/>
        </w:rPr>
        <w:t>委审计委员会办公室和</w:t>
      </w:r>
      <w:r>
        <w:rPr>
          <w:rFonts w:hint="eastAsia"/>
          <w:color w:val="000000"/>
          <w:szCs w:val="32"/>
          <w:lang w:val="en-US" w:eastAsia="zh-CN"/>
        </w:rPr>
        <w:t>县</w:t>
      </w:r>
      <w:r>
        <w:rPr>
          <w:color w:val="000000"/>
          <w:szCs w:val="32"/>
          <w:lang w:val="zh-CN"/>
        </w:rPr>
        <w:t>审计局派出审计组，于20**年* *月至**月，</w:t>
      </w:r>
      <w:r>
        <w:rPr>
          <w:color w:val="000000"/>
          <w:szCs w:val="32"/>
        </w:rPr>
        <w:t>对***【被审计领导】自****年**月</w:t>
      </w:r>
      <w:r>
        <w:rPr>
          <w:szCs w:val="32"/>
        </w:rPr>
        <w:t>至****年**月</w:t>
      </w:r>
      <w:r>
        <w:rPr>
          <w:color w:val="000000"/>
          <w:szCs w:val="32"/>
        </w:rPr>
        <w:t>任***单位【</w:t>
      </w:r>
      <w:r>
        <w:rPr>
          <w:szCs w:val="32"/>
        </w:rPr>
        <w:t>第一次用被审计单位全称，之后可用规范简称】</w:t>
      </w:r>
      <w:r>
        <w:rPr>
          <w:color w:val="0C0C0C"/>
          <w:szCs w:val="32"/>
        </w:rPr>
        <w:t>党组（委）书记</w:t>
      </w:r>
      <w:r>
        <w:rPr>
          <w:color w:val="000000"/>
          <w:szCs w:val="32"/>
        </w:rPr>
        <w:t>、***【被审计领导】自****年**月</w:t>
      </w:r>
      <w:r>
        <w:rPr>
          <w:szCs w:val="32"/>
        </w:rPr>
        <w:t>至****年**月</w:t>
      </w:r>
      <w:r>
        <w:rPr>
          <w:color w:val="000000"/>
          <w:szCs w:val="32"/>
        </w:rPr>
        <w:t>任***单位***</w:t>
      </w:r>
      <w:r>
        <w:rPr>
          <w:color w:val="0C0C0C"/>
          <w:szCs w:val="32"/>
        </w:rPr>
        <w:t>（行政职务）</w:t>
      </w:r>
      <w:r>
        <w:rPr>
          <w:color w:val="000000"/>
          <w:szCs w:val="32"/>
        </w:rPr>
        <w:t>期间的经济责任履行情况进行了审计</w:t>
      </w:r>
      <w:r>
        <w:rPr>
          <w:color w:val="000000"/>
          <w:szCs w:val="32"/>
          <w:lang w:val="zh-CN"/>
        </w:rPr>
        <w:t>。</w:t>
      </w:r>
      <w:r>
        <w:rPr>
          <w:szCs w:val="32"/>
        </w:rPr>
        <w:t>**（被审计单位）和***同志、***同志对其</w:t>
      </w:r>
      <w:r>
        <w:rPr>
          <w:color w:val="000000"/>
          <w:szCs w:val="32"/>
          <w:lang w:val="zh-CN"/>
        </w:rPr>
        <w:t>提供资料的真实性和完整性负责</w:t>
      </w:r>
      <w:r>
        <w:rPr>
          <w:szCs w:val="32"/>
        </w:rPr>
        <w:t>,并对此作出了书面承诺。</w:t>
      </w:r>
      <w:r>
        <w:rPr>
          <w:color w:val="000000"/>
          <w:szCs w:val="32"/>
          <w:lang w:val="zh-CN"/>
        </w:rPr>
        <w:t>中共</w:t>
      </w:r>
      <w:r>
        <w:rPr>
          <w:rFonts w:hint="eastAsia"/>
          <w:color w:val="000000"/>
          <w:szCs w:val="32"/>
          <w:lang w:val="en-US" w:eastAsia="zh-CN"/>
        </w:rPr>
        <w:t>新田县</w:t>
      </w:r>
      <w:r>
        <w:rPr>
          <w:color w:val="000000"/>
          <w:szCs w:val="32"/>
        </w:rPr>
        <w:t>委审计委员会办公室和</w:t>
      </w:r>
      <w:r>
        <w:rPr>
          <w:rFonts w:hint="eastAsia"/>
          <w:color w:val="000000"/>
          <w:szCs w:val="32"/>
          <w:lang w:val="en-US" w:eastAsia="zh-CN"/>
        </w:rPr>
        <w:t>新田县</w:t>
      </w:r>
      <w:r>
        <w:rPr>
          <w:color w:val="000000"/>
          <w:szCs w:val="32"/>
          <w:lang w:val="zh-CN"/>
        </w:rPr>
        <w:t>审计局的责任是依法独立实施审计并出具审计报告。</w:t>
      </w:r>
    </w:p>
    <w:p>
      <w:pPr>
        <w:pBdr>
          <w:top w:val="none" w:color="000000" w:sz="0" w:space="0"/>
          <w:left w:val="none" w:color="000000" w:sz="0" w:space="0"/>
          <w:bottom w:val="none" w:color="000000" w:sz="0" w:space="0"/>
          <w:right w:val="none" w:color="000000" w:sz="0" w:space="0"/>
        </w:pBdr>
        <w:spacing w:line="579" w:lineRule="exact"/>
        <w:ind w:left="0" w:right="0" w:firstLine="474"/>
      </w:pPr>
      <w:r>
        <w:rPr>
          <w:rFonts w:eastAsia="黑体"/>
          <w:color w:val="000000"/>
          <w:szCs w:val="32"/>
        </w:rPr>
        <w:t>一</w:t>
      </w:r>
      <w:r>
        <w:rPr>
          <w:rFonts w:eastAsia="黑体"/>
          <w:color w:val="000000"/>
          <w:szCs w:val="32"/>
          <w:lang w:val="zh-CN"/>
        </w:rPr>
        <w:t>、总体评价</w:t>
      </w:r>
    </w:p>
    <w:p>
      <w:pPr>
        <w:spacing w:line="560" w:lineRule="exact"/>
        <w:ind w:left="0" w:right="0" w:firstLine="632"/>
      </w:pPr>
      <w:r>
        <w:rPr>
          <w:bCs/>
          <w:iCs/>
          <w:szCs w:val="32"/>
        </w:rPr>
        <w:t>【领导干部经济责任审计主要从以下</w:t>
      </w:r>
      <w:r>
        <w:rPr>
          <w:bCs/>
          <w:iCs/>
          <w:szCs w:val="32"/>
          <w:lang w:val="zh-CN"/>
        </w:rPr>
        <w:t>担当作为、规矩用权、守法守规、廉洁从政</w:t>
      </w:r>
      <w:r>
        <w:rPr>
          <w:bCs/>
          <w:iCs/>
          <w:szCs w:val="32"/>
        </w:rPr>
        <w:t>四个方面进行审计评价。】</w:t>
      </w:r>
    </w:p>
    <w:p>
      <w:pPr>
        <w:pBdr>
          <w:top w:val="none" w:color="000000" w:sz="0" w:space="0"/>
          <w:left w:val="none" w:color="000000" w:sz="0" w:space="0"/>
          <w:bottom w:val="none" w:color="000000" w:sz="0" w:space="0"/>
          <w:right w:val="none" w:color="000000" w:sz="0" w:space="0"/>
        </w:pBdr>
        <w:spacing w:line="579" w:lineRule="exact"/>
        <w:ind w:left="0" w:right="0" w:firstLine="632"/>
      </w:pPr>
      <w:r>
        <w:rPr>
          <w:color w:val="0C0C0C"/>
          <w:szCs w:val="32"/>
        </w:rPr>
        <w:t>*任**（单位）党组（委）书记期间，主持市**（单位）党（组）委全面工作，具体分管*等工作；*任市（县、区）长期间，主持**（单位）行政全面工作，具体分管*等工作。*和*</w:t>
      </w:r>
      <w:r>
        <w:rPr>
          <w:color w:val="000000"/>
          <w:szCs w:val="32"/>
          <w:lang w:val="zh-CN"/>
        </w:rPr>
        <w:t>任职期间，履行经济责任总体情况如下：</w:t>
      </w:r>
    </w:p>
    <w:p>
      <w:pPr>
        <w:pBdr>
          <w:top w:val="none" w:color="000000" w:sz="0" w:space="0"/>
          <w:left w:val="none" w:color="000000" w:sz="0" w:space="0"/>
          <w:bottom w:val="none" w:color="000000" w:sz="0" w:space="0"/>
          <w:right w:val="none" w:color="000000" w:sz="0" w:space="0"/>
        </w:pBdr>
        <w:spacing w:line="579" w:lineRule="exact"/>
        <w:ind w:left="0" w:right="0" w:firstLine="632"/>
      </w:pPr>
      <w:r>
        <w:rPr>
          <w:rFonts w:eastAsia="楷体_GB2312"/>
          <w:color w:val="000000"/>
          <w:szCs w:val="32"/>
          <w:lang w:val="zh-CN"/>
        </w:rPr>
        <w:t>（一）担当作为方面</w:t>
      </w:r>
    </w:p>
    <w:p>
      <w:pPr>
        <w:snapToGrid w:val="0"/>
        <w:spacing w:line="580" w:lineRule="exact"/>
        <w:ind w:left="0" w:right="0" w:firstLine="632"/>
      </w:pPr>
      <w:r>
        <w:rPr>
          <w:color w:val="000000"/>
          <w:szCs w:val="32"/>
          <w:lang w:val="zh-CN"/>
        </w:rPr>
        <w:t>审计抽查发现，</w:t>
      </w:r>
      <w:r>
        <w:rPr>
          <w:color w:val="000000"/>
          <w:szCs w:val="32"/>
        </w:rPr>
        <w:t>***单位组织实施的</w:t>
      </w:r>
      <w:r>
        <w:rPr>
          <w:color w:val="000000"/>
          <w:szCs w:val="32"/>
          <w:lang w:val="zh-CN"/>
        </w:rPr>
        <w:t>相关项目实施情况【</w:t>
      </w:r>
      <w:r>
        <w:rPr>
          <w:color w:val="000000"/>
          <w:szCs w:val="32"/>
        </w:rPr>
        <w:t>好/</w:t>
      </w:r>
      <w:r>
        <w:rPr>
          <w:color w:val="000000"/>
          <w:szCs w:val="32"/>
          <w:lang w:val="zh-CN"/>
        </w:rPr>
        <w:t>较好</w:t>
      </w:r>
      <w:r>
        <w:rPr>
          <w:color w:val="000000"/>
          <w:szCs w:val="32"/>
        </w:rPr>
        <w:t>/一般/较差</w:t>
      </w:r>
      <w:r>
        <w:rPr>
          <w:color w:val="000000"/>
          <w:szCs w:val="32"/>
          <w:lang w:val="zh-CN"/>
        </w:rPr>
        <w:t>】；</w:t>
      </w:r>
      <w:r>
        <w:rPr>
          <w:color w:val="000000"/>
          <w:szCs w:val="32"/>
        </w:rPr>
        <w:t>主要项目</w:t>
      </w:r>
      <w:r>
        <w:rPr>
          <w:color w:val="000000"/>
          <w:szCs w:val="32"/>
          <w:lang w:val="zh-CN"/>
        </w:rPr>
        <w:t>资金绩效【</w:t>
      </w:r>
      <w:r>
        <w:rPr>
          <w:color w:val="000000"/>
          <w:szCs w:val="32"/>
        </w:rPr>
        <w:t>好/</w:t>
      </w:r>
      <w:r>
        <w:rPr>
          <w:color w:val="000000"/>
          <w:szCs w:val="32"/>
          <w:lang w:val="zh-CN"/>
        </w:rPr>
        <w:t>较好</w:t>
      </w:r>
      <w:r>
        <w:rPr>
          <w:color w:val="000000"/>
          <w:szCs w:val="32"/>
        </w:rPr>
        <w:t>/一般/较差</w:t>
      </w:r>
      <w:r>
        <w:rPr>
          <w:color w:val="000000"/>
          <w:szCs w:val="32"/>
          <w:lang w:val="zh-CN"/>
        </w:rPr>
        <w:t>】；到</w:t>
      </w:r>
      <w:r>
        <w:rPr>
          <w:color w:val="0C0C0C"/>
          <w:szCs w:val="32"/>
        </w:rPr>
        <w:t>**</w:t>
      </w:r>
      <w:r>
        <w:rPr>
          <w:color w:val="000000"/>
          <w:szCs w:val="32"/>
          <w:lang w:val="zh-CN"/>
        </w:rPr>
        <w:t>年</w:t>
      </w:r>
      <w:r>
        <w:rPr>
          <w:color w:val="0C0C0C"/>
          <w:szCs w:val="32"/>
        </w:rPr>
        <w:t>*月底</w:t>
      </w:r>
      <w:r>
        <w:rPr>
          <w:szCs w:val="21"/>
        </w:rPr>
        <w:t>资产负债率**%</w:t>
      </w:r>
      <w:r>
        <w:rPr>
          <w:szCs w:val="21"/>
          <w:lang w:val="zh-CN"/>
        </w:rPr>
        <w:t>较任职期初</w:t>
      </w:r>
      <w:r>
        <w:rPr>
          <w:szCs w:val="21"/>
        </w:rPr>
        <w:t>**%增长【降低】**%；任期内</w:t>
      </w:r>
      <w:r>
        <w:rPr>
          <w:szCs w:val="21"/>
          <w:lang w:val="zh-CN"/>
        </w:rPr>
        <w:t>国有资产保值增值率为</w:t>
      </w:r>
      <w:r>
        <w:rPr>
          <w:szCs w:val="21"/>
        </w:rPr>
        <w:t>**%；</w:t>
      </w:r>
      <w:r>
        <w:rPr>
          <w:color w:val="000000"/>
          <w:szCs w:val="32"/>
          <w:lang w:val="zh-CN"/>
        </w:rPr>
        <w:t>……。但是，</w:t>
      </w:r>
      <w:r>
        <w:rPr>
          <w:color w:val="0C0C0C"/>
          <w:szCs w:val="32"/>
          <w:lang w:val="zh-CN"/>
        </w:rPr>
        <w:t>审计抽查的</w:t>
      </w:r>
      <w:r>
        <w:rPr>
          <w:color w:val="0C0C0C"/>
          <w:szCs w:val="32"/>
        </w:rPr>
        <w:t>*个相关经济事项，</w:t>
      </w:r>
      <w:r>
        <w:rPr>
          <w:color w:val="000000"/>
          <w:szCs w:val="32"/>
          <w:lang w:val="zh-CN"/>
        </w:rPr>
        <w:t>还存在……等问题。【</w:t>
      </w:r>
      <w:r>
        <w:rPr>
          <w:color w:val="000000"/>
          <w:szCs w:val="32"/>
        </w:rPr>
        <w:t>与后述具体问题相对应】。</w:t>
      </w:r>
    </w:p>
    <w:p>
      <w:pPr>
        <w:snapToGrid w:val="0"/>
        <w:spacing w:line="580" w:lineRule="exact"/>
        <w:ind w:left="0" w:right="0" w:firstLine="632"/>
      </w:pPr>
      <w:r>
        <w:rPr>
          <w:color w:val="000000"/>
          <w:szCs w:val="32"/>
          <w:lang w:val="zh-CN"/>
        </w:rPr>
        <w:t>【上述事项</w:t>
      </w:r>
      <w:r>
        <w:rPr>
          <w:color w:val="000000"/>
          <w:szCs w:val="32"/>
        </w:rPr>
        <w:t>用经审计核实或注明来源的几项事业发展的重要经济指标、项目完成情况，来描述所取得的成效或亮点工作。若有评价意见为基本或较差，则把相关事例列举出来。】</w:t>
      </w:r>
    </w:p>
    <w:p>
      <w:pPr>
        <w:pBdr>
          <w:top w:val="none" w:color="000000" w:sz="0" w:space="0"/>
          <w:left w:val="none" w:color="000000" w:sz="0" w:space="0"/>
          <w:bottom w:val="none" w:color="000000" w:sz="0" w:space="0"/>
          <w:right w:val="none" w:color="000000" w:sz="0" w:space="0"/>
        </w:pBdr>
        <w:spacing w:line="579" w:lineRule="exact"/>
        <w:ind w:left="0" w:right="0" w:firstLine="632"/>
      </w:pPr>
      <w:r>
        <w:rPr>
          <w:rFonts w:eastAsia="楷体_GB2312"/>
          <w:color w:val="000000"/>
          <w:szCs w:val="32"/>
        </w:rPr>
        <w:t>（二）</w:t>
      </w:r>
      <w:r>
        <w:rPr>
          <w:rFonts w:eastAsia="楷体_GB2312"/>
          <w:color w:val="000000"/>
          <w:szCs w:val="32"/>
          <w:lang w:val="zh-CN"/>
        </w:rPr>
        <w:t>规矩用权方面</w:t>
      </w:r>
    </w:p>
    <w:p>
      <w:pPr>
        <w:pBdr>
          <w:top w:val="none" w:color="000000" w:sz="0" w:space="0"/>
          <w:left w:val="none" w:color="000000" w:sz="0" w:space="0"/>
          <w:bottom w:val="none" w:color="000000" w:sz="0" w:space="0"/>
          <w:right w:val="none" w:color="000000" w:sz="0" w:space="0"/>
        </w:pBdr>
        <w:spacing w:line="579" w:lineRule="exact"/>
        <w:ind w:left="0" w:right="0" w:firstLine="660"/>
      </w:pPr>
      <w:r>
        <w:rPr>
          <w:color w:val="000000"/>
          <w:szCs w:val="32"/>
          <w:lang w:val="zh-CN"/>
        </w:rPr>
        <w:t>审计抽查涉及</w:t>
      </w:r>
      <w:r>
        <w:rPr>
          <w:spacing w:val="-20"/>
          <w:szCs w:val="32"/>
        </w:rPr>
        <w:t>***</w:t>
      </w:r>
      <w:r>
        <w:rPr>
          <w:color w:val="000000"/>
          <w:szCs w:val="32"/>
          <w:lang w:val="zh-CN"/>
        </w:rPr>
        <w:t>【被审计领导】</w:t>
      </w:r>
      <w:r>
        <w:rPr>
          <w:spacing w:val="-20"/>
          <w:szCs w:val="32"/>
        </w:rPr>
        <w:t>做出的***等项目</w:t>
      </w:r>
      <w:r>
        <w:rPr>
          <w:color w:val="000000"/>
          <w:szCs w:val="32"/>
        </w:rPr>
        <w:t>在</w:t>
      </w:r>
      <w:r>
        <w:rPr>
          <w:szCs w:val="32"/>
          <w:lang w:val="zh-CN"/>
        </w:rPr>
        <w:t>相关资金分配和项目立项及运行、资产处置和资源交易以及</w:t>
      </w:r>
      <w:r>
        <w:rPr>
          <w:color w:val="000000"/>
          <w:szCs w:val="32"/>
        </w:rPr>
        <w:t>**审批</w:t>
      </w:r>
      <w:r>
        <w:rPr>
          <w:szCs w:val="32"/>
          <w:lang w:val="zh-CN"/>
        </w:rPr>
        <w:t>等</w:t>
      </w:r>
      <w:r>
        <w:rPr>
          <w:szCs w:val="32"/>
        </w:rPr>
        <w:t>重大事项决策，决策程序合法、合规【完全/绝大部分/部分/较少部分是否】，符合</w:t>
      </w:r>
      <w:r>
        <w:rPr>
          <w:szCs w:val="32"/>
          <w:lang w:val="zh-CN"/>
        </w:rPr>
        <w:t>“三重一大”决策制度</w:t>
      </w:r>
      <w:r>
        <w:rPr>
          <w:szCs w:val="32"/>
        </w:rPr>
        <w:t>，</w:t>
      </w:r>
      <w:r>
        <w:rPr>
          <w:color w:val="0C0C0C"/>
          <w:szCs w:val="32"/>
        </w:rPr>
        <w:t>未</w:t>
      </w:r>
      <w:r>
        <w:rPr>
          <w:color w:val="0C0C0C"/>
          <w:szCs w:val="32"/>
          <w:lang w:val="zh-CN"/>
        </w:rPr>
        <w:t>发现不按规定方式和程序决策（或审批）的行为，为重大经济事项的有效实施打下基础</w:t>
      </w:r>
      <w:r>
        <w:rPr>
          <w:szCs w:val="32"/>
        </w:rPr>
        <w:t>......。</w:t>
      </w:r>
      <w:r>
        <w:rPr>
          <w:szCs w:val="32"/>
          <w:lang w:val="zh-CN"/>
        </w:rPr>
        <w:t>【</w:t>
      </w:r>
      <w:r>
        <w:rPr>
          <w:szCs w:val="32"/>
        </w:rPr>
        <w:t>说明：用经审计核实或注明来源的几项重大经济事项的决策情况，来描述所取得的成效。若有评价意见为一般或较差，则把相关事例列举出来。</w:t>
      </w:r>
      <w:r>
        <w:rPr>
          <w:szCs w:val="32"/>
          <w:lang w:val="zh-CN"/>
        </w:rPr>
        <w:t>】但是，还存在……等问题。【</w:t>
      </w:r>
      <w:r>
        <w:rPr>
          <w:szCs w:val="32"/>
        </w:rPr>
        <w:t>与后述具体问题相对应】。</w:t>
      </w:r>
    </w:p>
    <w:p>
      <w:pPr>
        <w:pBdr>
          <w:top w:val="none" w:color="000000" w:sz="0" w:space="0"/>
          <w:left w:val="none" w:color="000000" w:sz="0" w:space="0"/>
          <w:bottom w:val="none" w:color="000000" w:sz="0" w:space="0"/>
          <w:right w:val="none" w:color="000000" w:sz="0" w:space="0"/>
        </w:pBdr>
        <w:spacing w:line="579" w:lineRule="exact"/>
        <w:ind w:left="0" w:right="0" w:firstLine="632"/>
      </w:pPr>
      <w:r>
        <w:rPr>
          <w:rFonts w:eastAsia="楷体_GB2312"/>
          <w:color w:val="000000"/>
          <w:szCs w:val="32"/>
          <w:lang w:val="zh-CN"/>
        </w:rPr>
        <w:t>（三）</w:t>
      </w:r>
      <w:r>
        <w:rPr>
          <w:rFonts w:eastAsia="楷体_GB2312"/>
          <w:color w:val="000000"/>
          <w:szCs w:val="32"/>
        </w:rPr>
        <w:t>令行禁止</w:t>
      </w:r>
      <w:r>
        <w:rPr>
          <w:rFonts w:eastAsia="楷体_GB2312"/>
          <w:color w:val="000000"/>
          <w:szCs w:val="32"/>
          <w:lang w:val="zh-CN"/>
        </w:rPr>
        <w:t>方面</w:t>
      </w:r>
    </w:p>
    <w:p>
      <w:pPr>
        <w:pBdr>
          <w:top w:val="none" w:color="000000" w:sz="0" w:space="0"/>
          <w:left w:val="none" w:color="000000" w:sz="0" w:space="0"/>
          <w:bottom w:val="none" w:color="000000" w:sz="0" w:space="0"/>
          <w:right w:val="none" w:color="000000" w:sz="0" w:space="0"/>
        </w:pBdr>
        <w:spacing w:line="579" w:lineRule="exact"/>
        <w:ind w:left="0" w:right="0" w:firstLine="660"/>
      </w:pPr>
      <w:r>
        <w:rPr>
          <w:color w:val="000000"/>
          <w:szCs w:val="32"/>
          <w:lang w:val="zh-CN"/>
        </w:rPr>
        <w:t>审计抽查涉及</w:t>
      </w:r>
      <w:r>
        <w:rPr>
          <w:color w:val="0C0C0C"/>
          <w:szCs w:val="32"/>
        </w:rPr>
        <w:t>*和*</w:t>
      </w:r>
      <w:r>
        <w:rPr>
          <w:color w:val="000000"/>
          <w:szCs w:val="32"/>
          <w:lang w:val="zh-CN"/>
        </w:rPr>
        <w:t>【被审计领导】决定</w:t>
      </w:r>
      <w:r>
        <w:rPr>
          <w:color w:val="0C0C0C"/>
          <w:szCs w:val="32"/>
          <w:lang w:val="zh-CN"/>
        </w:rPr>
        <w:t>和批准的</w:t>
      </w:r>
      <w:r>
        <w:rPr>
          <w:color w:val="0C0C0C"/>
          <w:szCs w:val="32"/>
        </w:rPr>
        <w:t>*个经济事项（列举审计排查未发现和较少发现决定和批准经济事项不符合政策法规的事项）</w:t>
      </w:r>
      <w:r>
        <w:rPr>
          <w:color w:val="0C0C0C"/>
          <w:szCs w:val="32"/>
          <w:lang w:val="zh-CN"/>
        </w:rPr>
        <w:t>，（完全/绝大部分/部分/较少部分）遵守了国</w:t>
      </w:r>
      <w:r>
        <w:rPr>
          <w:color w:val="000000"/>
          <w:szCs w:val="32"/>
        </w:rPr>
        <w:t>家政</w:t>
      </w:r>
      <w:r>
        <w:rPr>
          <w:color w:val="000000"/>
          <w:szCs w:val="32"/>
          <w:lang w:val="zh-CN"/>
        </w:rPr>
        <w:t>策法规，（</w:t>
      </w:r>
      <w:r>
        <w:rPr>
          <w:color w:val="000000"/>
          <w:szCs w:val="32"/>
        </w:rPr>
        <w:t>完全/</w:t>
      </w:r>
      <w:r>
        <w:rPr>
          <w:color w:val="000000"/>
          <w:szCs w:val="32"/>
          <w:lang w:val="zh-CN"/>
        </w:rPr>
        <w:t>较好</w:t>
      </w:r>
      <w:r>
        <w:rPr>
          <w:color w:val="000000"/>
          <w:szCs w:val="32"/>
        </w:rPr>
        <w:t>/部分/较差</w:t>
      </w:r>
      <w:r>
        <w:rPr>
          <w:color w:val="000000"/>
          <w:szCs w:val="32"/>
          <w:lang w:val="zh-CN"/>
        </w:rPr>
        <w:t>）执行政策规定令行禁止，</w:t>
      </w:r>
      <w:r>
        <w:rPr>
          <w:color w:val="0C0C0C"/>
          <w:szCs w:val="32"/>
          <w:lang w:val="zh-CN"/>
        </w:rPr>
        <w:t>未发现违反党中央、国务院禁令和相关法律法规的行为，为重大经济事项的依法依规运行打下基础。</w:t>
      </w:r>
      <w:r>
        <w:rPr>
          <w:color w:val="000000"/>
          <w:szCs w:val="32"/>
          <w:lang w:val="zh-CN"/>
        </w:rPr>
        <w:t>经济发展规划和政策措施制度的制定、经济风险防控、财政财务管理、公共资源交易等方面</w:t>
      </w:r>
      <w:r>
        <w:rPr>
          <w:color w:val="000000"/>
          <w:szCs w:val="32"/>
        </w:rPr>
        <w:t>的经济事项发现，***做出的决策</w:t>
      </w:r>
      <w:r>
        <w:rPr>
          <w:color w:val="000000"/>
          <w:szCs w:val="32"/>
          <w:lang w:val="zh-CN"/>
        </w:rPr>
        <w:t>为重大经济事项的依法运行打下基础……。【用经审计核实或注明来源的几项</w:t>
      </w:r>
      <w:r>
        <w:rPr>
          <w:color w:val="000000"/>
          <w:szCs w:val="32"/>
        </w:rPr>
        <w:t>重大经济事项</w:t>
      </w:r>
      <w:r>
        <w:rPr>
          <w:color w:val="000000"/>
          <w:szCs w:val="32"/>
          <w:lang w:val="zh-CN"/>
        </w:rPr>
        <w:t>的</w:t>
      </w:r>
      <w:r>
        <w:rPr>
          <w:color w:val="000000"/>
          <w:szCs w:val="32"/>
        </w:rPr>
        <w:t>运行</w:t>
      </w:r>
      <w:r>
        <w:rPr>
          <w:color w:val="000000"/>
          <w:szCs w:val="32"/>
          <w:lang w:val="zh-CN"/>
        </w:rPr>
        <w:t>情况，来描述所取得的成效。</w:t>
      </w:r>
      <w:r>
        <w:rPr>
          <w:color w:val="000000"/>
          <w:szCs w:val="32"/>
        </w:rPr>
        <w:t>若有评价意见为基本或较差，则把相关事例列举出来。</w:t>
      </w:r>
      <w:r>
        <w:rPr>
          <w:color w:val="000000"/>
          <w:szCs w:val="32"/>
          <w:lang w:val="zh-CN"/>
        </w:rPr>
        <w:t>】但是，</w:t>
      </w:r>
      <w:r>
        <w:rPr>
          <w:color w:val="0C0C0C"/>
          <w:szCs w:val="32"/>
          <w:lang w:val="zh-CN"/>
        </w:rPr>
        <w:t>审计抽查的</w:t>
      </w:r>
      <w:r>
        <w:rPr>
          <w:color w:val="0C0C0C"/>
          <w:szCs w:val="32"/>
        </w:rPr>
        <w:t>*个相关经济事项，</w:t>
      </w:r>
      <w:r>
        <w:rPr>
          <w:color w:val="000000"/>
          <w:szCs w:val="32"/>
          <w:lang w:val="zh-CN"/>
        </w:rPr>
        <w:t>还存在……等问题。</w:t>
      </w:r>
      <w:r>
        <w:rPr>
          <w:szCs w:val="32"/>
          <w:lang w:val="zh-CN"/>
        </w:rPr>
        <w:t>【</w:t>
      </w:r>
      <w:r>
        <w:rPr>
          <w:szCs w:val="32"/>
        </w:rPr>
        <w:t>与后述具体问题相对应】。</w:t>
      </w:r>
    </w:p>
    <w:p>
      <w:pPr>
        <w:pBdr>
          <w:top w:val="none" w:color="000000" w:sz="0" w:space="0"/>
          <w:left w:val="none" w:color="000000" w:sz="0" w:space="0"/>
          <w:bottom w:val="none" w:color="000000" w:sz="0" w:space="0"/>
          <w:right w:val="none" w:color="000000" w:sz="0" w:space="0"/>
        </w:pBdr>
        <w:spacing w:line="579" w:lineRule="exact"/>
        <w:ind w:left="0" w:right="0" w:firstLine="632"/>
      </w:pPr>
      <w:r>
        <w:rPr>
          <w:rFonts w:eastAsia="楷体_GB2312"/>
          <w:color w:val="000000"/>
          <w:szCs w:val="32"/>
          <w:lang w:val="zh-CN"/>
        </w:rPr>
        <w:t>（四）廉洁从政方面</w:t>
      </w:r>
    </w:p>
    <w:p>
      <w:pPr>
        <w:spacing w:line="560" w:lineRule="exact"/>
        <w:ind w:left="0" w:right="0" w:firstLine="632"/>
      </w:pPr>
      <w:r>
        <w:rPr>
          <w:color w:val="000000"/>
          <w:szCs w:val="32"/>
        </w:rPr>
        <w:t>审计抽查***（被审计领导）涉及公共资金、国有资产、国有资源管理、分配和使用的经济事项，</w:t>
      </w:r>
      <w:r>
        <w:rPr>
          <w:color w:val="000000"/>
          <w:szCs w:val="32"/>
          <w:lang w:val="zh-CN"/>
        </w:rPr>
        <w:t>未发现***</w:t>
      </w:r>
      <w:r>
        <w:rPr>
          <w:color w:val="000000"/>
          <w:szCs w:val="32"/>
        </w:rPr>
        <w:t>本人</w:t>
      </w:r>
      <w:r>
        <w:rPr>
          <w:color w:val="000000"/>
          <w:szCs w:val="32"/>
          <w:lang w:val="zh-CN"/>
        </w:rPr>
        <w:t>违反廉洁从政</w:t>
      </w:r>
      <w:r>
        <w:rPr>
          <w:color w:val="000000"/>
          <w:szCs w:val="32"/>
        </w:rPr>
        <w:t>（从业）</w:t>
      </w:r>
      <w:r>
        <w:rPr>
          <w:color w:val="000000"/>
          <w:szCs w:val="32"/>
          <w:lang w:val="zh-CN"/>
        </w:rPr>
        <w:t>规定的行为</w:t>
      </w:r>
      <w:r>
        <w:rPr>
          <w:color w:val="000000"/>
          <w:szCs w:val="32"/>
        </w:rPr>
        <w:t>【</w:t>
      </w:r>
      <w:r>
        <w:rPr>
          <w:color w:val="000000"/>
          <w:szCs w:val="32"/>
          <w:lang w:val="zh-CN"/>
        </w:rPr>
        <w:t>可简要列举经审计核实的履行党风廉政建设责任的主要工作</w:t>
      </w:r>
      <w:r>
        <w:rPr>
          <w:color w:val="000000"/>
          <w:szCs w:val="32"/>
        </w:rPr>
        <w:t>（如“三公”经费开支、兼职取酬、办公用房、公务用车、职务消费等）</w:t>
      </w:r>
      <w:r>
        <w:rPr>
          <w:color w:val="000000"/>
          <w:szCs w:val="32"/>
          <w:lang w:val="zh-CN"/>
        </w:rPr>
        <w:t>，</w:t>
      </w:r>
      <w:r>
        <w:rPr>
          <w:color w:val="000000"/>
          <w:szCs w:val="32"/>
        </w:rPr>
        <w:t>如果发现此类行为，则不作出此结论</w:t>
      </w:r>
      <w:r>
        <w:rPr>
          <w:szCs w:val="32"/>
        </w:rPr>
        <w:t>】。</w:t>
      </w:r>
    </w:p>
    <w:p>
      <w:pPr>
        <w:spacing w:line="560" w:lineRule="exact"/>
        <w:ind w:left="0" w:right="0" w:firstLine="632"/>
      </w:pPr>
      <w:r>
        <w:rPr>
          <w:color w:val="000000"/>
          <w:szCs w:val="32"/>
        </w:rPr>
        <w:t>【重点反映：履行有关廉政建设职责、落实中央八项规定精神及本人遵守廉洁从政规定情况等事项。简要说明被审计单位在上述几个方面所做的主要工作和取得的主要成效。审计未发现被审计领导干部存在廉政问题的，应在审计报告中作“未发现”的审计评价。但是，在被审计领导干部任职期间，该部门及其下属单位干部职工存在违法违纪问题被有关部门立案调查并做出处理处分的，应当在该部分进行反映】</w:t>
      </w:r>
      <w:r>
        <w:rPr>
          <w:rFonts w:eastAsia="Times New Roman"/>
          <w:color w:val="000000"/>
          <w:szCs w:val="32"/>
        </w:rPr>
        <w:t xml:space="preserve">     </w:t>
      </w:r>
    </w:p>
    <w:p>
      <w:pPr>
        <w:spacing w:line="560" w:lineRule="exact"/>
        <w:ind w:left="0" w:right="0" w:firstLine="632"/>
      </w:pPr>
      <w:r>
        <w:rPr>
          <w:color w:val="000000"/>
          <w:szCs w:val="32"/>
        </w:rPr>
        <w:t>【总的说明</w:t>
      </w:r>
      <w:r>
        <w:rPr>
          <w:rFonts w:eastAsia="Times New Roman"/>
          <w:color w:val="000000"/>
          <w:szCs w:val="32"/>
        </w:rPr>
        <w:t xml:space="preserve"> </w:t>
      </w:r>
      <w:r>
        <w:rPr>
          <w:color w:val="000000"/>
          <w:szCs w:val="32"/>
        </w:rPr>
        <w:t>：</w:t>
      </w:r>
    </w:p>
    <w:p>
      <w:pPr>
        <w:spacing w:line="560" w:lineRule="exact"/>
        <w:ind w:left="0" w:right="0" w:firstLine="632"/>
      </w:pPr>
      <w:r>
        <w:rPr>
          <w:color w:val="000000"/>
          <w:szCs w:val="32"/>
        </w:rPr>
        <w:t>1.本部分应围绕审计实施方案确定的重点内容进行概括性总的评价。</w:t>
      </w:r>
    </w:p>
    <w:p>
      <w:pPr>
        <w:spacing w:line="560" w:lineRule="exact"/>
        <w:ind w:left="0" w:right="0" w:firstLine="632"/>
      </w:pPr>
      <w:r>
        <w:rPr>
          <w:color w:val="000000"/>
          <w:szCs w:val="32"/>
        </w:rPr>
        <w:t>2.本部分既包括正面评价，也包括对审计发现的主要问题的简要概括。</w:t>
      </w:r>
    </w:p>
    <w:p>
      <w:pPr>
        <w:spacing w:line="560" w:lineRule="exact"/>
        <w:ind w:left="0" w:right="0" w:firstLine="632"/>
      </w:pPr>
      <w:r>
        <w:rPr>
          <w:color w:val="000000"/>
          <w:szCs w:val="32"/>
        </w:rPr>
        <w:t>3.只对所审计的事项发表审计评价意见，对审计过程中未涉及、审计证据不充分、评价依据或者标准不明确以及超越审计职责范围的事项，不发表审计评价意见。</w:t>
      </w:r>
    </w:p>
    <w:p>
      <w:pPr>
        <w:spacing w:line="560" w:lineRule="exact"/>
        <w:ind w:left="0" w:right="0" w:firstLine="632"/>
      </w:pPr>
      <w:r>
        <w:rPr>
          <w:color w:val="000000"/>
          <w:szCs w:val="32"/>
        </w:rPr>
        <w:t>4.审计评价意见不能与审计发现的问题相矛盾。</w:t>
      </w:r>
    </w:p>
    <w:p>
      <w:pPr>
        <w:spacing w:line="560" w:lineRule="exact"/>
        <w:ind w:left="0" w:right="0" w:firstLine="632"/>
      </w:pPr>
      <w:r>
        <w:rPr>
          <w:color w:val="000000"/>
          <w:szCs w:val="32"/>
        </w:rPr>
        <w:t>5.本部分还可对被审计单位执行以往审计决定情况和采纳审计建议情况作出总体评价。</w:t>
      </w:r>
    </w:p>
    <w:p>
      <w:pPr>
        <w:spacing w:line="560" w:lineRule="exact"/>
        <w:ind w:left="0" w:right="0" w:firstLine="632"/>
      </w:pPr>
      <w:r>
        <w:rPr>
          <w:color w:val="000000"/>
          <w:szCs w:val="32"/>
        </w:rPr>
        <w:t>6.审计评价用语要准确、适度，以写实为主。</w:t>
      </w:r>
      <w:r>
        <w:rPr>
          <w:szCs w:val="32"/>
        </w:rPr>
        <w:t>】</w:t>
      </w:r>
    </w:p>
    <w:p>
      <w:pPr>
        <w:snapToGrid w:val="0"/>
        <w:spacing w:line="560" w:lineRule="exact"/>
        <w:ind w:left="0" w:right="0" w:firstLine="790"/>
      </w:pPr>
      <w:r>
        <w:rPr>
          <w:rFonts w:eastAsia="黑体"/>
          <w:kern w:val="0"/>
          <w:szCs w:val="32"/>
        </w:rPr>
        <w:t>二、审计发现的主要问题、处理意见及责任界定</w:t>
      </w:r>
    </w:p>
    <w:p>
      <w:pPr>
        <w:pBdr>
          <w:top w:val="none" w:color="000000" w:sz="0" w:space="0"/>
          <w:left w:val="none" w:color="000000" w:sz="0" w:space="0"/>
          <w:bottom w:val="none" w:color="000000" w:sz="0" w:space="0"/>
          <w:right w:val="none" w:color="000000" w:sz="0" w:space="0"/>
        </w:pBdr>
        <w:spacing w:line="579" w:lineRule="exact"/>
        <w:ind w:left="0" w:right="0" w:firstLine="632"/>
      </w:pPr>
      <w:r>
        <w:rPr>
          <w:color w:val="000000"/>
          <w:szCs w:val="32"/>
        </w:rPr>
        <w:t>本次审计共</w:t>
      </w:r>
      <w:r>
        <w:rPr>
          <w:color w:val="0C0C0C"/>
          <w:szCs w:val="32"/>
        </w:rPr>
        <w:t>抽查经济事项*项，审计金额*万元，</w:t>
      </w:r>
      <w:r>
        <w:rPr>
          <w:color w:val="000000"/>
          <w:szCs w:val="32"/>
        </w:rPr>
        <w:t>查出问题金额xx万元。其中，违规金额xx万元，管理不规范金额xx万元，损失浪费金额xx万元，非金额计量问题xx个。对审计查出的问题金额，***负直接责任的xx万元，负领导责任的xx万元。对非金额计量问题，***负直接责任的xx个，负领导责任的xx个。审计发现的问题具体如下。</w:t>
      </w:r>
      <w:r>
        <w:rPr>
          <w:rFonts w:eastAsia="Times New Roman"/>
          <w:color w:val="000000"/>
          <w:szCs w:val="32"/>
        </w:rPr>
        <w:t xml:space="preserve"> </w:t>
      </w:r>
    </w:p>
    <w:p>
      <w:pPr>
        <w:spacing w:line="579" w:lineRule="exact"/>
        <w:ind w:left="0" w:right="0" w:firstLine="632"/>
      </w:pPr>
      <w:r>
        <w:rPr>
          <w:rFonts w:eastAsia="楷体_GB2312"/>
          <w:color w:val="0C0C0C"/>
          <w:szCs w:val="32"/>
        </w:rPr>
        <w:t>（一）重大政策措施和决策部署落实方面。</w:t>
      </w:r>
    </w:p>
    <w:p>
      <w:pPr>
        <w:spacing w:line="579" w:lineRule="exact"/>
        <w:ind w:left="0" w:right="0" w:firstLine="632"/>
      </w:pPr>
      <w:r>
        <w:rPr>
          <w:color w:val="0C0C0C"/>
          <w:szCs w:val="32"/>
        </w:rPr>
        <w:t>审计抽查了**、**等共*个经济事项，审计金额*万元，查出问题金额*万元。其中，违规金额*万元，损失浪费金额*万元，管理不规范金额*万元。审计发现以下问题。</w:t>
      </w:r>
    </w:p>
    <w:p>
      <w:pPr>
        <w:spacing w:line="560" w:lineRule="exact"/>
        <w:ind w:left="0" w:right="38" w:firstLine="632"/>
      </w:pPr>
      <w:r>
        <w:rPr>
          <w:kern w:val="0"/>
        </w:rPr>
        <w:t>1</w:t>
      </w:r>
      <w:r>
        <w:rPr>
          <w:rFonts w:cs="仿宋_GB2312"/>
          <w:kern w:val="0"/>
        </w:rPr>
        <w:t>．</w:t>
      </w:r>
      <w:r>
        <w:rPr>
          <w:kern w:val="0"/>
        </w:rPr>
        <w:t>************************************</w:t>
      </w:r>
      <w:r>
        <w:rPr>
          <w:rFonts w:cs="仿宋_GB2312"/>
          <w:kern w:val="0"/>
        </w:rPr>
        <w:t>。</w:t>
      </w:r>
    </w:p>
    <w:p>
      <w:pPr>
        <w:spacing w:line="579" w:lineRule="exact"/>
        <w:ind w:left="0" w:right="0" w:firstLine="632"/>
      </w:pPr>
      <w:r>
        <w:rPr>
          <w:rFonts w:cs="仿宋_GB2312"/>
          <w:kern w:val="0"/>
        </w:rPr>
        <w:t>此问题主要是</w:t>
      </w:r>
      <w:r>
        <w:rPr>
          <w:kern w:val="0"/>
        </w:rPr>
        <w:t>****************</w:t>
      </w:r>
      <w:r>
        <w:rPr>
          <w:rFonts w:cs="仿宋_GB2312"/>
          <w:kern w:val="0"/>
        </w:rPr>
        <w:t>（定责理由），根据《党政主要领导干部和国有企事业单位主要领导人员经济责任审计规定》（如前面备注了简称，</w:t>
      </w:r>
      <w:r>
        <w:rPr>
          <w:rFonts w:cs="仿宋_GB2312"/>
          <w:kern w:val="0"/>
          <w:szCs w:val="22"/>
        </w:rPr>
        <w:t>可写简称）第</w:t>
      </w:r>
      <w:r>
        <w:rPr>
          <w:kern w:val="0"/>
          <w:szCs w:val="22"/>
        </w:rPr>
        <w:t>**</w:t>
      </w:r>
      <w:r>
        <w:rPr>
          <w:rFonts w:cs="仿宋_GB2312"/>
          <w:kern w:val="0"/>
          <w:szCs w:val="22"/>
        </w:rPr>
        <w:t>条的规定，</w:t>
      </w:r>
      <w:r>
        <w:rPr>
          <w:kern w:val="0"/>
          <w:szCs w:val="22"/>
        </w:rPr>
        <w:t>**</w:t>
      </w:r>
      <w:r>
        <w:rPr>
          <w:rFonts w:cs="仿宋_GB2312"/>
          <w:kern w:val="0"/>
          <w:szCs w:val="22"/>
        </w:rPr>
        <w:t>同志负有</w:t>
      </w:r>
      <w:r>
        <w:rPr>
          <w:kern w:val="0"/>
          <w:szCs w:val="22"/>
        </w:rPr>
        <w:t>**</w:t>
      </w:r>
      <w:r>
        <w:rPr>
          <w:rFonts w:cs="仿宋_GB2312"/>
          <w:kern w:val="0"/>
          <w:szCs w:val="22"/>
        </w:rPr>
        <w:t>责任。</w:t>
      </w:r>
      <w:r>
        <w:rPr>
          <w:rFonts w:eastAsia="Times New Roman"/>
          <w:kern w:val="0"/>
          <w:szCs w:val="22"/>
        </w:rPr>
        <w:t xml:space="preserve"> </w:t>
      </w:r>
      <w:r>
        <w:rPr>
          <w:rFonts w:cs="仿宋_GB2312"/>
          <w:kern w:val="0"/>
          <w:szCs w:val="22"/>
        </w:rPr>
        <w:t>（说明：每一个问题均应表述问题的结论、主要事实、定性依据、处理意见和责任界定等要素；定性依据为法律、法规和规章的，引用到某条某款即可，无需引用条款具体内容，定性依据的具体条款和内容，作为附件附于审计报告后；审计有权处理处罚的问题，处理处罚意见应表述为</w:t>
      </w:r>
      <w:r>
        <w:rPr>
          <w:kern w:val="0"/>
          <w:szCs w:val="22"/>
        </w:rPr>
        <w:t>“</w:t>
      </w:r>
      <w:r>
        <w:rPr>
          <w:rFonts w:cs="仿宋_GB2312"/>
          <w:kern w:val="0"/>
          <w:szCs w:val="22"/>
        </w:rPr>
        <w:t>责令</w:t>
      </w:r>
      <w:r>
        <w:rPr>
          <w:kern w:val="0"/>
          <w:szCs w:val="22"/>
        </w:rPr>
        <w:t>*……”</w:t>
      </w:r>
      <w:r>
        <w:rPr>
          <w:rFonts w:cs="仿宋_GB2312"/>
          <w:kern w:val="0"/>
          <w:szCs w:val="22"/>
        </w:rPr>
        <w:t>，审计无权处理的问题，处理意见应表述为</w:t>
      </w:r>
      <w:r>
        <w:rPr>
          <w:kern w:val="0"/>
          <w:szCs w:val="22"/>
        </w:rPr>
        <w:t>“*</w:t>
      </w:r>
      <w:r>
        <w:rPr>
          <w:rFonts w:cs="仿宋_GB2312"/>
          <w:kern w:val="0"/>
          <w:szCs w:val="22"/>
        </w:rPr>
        <w:t>应</w:t>
      </w:r>
      <w:r>
        <w:rPr>
          <w:kern w:val="0"/>
          <w:szCs w:val="22"/>
        </w:rPr>
        <w:t>……”</w:t>
      </w:r>
      <w:r>
        <w:rPr>
          <w:rFonts w:cs="仿宋_GB2312"/>
          <w:kern w:val="0"/>
          <w:szCs w:val="22"/>
        </w:rPr>
        <w:t>；界定责任时，应表述相关审计证据。下同）</w:t>
      </w:r>
    </w:p>
    <w:p>
      <w:pPr>
        <w:spacing w:line="579" w:lineRule="exact"/>
        <w:ind w:left="0" w:right="0" w:firstLine="632"/>
      </w:pPr>
      <w:r>
        <w:rPr>
          <w:kern w:val="0"/>
          <w:szCs w:val="22"/>
        </w:rPr>
        <w:t>……</w:t>
      </w:r>
    </w:p>
    <w:p>
      <w:pPr>
        <w:pStyle w:val="4"/>
        <w:rPr>
          <w:kern w:val="0"/>
          <w:szCs w:val="22"/>
        </w:rPr>
      </w:pPr>
    </w:p>
    <w:p>
      <w:pPr>
        <w:spacing w:line="579" w:lineRule="exact"/>
        <w:ind w:left="0" w:right="0" w:firstLine="632"/>
      </w:pPr>
      <w:r>
        <w:rPr>
          <w:rFonts w:eastAsia="楷体_GB2312"/>
          <w:color w:val="0C0C0C"/>
          <w:szCs w:val="32"/>
        </w:rPr>
        <w:t>（二）经济和社会事业发展推动方面。</w:t>
      </w:r>
      <w:r>
        <w:rPr>
          <w:color w:val="0C0C0C"/>
          <w:szCs w:val="32"/>
        </w:rPr>
        <w:t>……</w:t>
      </w:r>
    </w:p>
    <w:p>
      <w:pPr>
        <w:spacing w:line="579" w:lineRule="exact"/>
        <w:ind w:left="0" w:right="0" w:firstLine="632"/>
      </w:pPr>
      <w:r>
        <w:rPr>
          <w:rFonts w:eastAsia="楷体_GB2312"/>
          <w:color w:val="0C0C0C"/>
          <w:szCs w:val="32"/>
        </w:rPr>
        <w:t>（三）财政财务管理方面。</w:t>
      </w:r>
      <w:r>
        <w:rPr>
          <w:color w:val="0C0C0C"/>
          <w:szCs w:val="32"/>
        </w:rPr>
        <w:t>……</w:t>
      </w:r>
    </w:p>
    <w:p>
      <w:pPr>
        <w:spacing w:line="579" w:lineRule="exact"/>
        <w:ind w:left="0" w:right="0" w:firstLine="632"/>
      </w:pPr>
      <w:r>
        <w:rPr>
          <w:rFonts w:eastAsia="楷体_GB2312"/>
          <w:color w:val="0C0C0C"/>
          <w:szCs w:val="32"/>
        </w:rPr>
        <w:t>（四）公共资源交易方面。</w:t>
      </w:r>
      <w:r>
        <w:rPr>
          <w:color w:val="0C0C0C"/>
          <w:szCs w:val="32"/>
        </w:rPr>
        <w:t>……</w:t>
      </w:r>
    </w:p>
    <w:p>
      <w:pPr>
        <w:spacing w:line="579" w:lineRule="exact"/>
        <w:ind w:left="0" w:right="0" w:firstLine="632"/>
      </w:pPr>
      <w:r>
        <w:rPr>
          <w:rFonts w:eastAsia="楷体_GB2312"/>
          <w:color w:val="0C0C0C"/>
          <w:szCs w:val="32"/>
        </w:rPr>
        <w:t>（五）党风廉政建设方面。……</w:t>
      </w:r>
    </w:p>
    <w:p>
      <w:pPr>
        <w:snapToGrid w:val="0"/>
        <w:spacing w:line="560" w:lineRule="exact"/>
        <w:ind w:left="0" w:right="0" w:firstLine="632"/>
      </w:pPr>
      <w:r>
        <w:rPr>
          <w:bCs/>
          <w:iCs/>
          <w:kern w:val="0"/>
          <w:szCs w:val="32"/>
        </w:rPr>
        <w:t>【说明：</w:t>
      </w:r>
    </w:p>
    <w:p>
      <w:pPr>
        <w:snapToGrid w:val="0"/>
        <w:spacing w:line="560" w:lineRule="exact"/>
        <w:ind w:left="0" w:right="0" w:firstLine="632"/>
      </w:pPr>
      <w:r>
        <w:rPr>
          <w:bCs/>
          <w:iCs/>
          <w:szCs w:val="32"/>
        </w:rPr>
        <w:t>1．审计发现的同类问题尽可能合并表述。问题一般应有小标题，小标题包括对问题的定性和金额，定性用语应规范、准确。</w:t>
      </w:r>
    </w:p>
    <w:p>
      <w:pPr>
        <w:snapToGrid w:val="0"/>
        <w:spacing w:line="560" w:lineRule="exact"/>
        <w:ind w:left="0" w:right="0" w:firstLine="632"/>
      </w:pPr>
      <w:r>
        <w:rPr>
          <w:bCs/>
          <w:iCs/>
          <w:szCs w:val="32"/>
        </w:rPr>
        <w:t>2．审计发现问题的事实表述一般应包括违法违规主体、时间、主要情节、金额、截至审计时的状况等；问题的定性依据、处理（处罚）依据、处理（处罚）意见或整改建议在报告中反映。如问题的定性依据不易被报告使用者了解，可在事实部分表述有关规定的概要内容。问题表述要简洁，避免过多的过程或细节描述。</w:t>
      </w:r>
    </w:p>
    <w:p>
      <w:pPr>
        <w:snapToGrid w:val="0"/>
        <w:spacing w:line="560" w:lineRule="exact"/>
        <w:ind w:left="0" w:right="0" w:firstLine="632"/>
      </w:pPr>
      <w:r>
        <w:rPr>
          <w:bCs/>
          <w:iCs/>
          <w:szCs w:val="32"/>
        </w:rPr>
        <w:t>3．审计发现的问题如果既涉及领导干部任期内又涉及任期外的，应在问题金额上加以区分，表述为“其中***同志任期内***万元”。</w:t>
      </w:r>
    </w:p>
    <w:p>
      <w:pPr>
        <w:snapToGrid w:val="0"/>
        <w:spacing w:line="560" w:lineRule="exact"/>
        <w:ind w:left="0" w:right="0" w:firstLine="632"/>
      </w:pPr>
      <w:r>
        <w:rPr>
          <w:bCs/>
          <w:iCs/>
          <w:szCs w:val="32"/>
        </w:rPr>
        <w:t>4．被审计单位在审计过程中及时整改的重要问题，仍需在报告中反映并表述其整改情况；以前年度审计发现尚未整改或整改不到位的重要问题，应简要概述问题事实，并说明已出具审计报告、作出处理的情况和整改不到位的情况。</w:t>
      </w:r>
    </w:p>
    <w:p>
      <w:pPr>
        <w:snapToGrid w:val="0"/>
        <w:spacing w:line="560" w:lineRule="exact"/>
        <w:ind w:left="0" w:right="0" w:firstLine="632"/>
      </w:pPr>
      <w:r>
        <w:rPr>
          <w:bCs/>
          <w:iCs/>
          <w:szCs w:val="32"/>
        </w:rPr>
        <w:t>5．对审计发现的问题，应按照两办《党政主要领导干部和国有企事业单位主要领导人员经济责任审计规定》分别界定责任，并列明定责依据。界定责任时应坚持实质重于形式的原则，不能单纯将其是否分管某项工作或者是否签字审批作为判断依据。</w:t>
      </w:r>
    </w:p>
    <w:p>
      <w:pPr>
        <w:snapToGrid w:val="0"/>
        <w:spacing w:line="560" w:lineRule="exact"/>
        <w:ind w:left="0" w:right="0" w:firstLine="632"/>
      </w:pPr>
      <w:r>
        <w:rPr>
          <w:bCs/>
          <w:iCs/>
          <w:szCs w:val="32"/>
        </w:rPr>
        <w:t>6．对不宜让被审计单位知悉的涉及领导干部个人存在的问题和被审计单位存在的重大违纪问题、可能对案件查处造成不利影响的问题，可不在审计报告中反映，按照规定向市委审计委员会报告。特殊事项可作为审计结果报告的附件。】</w:t>
      </w:r>
    </w:p>
    <w:p>
      <w:pPr>
        <w:spacing w:line="560" w:lineRule="exact"/>
        <w:ind w:left="0" w:right="214" w:firstLine="632"/>
      </w:pPr>
      <w:r>
        <w:rPr>
          <w:rFonts w:eastAsia="黑体"/>
          <w:bCs/>
          <w:iCs/>
          <w:szCs w:val="32"/>
        </w:rPr>
        <w:t>三、其他需要关注事项</w:t>
      </w:r>
    </w:p>
    <w:p>
      <w:pPr>
        <w:spacing w:line="560" w:lineRule="exact"/>
        <w:ind w:left="0" w:right="0" w:firstLine="474"/>
      </w:pPr>
      <w:r>
        <w:rPr>
          <w:bCs/>
          <w:iCs/>
          <w:szCs w:val="32"/>
        </w:rPr>
        <w:t>***************************************************。</w:t>
      </w:r>
    </w:p>
    <w:p>
      <w:pPr>
        <w:spacing w:line="560" w:lineRule="exact"/>
        <w:ind w:left="0" w:right="0" w:firstLine="474"/>
      </w:pPr>
      <w:r>
        <w:rPr>
          <w:bCs/>
          <w:iCs/>
          <w:szCs w:val="32"/>
        </w:rPr>
        <w:t>【说明：此部分非审计报告必备内容，只在必要时用于表述在被审计领导干部任期外发生的事项及与被审计领导干部经济责任不直接相关或没有法律法规依据的问题，无此类问题时此部分可省略。】</w:t>
      </w:r>
    </w:p>
    <w:p>
      <w:pPr>
        <w:pBdr>
          <w:top w:val="none" w:color="000000" w:sz="0" w:space="0"/>
          <w:left w:val="none" w:color="000000" w:sz="0" w:space="0"/>
          <w:bottom w:val="none" w:color="000000" w:sz="0" w:space="0"/>
          <w:right w:val="none" w:color="000000" w:sz="0" w:space="0"/>
        </w:pBdr>
        <w:spacing w:line="528" w:lineRule="exact"/>
        <w:ind w:left="0" w:right="1280" w:firstLine="632"/>
      </w:pPr>
      <w:r>
        <w:rPr>
          <w:rFonts w:eastAsia="黑体"/>
          <w:color w:val="000000"/>
          <w:szCs w:val="32"/>
        </w:rPr>
        <w:t>四</w:t>
      </w:r>
      <w:r>
        <w:rPr>
          <w:rFonts w:eastAsia="黑体"/>
          <w:color w:val="000000"/>
          <w:szCs w:val="32"/>
          <w:lang w:val="zh-CN"/>
        </w:rPr>
        <w:t>、审计建议</w:t>
      </w:r>
      <w:r>
        <w:rPr>
          <w:rFonts w:eastAsia="Times New Roman"/>
          <w:color w:val="000000"/>
          <w:szCs w:val="32"/>
          <w:lang w:val="zh-CN"/>
        </w:rPr>
        <w:t xml:space="preserve">    </w:t>
      </w:r>
      <w:r>
        <w:rPr>
          <w:rFonts w:eastAsia="Times New Roman"/>
          <w:color w:val="000000"/>
          <w:szCs w:val="32"/>
        </w:rPr>
        <w:t xml:space="preserve"> </w:t>
      </w:r>
    </w:p>
    <w:p>
      <w:pPr>
        <w:spacing w:line="560" w:lineRule="exact"/>
        <w:ind w:left="0" w:right="0" w:firstLine="632"/>
      </w:pPr>
      <w:r>
        <w:rPr>
          <w:szCs w:val="32"/>
        </w:rPr>
        <w:t>*********************************************************************************************************。</w:t>
      </w:r>
    </w:p>
    <w:p>
      <w:pPr>
        <w:spacing w:line="560" w:lineRule="exact"/>
        <w:ind w:left="0" w:right="0" w:firstLine="625"/>
      </w:pPr>
      <w:r>
        <w:rPr>
          <w:bCs/>
          <w:iCs/>
          <w:szCs w:val="32"/>
        </w:rPr>
        <w:t>【说明：</w:t>
      </w:r>
    </w:p>
    <w:p>
      <w:pPr>
        <w:spacing w:line="560" w:lineRule="exact"/>
        <w:ind w:left="0" w:right="0" w:firstLine="632"/>
      </w:pPr>
      <w:r>
        <w:rPr>
          <w:bCs/>
          <w:iCs/>
          <w:szCs w:val="32"/>
        </w:rPr>
        <w:t>1．审计建议应围绕审计发现的主要问题，提出有针对性的建议。</w:t>
      </w:r>
    </w:p>
    <w:p>
      <w:pPr>
        <w:spacing w:line="560" w:lineRule="exact"/>
        <w:ind w:left="0" w:right="0" w:firstLine="632"/>
      </w:pPr>
      <w:r>
        <w:rPr>
          <w:bCs/>
          <w:iCs/>
          <w:szCs w:val="32"/>
        </w:rPr>
        <w:t>2．审计建议的顺序应与反映问题的顺序基本一致。</w:t>
      </w:r>
    </w:p>
    <w:p>
      <w:pPr>
        <w:spacing w:line="560" w:lineRule="exact"/>
        <w:ind w:left="0" w:right="0" w:firstLine="632"/>
      </w:pPr>
      <w:r>
        <w:rPr>
          <w:bCs/>
          <w:iCs/>
          <w:szCs w:val="32"/>
        </w:rPr>
        <w:t>3．审计建议应具有可操作性，便于被审计单位和其他有关单位整改。</w:t>
      </w:r>
    </w:p>
    <w:p>
      <w:pPr>
        <w:spacing w:line="560" w:lineRule="exact"/>
        <w:ind w:left="0" w:right="0" w:firstLine="632"/>
      </w:pPr>
      <w:r>
        <w:rPr>
          <w:bCs/>
          <w:iCs/>
          <w:szCs w:val="32"/>
        </w:rPr>
        <w:t>4．审计建议的对象一般为被审计领导干部及其所在单位。如果还需要与其他有关单位共同整改的，应建议被审计领导干部及其所在单位商有关单位共同研究解决。】</w:t>
      </w:r>
    </w:p>
    <w:p>
      <w:pPr>
        <w:pStyle w:val="7"/>
        <w:widowControl w:val="0"/>
        <w:spacing w:before="0" w:after="0" w:line="579" w:lineRule="exact"/>
        <w:ind w:left="0" w:right="0" w:firstLine="632"/>
        <w:jc w:val="both"/>
      </w:pPr>
      <w:r>
        <w:rPr>
          <w:rFonts w:ascii="Times New Roman" w:hAnsi="Times New Roman" w:cs="Times New Roman"/>
          <w:color w:val="0C0C0C"/>
          <w:sz w:val="32"/>
          <w:szCs w:val="32"/>
        </w:rPr>
        <w:t>***、***</w:t>
      </w:r>
      <w:r>
        <w:rPr>
          <w:rFonts w:ascii="Times New Roman" w:hAnsi="Times New Roman" w:eastAsia="仿宋_GB2312" w:cs="Times New Roman"/>
          <w:color w:val="0C0C0C"/>
          <w:kern w:val="2"/>
          <w:sz w:val="32"/>
          <w:szCs w:val="32"/>
        </w:rPr>
        <w:t>如对本审计报告有异议，可以自收到审计报告之日起30日内向中共永州市委审计委员会办公室申诉。对本报告指出的问题，请</w:t>
      </w:r>
      <w:r>
        <w:rPr>
          <w:rFonts w:ascii="Times New Roman" w:hAnsi="Times New Roman" w:cs="Times New Roman"/>
          <w:color w:val="0C0C0C"/>
          <w:sz w:val="32"/>
          <w:szCs w:val="32"/>
        </w:rPr>
        <w:t>**</w:t>
      </w:r>
      <w:r>
        <w:rPr>
          <w:rFonts w:ascii="Times New Roman" w:hAnsi="Times New Roman" w:eastAsia="仿宋_GB2312" w:cs="Times New Roman"/>
          <w:color w:val="0C0C0C"/>
          <w:sz w:val="32"/>
          <w:szCs w:val="32"/>
        </w:rPr>
        <w:t>（单位）</w:t>
      </w:r>
      <w:r>
        <w:rPr>
          <w:rFonts w:ascii="Times New Roman" w:hAnsi="Times New Roman" w:eastAsia="仿宋_GB2312" w:cs="Times New Roman"/>
          <w:color w:val="0C0C0C"/>
          <w:kern w:val="2"/>
          <w:sz w:val="32"/>
          <w:szCs w:val="32"/>
        </w:rPr>
        <w:t>自收到本报告之日起90日内整改完毕，并将整改结果书面报告中共永州市委审计委员会办公室、永州市审计局以及组织部门或者主管部门。</w:t>
      </w:r>
    </w:p>
    <w:p>
      <w:pPr>
        <w:spacing w:line="560" w:lineRule="exact"/>
        <w:ind w:left="0" w:right="0" w:firstLine="632"/>
      </w:pPr>
      <w:r>
        <w:rPr>
          <w:color w:val="0C0C0C"/>
          <w:szCs w:val="32"/>
        </w:rPr>
        <w:t>中共永州市委审计委员会办公室、永州市审计局将按照规定以适当方式通报或者公告审计结果。</w:t>
      </w:r>
    </w:p>
    <w:p>
      <w:pPr>
        <w:tabs>
          <w:tab w:val="center" w:pos="4153"/>
          <w:tab w:val="right" w:pos="8306"/>
        </w:tabs>
        <w:ind w:left="0" w:right="0" w:firstLine="632"/>
      </w:pPr>
      <w:r>
        <w:t>附件:问题责任金额划分表</w:t>
      </w:r>
    </w:p>
    <w:p>
      <w:pPr>
        <w:tabs>
          <w:tab w:val="center" w:pos="4153"/>
          <w:tab w:val="right" w:pos="8306"/>
        </w:tabs>
        <w:ind w:left="0" w:right="0" w:firstLine="1421"/>
      </w:pPr>
      <w:r>
        <w:rPr>
          <w:szCs w:val="22"/>
        </w:rPr>
        <w:t>相关法律法规条文</w:t>
      </w:r>
    </w:p>
    <w:p>
      <w:pPr>
        <w:pStyle w:val="4"/>
        <w:rPr>
          <w:szCs w:val="22"/>
        </w:rPr>
      </w:pPr>
    </w:p>
    <w:p>
      <w:pPr>
        <w:spacing w:line="560" w:lineRule="exact"/>
        <w:ind w:left="0" w:right="0" w:firstLine="632"/>
        <w:rPr>
          <w:bCs/>
          <w:iCs/>
          <w:szCs w:val="32"/>
        </w:rPr>
      </w:pPr>
    </w:p>
    <w:p>
      <w:pPr>
        <w:ind w:right="0" w:firstLine="1280" w:firstLineChars="400"/>
      </w:pPr>
      <w:r>
        <w:rPr>
          <w:bCs/>
          <w:szCs w:val="32"/>
        </w:rPr>
        <w:t>中共</w:t>
      </w:r>
      <w:r>
        <w:rPr>
          <w:rFonts w:hint="eastAsia"/>
          <w:color w:val="000000"/>
          <w:szCs w:val="32"/>
          <w:lang w:val="en-US" w:eastAsia="zh-CN"/>
        </w:rPr>
        <w:t>新田县</w:t>
      </w:r>
      <w:r>
        <w:rPr>
          <w:bCs/>
          <w:szCs w:val="32"/>
        </w:rPr>
        <w:t>委审计委员会办公室、</w:t>
      </w:r>
      <w:r>
        <w:rPr>
          <w:rFonts w:hint="eastAsia"/>
          <w:color w:val="000000"/>
          <w:szCs w:val="32"/>
          <w:lang w:val="en-US" w:eastAsia="zh-CN"/>
        </w:rPr>
        <w:t>新田县</w:t>
      </w:r>
      <w:r>
        <w:rPr>
          <w:bCs/>
          <w:szCs w:val="32"/>
        </w:rPr>
        <w:t>审计局</w:t>
      </w:r>
    </w:p>
    <w:p>
      <w:pPr>
        <w:spacing w:line="579" w:lineRule="exact"/>
        <w:ind w:left="0" w:right="0" w:firstLine="5686"/>
      </w:pPr>
      <w:r>
        <w:rPr>
          <w:szCs w:val="32"/>
        </w:rPr>
        <w:t>****年**月**日</w:t>
      </w:r>
    </w:p>
    <w:p>
      <w:pPr>
        <w:pBdr>
          <w:top w:val="none" w:color="000000" w:sz="0" w:space="0"/>
          <w:left w:val="none" w:color="000000" w:sz="0" w:space="0"/>
          <w:bottom w:val="none" w:color="000000" w:sz="0" w:space="0"/>
          <w:right w:val="none" w:color="000000" w:sz="0" w:space="0"/>
        </w:pBdr>
        <w:jc w:val="left"/>
        <w:rPr>
          <w:rFonts w:eastAsia="宋体"/>
          <w:b/>
          <w:kern w:val="0"/>
          <w:szCs w:val="32"/>
          <w:lang w:bidi="ar"/>
        </w:rPr>
      </w:pPr>
    </w:p>
    <w:p>
      <w:pPr>
        <w:pBdr>
          <w:top w:val="none" w:color="000000" w:sz="0" w:space="0"/>
          <w:left w:val="none" w:color="000000" w:sz="0" w:space="0"/>
          <w:bottom w:val="none" w:color="000000" w:sz="0" w:space="0"/>
          <w:right w:val="none" w:color="000000" w:sz="0" w:space="0"/>
        </w:pBdr>
        <w:jc w:val="left"/>
        <w:rPr>
          <w:rFonts w:eastAsia="宋体"/>
          <w:b/>
          <w:kern w:val="0"/>
          <w:szCs w:val="32"/>
          <w:lang w:bidi="ar"/>
        </w:rPr>
      </w:pPr>
    </w:p>
    <w:p>
      <w:pPr>
        <w:pBdr>
          <w:top w:val="none" w:color="000000" w:sz="0" w:space="0"/>
          <w:left w:val="none" w:color="000000" w:sz="0" w:space="0"/>
          <w:bottom w:val="none" w:color="000000" w:sz="0" w:space="0"/>
          <w:right w:val="none" w:color="000000" w:sz="0" w:space="0"/>
        </w:pBdr>
        <w:jc w:val="left"/>
        <w:rPr>
          <w:rFonts w:eastAsia="宋体"/>
          <w:b/>
          <w:kern w:val="0"/>
          <w:szCs w:val="32"/>
          <w:lang w:bidi="ar"/>
        </w:rPr>
      </w:pPr>
    </w:p>
    <w:p>
      <w:pPr>
        <w:pBdr>
          <w:top w:val="none" w:color="000000" w:sz="0" w:space="0"/>
          <w:left w:val="none" w:color="000000" w:sz="0" w:space="0"/>
          <w:bottom w:val="none" w:color="000000" w:sz="0" w:space="0"/>
          <w:right w:val="none" w:color="000000" w:sz="0" w:space="0"/>
        </w:pBdr>
        <w:jc w:val="left"/>
        <w:rPr>
          <w:rFonts w:eastAsia="宋体"/>
          <w:b/>
          <w:kern w:val="0"/>
          <w:szCs w:val="32"/>
          <w:lang w:bidi="ar"/>
        </w:rPr>
      </w:pPr>
    </w:p>
    <w:p>
      <w:pPr>
        <w:pBdr>
          <w:top w:val="none" w:color="000000" w:sz="0" w:space="0"/>
          <w:left w:val="none" w:color="000000" w:sz="0" w:space="0"/>
          <w:bottom w:val="none" w:color="000000" w:sz="0" w:space="0"/>
          <w:right w:val="none" w:color="000000" w:sz="0" w:space="0"/>
        </w:pBdr>
        <w:jc w:val="left"/>
        <w:rPr>
          <w:rFonts w:eastAsia="宋体"/>
          <w:b/>
          <w:kern w:val="0"/>
          <w:szCs w:val="32"/>
          <w:lang w:bidi="ar"/>
        </w:rPr>
      </w:pPr>
    </w:p>
    <w:p>
      <w:pPr>
        <w:pBdr>
          <w:top w:val="none" w:color="000000" w:sz="0" w:space="0"/>
          <w:left w:val="none" w:color="000000" w:sz="0" w:space="0"/>
          <w:bottom w:val="none" w:color="000000" w:sz="0" w:space="0"/>
          <w:right w:val="none" w:color="000000" w:sz="0" w:space="0"/>
        </w:pBdr>
        <w:jc w:val="left"/>
        <w:rPr>
          <w:rFonts w:eastAsia="宋体"/>
          <w:b/>
          <w:kern w:val="0"/>
          <w:szCs w:val="32"/>
          <w:lang w:bidi="ar"/>
        </w:rPr>
      </w:pPr>
    </w:p>
    <w:p>
      <w:pPr>
        <w:pBdr>
          <w:top w:val="none" w:color="000000" w:sz="0" w:space="0"/>
          <w:left w:val="none" w:color="000000" w:sz="0" w:space="0"/>
          <w:bottom w:val="none" w:color="000000" w:sz="0" w:space="0"/>
          <w:right w:val="none" w:color="000000" w:sz="0" w:space="0"/>
        </w:pBdr>
        <w:jc w:val="left"/>
        <w:rPr>
          <w:rFonts w:eastAsia="宋体"/>
          <w:b/>
          <w:kern w:val="0"/>
          <w:szCs w:val="32"/>
          <w:lang w:bidi="ar"/>
        </w:rPr>
      </w:pPr>
    </w:p>
    <w:p>
      <w:pPr>
        <w:pBdr>
          <w:top w:val="none" w:color="000000" w:sz="0" w:space="0"/>
          <w:left w:val="none" w:color="000000" w:sz="0" w:space="0"/>
          <w:bottom w:val="none" w:color="000000" w:sz="0" w:space="0"/>
          <w:right w:val="none" w:color="000000" w:sz="0" w:space="0"/>
        </w:pBdr>
        <w:jc w:val="left"/>
        <w:rPr>
          <w:rFonts w:eastAsia="宋体"/>
          <w:b/>
          <w:kern w:val="0"/>
          <w:szCs w:val="32"/>
          <w:lang w:bidi="ar"/>
        </w:rPr>
      </w:pPr>
    </w:p>
    <w:p>
      <w:pPr>
        <w:pBdr>
          <w:top w:val="none" w:color="000000" w:sz="0" w:space="0"/>
          <w:left w:val="none" w:color="000000" w:sz="0" w:space="0"/>
          <w:bottom w:val="none" w:color="000000" w:sz="0" w:space="0"/>
          <w:right w:val="none" w:color="000000" w:sz="0" w:space="0"/>
        </w:pBdr>
        <w:jc w:val="left"/>
        <w:rPr>
          <w:rFonts w:eastAsia="宋体"/>
          <w:b/>
          <w:kern w:val="0"/>
          <w:szCs w:val="32"/>
          <w:lang w:bidi="ar"/>
        </w:rPr>
      </w:pPr>
    </w:p>
    <w:p>
      <w:pPr>
        <w:pBdr>
          <w:top w:val="none" w:color="000000" w:sz="0" w:space="0"/>
          <w:left w:val="none" w:color="000000" w:sz="0" w:space="0"/>
          <w:bottom w:val="none" w:color="000000" w:sz="0" w:space="0"/>
          <w:right w:val="none" w:color="000000" w:sz="0" w:space="0"/>
        </w:pBdr>
        <w:jc w:val="left"/>
        <w:rPr>
          <w:rFonts w:eastAsia="宋体"/>
          <w:b/>
          <w:kern w:val="0"/>
          <w:szCs w:val="32"/>
          <w:lang w:bidi="ar"/>
        </w:rPr>
      </w:pPr>
    </w:p>
    <w:p>
      <w:pPr>
        <w:pBdr>
          <w:top w:val="none" w:color="000000" w:sz="0" w:space="0"/>
          <w:left w:val="none" w:color="000000" w:sz="0" w:space="0"/>
          <w:bottom w:val="none" w:color="000000" w:sz="0" w:space="0"/>
          <w:right w:val="none" w:color="000000" w:sz="0" w:space="0"/>
        </w:pBdr>
        <w:jc w:val="left"/>
        <w:rPr>
          <w:rFonts w:eastAsia="宋体"/>
          <w:b/>
          <w:kern w:val="0"/>
          <w:szCs w:val="32"/>
          <w:lang w:bidi="ar"/>
        </w:rPr>
      </w:pPr>
    </w:p>
    <w:p>
      <w:pPr>
        <w:pBdr>
          <w:top w:val="none" w:color="000000" w:sz="0" w:space="0"/>
          <w:left w:val="none" w:color="000000" w:sz="0" w:space="0"/>
          <w:bottom w:val="none" w:color="000000" w:sz="0" w:space="0"/>
          <w:right w:val="none" w:color="000000" w:sz="0" w:space="0"/>
        </w:pBdr>
        <w:jc w:val="left"/>
        <w:rPr>
          <w:rFonts w:eastAsia="宋体"/>
          <w:b/>
          <w:kern w:val="0"/>
          <w:szCs w:val="32"/>
          <w:lang w:bidi="ar"/>
        </w:rPr>
      </w:pPr>
    </w:p>
    <w:p>
      <w:pPr>
        <w:pBdr>
          <w:top w:val="none" w:color="000000" w:sz="0" w:space="0"/>
          <w:left w:val="none" w:color="000000" w:sz="0" w:space="0"/>
          <w:bottom w:val="none" w:color="000000" w:sz="0" w:space="0"/>
          <w:right w:val="none" w:color="000000" w:sz="0" w:space="0"/>
        </w:pBdr>
        <w:jc w:val="left"/>
        <w:rPr>
          <w:rFonts w:eastAsia="宋体"/>
          <w:b/>
          <w:kern w:val="0"/>
          <w:szCs w:val="32"/>
          <w:lang w:bidi="ar"/>
        </w:rPr>
      </w:pPr>
    </w:p>
    <w:p>
      <w:pPr>
        <w:pBdr>
          <w:top w:val="none" w:color="000000" w:sz="0" w:space="0"/>
          <w:left w:val="none" w:color="000000" w:sz="0" w:space="0"/>
          <w:bottom w:val="none" w:color="000000" w:sz="0" w:space="0"/>
          <w:right w:val="none" w:color="000000" w:sz="0" w:space="0"/>
        </w:pBdr>
        <w:jc w:val="left"/>
        <w:rPr>
          <w:rFonts w:eastAsia="宋体"/>
          <w:b/>
          <w:kern w:val="0"/>
          <w:szCs w:val="32"/>
          <w:lang w:bidi="ar"/>
        </w:rPr>
      </w:pPr>
    </w:p>
    <w:p>
      <w:pPr>
        <w:pBdr>
          <w:top w:val="none" w:color="000000" w:sz="0" w:space="0"/>
          <w:left w:val="none" w:color="000000" w:sz="0" w:space="0"/>
          <w:bottom w:val="none" w:color="000000" w:sz="0" w:space="0"/>
          <w:right w:val="none" w:color="000000" w:sz="0" w:space="0"/>
        </w:pBdr>
        <w:jc w:val="left"/>
        <w:rPr>
          <w:rFonts w:eastAsia="宋体"/>
          <w:b/>
          <w:kern w:val="0"/>
          <w:szCs w:val="32"/>
          <w:lang w:bidi="ar"/>
        </w:rPr>
      </w:pPr>
    </w:p>
    <w:p>
      <w:pPr>
        <w:pBdr>
          <w:top w:val="none" w:color="000000" w:sz="0" w:space="0"/>
          <w:left w:val="none" w:color="000000" w:sz="0" w:space="0"/>
          <w:bottom w:val="none" w:color="000000" w:sz="0" w:space="0"/>
          <w:right w:val="none" w:color="000000" w:sz="0" w:space="0"/>
        </w:pBdr>
        <w:jc w:val="left"/>
        <w:rPr>
          <w:rFonts w:eastAsia="宋体"/>
          <w:b/>
          <w:kern w:val="0"/>
          <w:szCs w:val="32"/>
          <w:lang w:bidi="ar"/>
        </w:rPr>
      </w:pPr>
    </w:p>
    <w:p>
      <w:pPr>
        <w:pBdr>
          <w:top w:val="none" w:color="000000" w:sz="0" w:space="0"/>
          <w:left w:val="none" w:color="000000" w:sz="0" w:space="0"/>
          <w:bottom w:val="none" w:color="000000" w:sz="0" w:space="0"/>
          <w:right w:val="none" w:color="000000" w:sz="0" w:space="0"/>
        </w:pBdr>
        <w:jc w:val="left"/>
      </w:pPr>
      <w:r>
        <w:rPr>
          <w:rFonts w:eastAsia="宋体"/>
          <w:b/>
          <w:kern w:val="0"/>
          <w:szCs w:val="32"/>
          <w:lang w:bidi="ar"/>
        </w:rPr>
        <w:t>附件：</w:t>
      </w:r>
    </w:p>
    <w:p>
      <w:pPr>
        <w:pBdr>
          <w:top w:val="none" w:color="000000" w:sz="0" w:space="0"/>
          <w:left w:val="none" w:color="000000" w:sz="0" w:space="0"/>
          <w:bottom w:val="none" w:color="000000" w:sz="0" w:space="0"/>
          <w:right w:val="none" w:color="000000" w:sz="0" w:space="0"/>
        </w:pBdr>
        <w:jc w:val="center"/>
      </w:pPr>
      <w:r>
        <w:t>问题金额划分表</w:t>
      </w:r>
    </w:p>
    <w:tbl>
      <w:tblPr>
        <w:tblStyle w:val="5"/>
        <w:tblW w:w="0" w:type="auto"/>
        <w:tblInd w:w="-438" w:type="dxa"/>
        <w:tblLayout w:type="fixed"/>
        <w:tblCellMar>
          <w:top w:w="15" w:type="dxa"/>
          <w:left w:w="15" w:type="dxa"/>
          <w:bottom w:w="0" w:type="dxa"/>
          <w:right w:w="15" w:type="dxa"/>
        </w:tblCellMar>
      </w:tblPr>
      <w:tblGrid>
        <w:gridCol w:w="3314"/>
        <w:gridCol w:w="995"/>
        <w:gridCol w:w="914"/>
        <w:gridCol w:w="941"/>
        <w:gridCol w:w="968"/>
        <w:gridCol w:w="6"/>
        <w:gridCol w:w="962"/>
        <w:gridCol w:w="1074"/>
      </w:tblGrid>
      <w:tr>
        <w:tblPrEx>
          <w:tblCellMar>
            <w:top w:w="15" w:type="dxa"/>
            <w:left w:w="15" w:type="dxa"/>
            <w:bottom w:w="0" w:type="dxa"/>
            <w:right w:w="15" w:type="dxa"/>
          </w:tblCellMar>
        </w:tblPrEx>
        <w:trPr>
          <w:trHeight w:val="400" w:hRule="atLeast"/>
        </w:trPr>
        <w:tc>
          <w:tcPr>
            <w:tcW w:w="331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snapToGrid w:val="0"/>
              <w:rPr>
                <w:color w:val="000000"/>
                <w:sz w:val="22"/>
              </w:rPr>
            </w:pPr>
          </w:p>
        </w:tc>
        <w:tc>
          <w:tcPr>
            <w:tcW w:w="2850"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textAlignment w:val="center"/>
            </w:pPr>
            <w:r>
              <w:rPr>
                <w:color w:val="000000"/>
                <w:kern w:val="0"/>
                <w:sz w:val="22"/>
              </w:rPr>
              <w:t>xxx负领导责任</w:t>
            </w:r>
          </w:p>
        </w:tc>
        <w:tc>
          <w:tcPr>
            <w:tcW w:w="3010"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textAlignment w:val="center"/>
            </w:pPr>
            <w:r>
              <w:rPr>
                <w:color w:val="000000"/>
                <w:kern w:val="0"/>
                <w:sz w:val="22"/>
              </w:rPr>
              <w:t>xxx负领导责任</w:t>
            </w:r>
          </w:p>
        </w:tc>
      </w:tr>
      <w:tr>
        <w:tblPrEx>
          <w:tblCellMar>
            <w:top w:w="15" w:type="dxa"/>
            <w:left w:w="15" w:type="dxa"/>
            <w:bottom w:w="0" w:type="dxa"/>
            <w:right w:w="15" w:type="dxa"/>
          </w:tblCellMar>
        </w:tblPrEx>
        <w:trPr>
          <w:trHeight w:val="580" w:hRule="atLeast"/>
        </w:trPr>
        <w:tc>
          <w:tcPr>
            <w:tcW w:w="331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textAlignment w:val="center"/>
            </w:pPr>
            <w:r>
              <w:rPr>
                <w:color w:val="000000"/>
                <w:kern w:val="0"/>
                <w:sz w:val="22"/>
              </w:rPr>
              <w:t>问题</w:t>
            </w: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left"/>
              <w:textAlignment w:val="center"/>
            </w:pPr>
            <w:r>
              <w:rPr>
                <w:color w:val="000000"/>
                <w:kern w:val="0"/>
                <w:sz w:val="22"/>
              </w:rPr>
              <w:t>非金额计量问题</w:t>
            </w:r>
          </w:p>
        </w:tc>
        <w:tc>
          <w:tcPr>
            <w:tcW w:w="91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left"/>
              <w:textAlignment w:val="center"/>
            </w:pPr>
            <w:r>
              <w:rPr>
                <w:color w:val="000000"/>
                <w:kern w:val="0"/>
                <w:sz w:val="22"/>
              </w:rPr>
              <w:t>违规金额</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left"/>
              <w:textAlignment w:val="center"/>
            </w:pPr>
            <w:r>
              <w:rPr>
                <w:color w:val="000000"/>
                <w:kern w:val="0"/>
                <w:sz w:val="22"/>
              </w:rPr>
              <w:t>管理不规范金额</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left"/>
              <w:textAlignment w:val="center"/>
            </w:pPr>
            <w:r>
              <w:rPr>
                <w:color w:val="000000"/>
                <w:kern w:val="0"/>
                <w:sz w:val="22"/>
              </w:rPr>
              <w:t>非金额计量问题</w:t>
            </w:r>
          </w:p>
        </w:tc>
        <w:tc>
          <w:tcPr>
            <w:tcW w:w="968"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left"/>
              <w:textAlignment w:val="center"/>
            </w:pPr>
            <w:r>
              <w:rPr>
                <w:color w:val="000000"/>
                <w:kern w:val="0"/>
                <w:sz w:val="22"/>
              </w:rPr>
              <w:t>违规金额</w:t>
            </w:r>
          </w:p>
        </w:tc>
        <w:tc>
          <w:tcPr>
            <w:tcW w:w="107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left"/>
              <w:textAlignment w:val="center"/>
            </w:pPr>
            <w:r>
              <w:rPr>
                <w:color w:val="000000"/>
                <w:kern w:val="0"/>
                <w:sz w:val="22"/>
              </w:rPr>
              <w:t>管理不规范金额</w:t>
            </w:r>
          </w:p>
        </w:tc>
      </w:tr>
      <w:tr>
        <w:tblPrEx>
          <w:tblCellMar>
            <w:top w:w="15" w:type="dxa"/>
            <w:left w:w="15" w:type="dxa"/>
            <w:bottom w:w="0" w:type="dxa"/>
            <w:right w:w="15" w:type="dxa"/>
          </w:tblCellMar>
        </w:tblPrEx>
        <w:trPr>
          <w:trHeight w:val="420" w:hRule="atLeast"/>
        </w:trPr>
        <w:tc>
          <w:tcPr>
            <w:tcW w:w="331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textAlignment w:val="center"/>
            </w:pPr>
            <w:r>
              <w:rPr>
                <w:color w:val="000000"/>
                <w:kern w:val="0"/>
                <w:sz w:val="22"/>
                <w:szCs w:val="22"/>
              </w:rPr>
              <w:t>xxx</w:t>
            </w: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napToGrid w:val="0"/>
              <w:jc w:val="right"/>
              <w:textAlignment w:val="center"/>
              <w:rPr>
                <w:color w:val="000000"/>
                <w:kern w:val="0"/>
                <w:sz w:val="22"/>
                <w:szCs w:val="22"/>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napToGrid w:val="0"/>
              <w:jc w:val="center"/>
              <w:textAlignment w:val="center"/>
              <w:rPr>
                <w:color w:val="000000"/>
                <w:kern w:val="0"/>
                <w:sz w:val="22"/>
                <w:szCs w:val="22"/>
              </w:rPr>
            </w:pP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napToGrid w:val="0"/>
              <w:jc w:val="center"/>
              <w:textAlignment w:val="center"/>
              <w:rPr>
                <w:color w:val="000000"/>
                <w:kern w:val="0"/>
                <w:sz w:val="22"/>
                <w:szCs w:val="22"/>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napToGrid w:val="0"/>
              <w:jc w:val="center"/>
              <w:textAlignment w:val="center"/>
              <w:rPr>
                <w:color w:val="000000"/>
                <w:kern w:val="0"/>
                <w:sz w:val="22"/>
                <w:szCs w:val="22"/>
              </w:rPr>
            </w:pPr>
          </w:p>
        </w:tc>
        <w:tc>
          <w:tcPr>
            <w:tcW w:w="968"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napToGrid w:val="0"/>
              <w:jc w:val="center"/>
              <w:textAlignment w:val="center"/>
              <w:rPr>
                <w:color w:val="000000"/>
                <w:kern w:val="0"/>
                <w:sz w:val="22"/>
                <w:szCs w:val="22"/>
              </w:rPr>
            </w:pPr>
          </w:p>
        </w:tc>
        <w:tc>
          <w:tcPr>
            <w:tcW w:w="107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napToGrid w:val="0"/>
              <w:jc w:val="center"/>
              <w:textAlignment w:val="center"/>
              <w:rPr>
                <w:color w:val="000000"/>
                <w:kern w:val="0"/>
                <w:sz w:val="22"/>
                <w:szCs w:val="22"/>
              </w:rPr>
            </w:pPr>
          </w:p>
        </w:tc>
      </w:tr>
      <w:tr>
        <w:tblPrEx>
          <w:tblCellMar>
            <w:top w:w="15" w:type="dxa"/>
            <w:left w:w="15" w:type="dxa"/>
            <w:bottom w:w="0" w:type="dxa"/>
            <w:right w:w="15" w:type="dxa"/>
          </w:tblCellMar>
        </w:tblPrEx>
        <w:trPr>
          <w:trHeight w:val="400" w:hRule="atLeast"/>
        </w:trPr>
        <w:tc>
          <w:tcPr>
            <w:tcW w:w="331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textAlignment w:val="center"/>
            </w:pPr>
            <w:r>
              <w:rPr>
                <w:color w:val="000000"/>
                <w:kern w:val="0"/>
                <w:sz w:val="22"/>
              </w:rPr>
              <w:t>小计</w:t>
            </w: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napToGrid w:val="0"/>
              <w:jc w:val="center"/>
              <w:textAlignment w:val="center"/>
              <w:rPr>
                <w:color w:val="000000"/>
                <w:sz w:val="22"/>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napToGrid w:val="0"/>
              <w:jc w:val="center"/>
              <w:textAlignment w:val="center"/>
              <w:rPr>
                <w:color w:val="000000"/>
                <w:sz w:val="22"/>
              </w:rPr>
            </w:pP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napToGrid w:val="0"/>
              <w:jc w:val="center"/>
              <w:textAlignment w:val="center"/>
              <w:rPr>
                <w:color w:val="000000"/>
                <w:sz w:val="22"/>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napToGrid w:val="0"/>
              <w:jc w:val="center"/>
              <w:textAlignment w:val="center"/>
              <w:rPr>
                <w:color w:val="000000"/>
                <w:sz w:val="22"/>
              </w:rPr>
            </w:pPr>
          </w:p>
        </w:tc>
        <w:tc>
          <w:tcPr>
            <w:tcW w:w="968"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napToGrid w:val="0"/>
              <w:jc w:val="center"/>
              <w:textAlignment w:val="center"/>
              <w:rPr>
                <w:color w:val="000000"/>
                <w:sz w:val="22"/>
              </w:rPr>
            </w:pPr>
          </w:p>
        </w:tc>
        <w:tc>
          <w:tcPr>
            <w:tcW w:w="107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napToGrid w:val="0"/>
              <w:jc w:val="center"/>
              <w:textAlignment w:val="center"/>
              <w:rPr>
                <w:color w:val="000000"/>
                <w:sz w:val="22"/>
              </w:rPr>
            </w:pPr>
          </w:p>
        </w:tc>
      </w:tr>
      <w:tr>
        <w:tblPrEx>
          <w:tblCellMar>
            <w:top w:w="15" w:type="dxa"/>
            <w:left w:w="15" w:type="dxa"/>
            <w:bottom w:w="0" w:type="dxa"/>
            <w:right w:w="15" w:type="dxa"/>
          </w:tblCellMar>
        </w:tblPrEx>
        <w:trPr>
          <w:trHeight w:val="343" w:hRule="atLeast"/>
        </w:trPr>
        <w:tc>
          <w:tcPr>
            <w:tcW w:w="9174" w:type="dxa"/>
            <w:gridSpan w:val="8"/>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textAlignment w:val="center"/>
            </w:pPr>
            <w:r>
              <w:rPr>
                <w:rFonts w:eastAsia="宋体"/>
                <w:sz w:val="22"/>
                <w:szCs w:val="22"/>
              </w:rPr>
              <w:t>下述问题，xx和xx不承担责任</w:t>
            </w:r>
          </w:p>
        </w:tc>
      </w:tr>
      <w:tr>
        <w:tblPrEx>
          <w:tblCellMar>
            <w:top w:w="15" w:type="dxa"/>
            <w:left w:w="15" w:type="dxa"/>
            <w:bottom w:w="0" w:type="dxa"/>
            <w:right w:w="15" w:type="dxa"/>
          </w:tblCellMar>
        </w:tblPrEx>
        <w:trPr>
          <w:trHeight w:val="405" w:hRule="atLeast"/>
        </w:trPr>
        <w:tc>
          <w:tcPr>
            <w:tcW w:w="331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textAlignment w:val="center"/>
            </w:pPr>
            <w:r>
              <w:rPr>
                <w:rFonts w:eastAsia="宋体"/>
                <w:sz w:val="22"/>
                <w:szCs w:val="22"/>
              </w:rPr>
              <w:t>问题</w:t>
            </w:r>
          </w:p>
        </w:tc>
        <w:tc>
          <w:tcPr>
            <w:tcW w:w="1909"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textAlignment w:val="center"/>
            </w:pPr>
            <w:r>
              <w:rPr>
                <w:rFonts w:eastAsia="宋体"/>
                <w:kern w:val="0"/>
                <w:sz w:val="22"/>
                <w:szCs w:val="22"/>
                <w:lang w:bidi="ar"/>
              </w:rPr>
              <w:t>非金额计量问题</w:t>
            </w:r>
          </w:p>
        </w:tc>
        <w:tc>
          <w:tcPr>
            <w:tcW w:w="1915"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textAlignment w:val="center"/>
            </w:pPr>
            <w:r>
              <w:rPr>
                <w:rFonts w:eastAsia="宋体"/>
                <w:kern w:val="0"/>
                <w:sz w:val="22"/>
                <w:szCs w:val="22"/>
                <w:lang w:bidi="ar"/>
              </w:rPr>
              <w:t>违规金额</w:t>
            </w:r>
          </w:p>
        </w:tc>
        <w:tc>
          <w:tcPr>
            <w:tcW w:w="2036"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textAlignment w:val="center"/>
            </w:pPr>
            <w:r>
              <w:rPr>
                <w:rFonts w:eastAsia="宋体"/>
                <w:kern w:val="0"/>
                <w:sz w:val="22"/>
                <w:szCs w:val="22"/>
                <w:lang w:bidi="ar"/>
              </w:rPr>
              <w:t>管理不规范金额</w:t>
            </w:r>
          </w:p>
        </w:tc>
      </w:tr>
      <w:tr>
        <w:tblPrEx>
          <w:tblCellMar>
            <w:top w:w="15" w:type="dxa"/>
            <w:left w:w="15" w:type="dxa"/>
            <w:bottom w:w="0" w:type="dxa"/>
            <w:right w:w="15" w:type="dxa"/>
          </w:tblCellMar>
        </w:tblPrEx>
        <w:trPr>
          <w:trHeight w:val="485" w:hRule="atLeast"/>
        </w:trPr>
        <w:tc>
          <w:tcPr>
            <w:tcW w:w="331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left"/>
              <w:textAlignment w:val="center"/>
            </w:pPr>
            <w:r>
              <w:rPr>
                <w:color w:val="000000"/>
                <w:kern w:val="0"/>
                <w:sz w:val="22"/>
                <w:szCs w:val="22"/>
              </w:rPr>
              <w:t>Xxx</w:t>
            </w:r>
          </w:p>
        </w:tc>
        <w:tc>
          <w:tcPr>
            <w:tcW w:w="1909"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napToGrid w:val="0"/>
              <w:jc w:val="left"/>
              <w:textAlignment w:val="center"/>
              <w:rPr>
                <w:color w:val="000000"/>
                <w:kern w:val="0"/>
                <w:sz w:val="22"/>
                <w:szCs w:val="22"/>
              </w:rPr>
            </w:pPr>
          </w:p>
        </w:tc>
        <w:tc>
          <w:tcPr>
            <w:tcW w:w="1915"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napToGrid w:val="0"/>
              <w:jc w:val="center"/>
              <w:textAlignment w:val="center"/>
              <w:rPr>
                <w:color w:val="000000"/>
                <w:kern w:val="0"/>
                <w:sz w:val="22"/>
                <w:szCs w:val="22"/>
              </w:rPr>
            </w:pPr>
          </w:p>
        </w:tc>
        <w:tc>
          <w:tcPr>
            <w:tcW w:w="2036"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napToGrid w:val="0"/>
              <w:jc w:val="center"/>
              <w:textAlignment w:val="center"/>
              <w:rPr>
                <w:color w:val="000000"/>
                <w:kern w:val="0"/>
                <w:sz w:val="22"/>
                <w:szCs w:val="22"/>
              </w:rPr>
            </w:pPr>
          </w:p>
        </w:tc>
      </w:tr>
      <w:tr>
        <w:tblPrEx>
          <w:tblCellMar>
            <w:top w:w="15" w:type="dxa"/>
            <w:left w:w="15" w:type="dxa"/>
            <w:bottom w:w="0" w:type="dxa"/>
            <w:right w:w="15" w:type="dxa"/>
          </w:tblCellMar>
        </w:tblPrEx>
        <w:trPr>
          <w:trHeight w:val="400" w:hRule="atLeast"/>
        </w:trPr>
        <w:tc>
          <w:tcPr>
            <w:tcW w:w="331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jc w:val="center"/>
              <w:textAlignment w:val="center"/>
            </w:pPr>
            <w:r>
              <w:rPr>
                <w:rFonts w:eastAsia="宋体"/>
                <w:kern w:val="0"/>
                <w:sz w:val="22"/>
                <w:szCs w:val="22"/>
                <w:lang w:bidi="ar"/>
              </w:rPr>
              <w:t>小计</w:t>
            </w:r>
          </w:p>
        </w:tc>
        <w:tc>
          <w:tcPr>
            <w:tcW w:w="1909"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napToGrid w:val="0"/>
              <w:jc w:val="center"/>
              <w:textAlignment w:val="center"/>
              <w:rPr>
                <w:rFonts w:eastAsia="宋体"/>
                <w:sz w:val="22"/>
                <w:szCs w:val="22"/>
              </w:rPr>
            </w:pPr>
          </w:p>
        </w:tc>
        <w:tc>
          <w:tcPr>
            <w:tcW w:w="1915"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napToGrid w:val="0"/>
              <w:jc w:val="center"/>
              <w:textAlignment w:val="center"/>
              <w:rPr>
                <w:rFonts w:eastAsia="宋体"/>
                <w:sz w:val="22"/>
                <w:szCs w:val="22"/>
              </w:rPr>
            </w:pPr>
          </w:p>
        </w:tc>
        <w:tc>
          <w:tcPr>
            <w:tcW w:w="2036"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napToGrid w:val="0"/>
              <w:jc w:val="center"/>
              <w:textAlignment w:val="center"/>
              <w:rPr>
                <w:rFonts w:eastAsia="宋体"/>
                <w:sz w:val="22"/>
                <w:szCs w:val="22"/>
              </w:rPr>
            </w:pPr>
          </w:p>
        </w:tc>
      </w:tr>
    </w:tbl>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pPr>
      <w:r>
        <w:rPr>
          <w:rFonts w:eastAsia="宋体"/>
          <w:b/>
          <w:kern w:val="0"/>
          <w:szCs w:val="32"/>
          <w:lang w:bidi="ar"/>
        </w:rPr>
        <w:t>附件:</w:t>
      </w:r>
    </w:p>
    <w:p>
      <w:pPr>
        <w:tabs>
          <w:tab w:val="center" w:pos="4153"/>
          <w:tab w:val="right" w:pos="8306"/>
        </w:tabs>
        <w:rPr>
          <w:rFonts w:eastAsia="宋体"/>
          <w:b/>
          <w:kern w:val="0"/>
          <w:szCs w:val="32"/>
          <w:lang w:bidi="ar"/>
        </w:rPr>
      </w:pPr>
    </w:p>
    <w:p>
      <w:pPr>
        <w:tabs>
          <w:tab w:val="center" w:pos="4153"/>
          <w:tab w:val="right" w:pos="8306"/>
        </w:tabs>
        <w:ind w:left="0" w:right="0" w:firstLine="2854"/>
      </w:pPr>
      <w:r>
        <w:rPr>
          <w:rFonts w:eastAsia="黑体" w:cs="黑体"/>
          <w:b/>
          <w:bCs/>
          <w:szCs w:val="22"/>
        </w:rPr>
        <w:t>相关法律法规条文</w:t>
      </w:r>
    </w:p>
    <w:p>
      <w:pPr>
        <w:tabs>
          <w:tab w:val="center" w:pos="4153"/>
          <w:tab w:val="right" w:pos="8306"/>
        </w:tabs>
      </w:pPr>
      <w:r>
        <w:rPr>
          <w:szCs w:val="22"/>
        </w:rPr>
        <w:t>1.xxx部门印发《xxx》（xx</w:t>
      </w:r>
      <w:r>
        <w:rPr>
          <w:szCs w:val="32"/>
          <w:shd w:val="clear" w:color="auto" w:fill="FFFFFF"/>
        </w:rPr>
        <w:t>〔20xx〕xx号</w:t>
      </w:r>
      <w:r>
        <w:rPr>
          <w:szCs w:val="22"/>
        </w:rPr>
        <w:t>）第xx条“xxxx”</w:t>
      </w:r>
    </w:p>
    <w:p>
      <w:pPr>
        <w:tabs>
          <w:tab w:val="center" w:pos="4153"/>
          <w:tab w:val="right" w:pos="8306"/>
        </w:tabs>
      </w:pPr>
      <w:r>
        <w:rPr>
          <w:szCs w:val="22"/>
        </w:rPr>
        <w:t>2.xxx部门印发《xxx》（xx</w:t>
      </w:r>
      <w:r>
        <w:rPr>
          <w:szCs w:val="32"/>
          <w:shd w:val="clear" w:color="auto" w:fill="FFFFFF"/>
        </w:rPr>
        <w:t>〔20xx〕xx号</w:t>
      </w:r>
      <w:r>
        <w:rPr>
          <w:szCs w:val="22"/>
        </w:rPr>
        <w:t>）第xx条“xxxx”</w:t>
      </w: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pPr>
        <w:tabs>
          <w:tab w:val="center" w:pos="4153"/>
          <w:tab w:val="right" w:pos="8306"/>
        </w:tabs>
        <w:rPr>
          <w:b/>
          <w:bCs/>
          <w:szCs w:val="2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1" w:csb1="00000000"/>
  </w:font>
  <w:font w:name="长城小标宋体">
    <w:altName w:val="宋体"/>
    <w:panose1 w:val="00000000000000000000"/>
    <w:charset w:val="86"/>
    <w:family w:val="modern"/>
    <w:pitch w:val="default"/>
    <w:sig w:usb0="00000000" w:usb1="00000000" w:usb2="00000000" w:usb3="00000000" w:csb0="00040001" w:csb1="00000000"/>
  </w:font>
  <w:font w:name="方正小标宋简体">
    <w:altName w:val="黑体"/>
    <w:panose1 w:val="00000000000000000000"/>
    <w:charset w:val="86"/>
    <w:family w:val="auto"/>
    <w:pitch w:val="default"/>
    <w:sig w:usb0="00000000" w:usb1="00000000" w:usb2="00000000" w:usb3="00000000" w:csb0="00040001" w:csb1="00000000"/>
  </w:font>
  <w:font w:name="楷体_GB2312">
    <w:altName w:val="楷体"/>
    <w:panose1 w:val="00000000000000000000"/>
    <w:charset w:val="86"/>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FA7B14"/>
    <w:rsid w:val="3AF97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7"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7"/>
    <w:pPr>
      <w:widowControl w:val="0"/>
      <w:suppressAutoHyphens w:val="0"/>
      <w:bidi w:val="0"/>
      <w:jc w:val="both"/>
    </w:pPr>
    <w:rPr>
      <w:rFonts w:ascii="Times New Roman" w:hAnsi="Times New Roman" w:eastAsia="仿宋_GB2312" w:cs="Times New Roman"/>
      <w:color w:val="auto"/>
      <w:kern w:val="2"/>
      <w:sz w:val="32"/>
      <w:szCs w:val="20"/>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footnote text"/>
    <w:basedOn w:val="1"/>
    <w:qFormat/>
    <w:uiPriority w:val="0"/>
    <w:pPr>
      <w:snapToGrid w:val="0"/>
      <w:jc w:val="left"/>
    </w:pPr>
    <w:rPr>
      <w:rFonts w:ascii="Calibri" w:hAnsi="Calibri" w:eastAsia="宋体" w:cs="Times New Roman"/>
      <w:sz w:val="18"/>
      <w:szCs w:val="18"/>
    </w:rPr>
  </w:style>
  <w:style w:type="paragraph" w:customStyle="1" w:styleId="7">
    <w:name w:val="普通(网站)1"/>
    <w:basedOn w:val="1"/>
    <w:qFormat/>
    <w:uiPriority w:val="2"/>
    <w:pPr>
      <w:widowControl/>
      <w:spacing w:before="280" w:after="280"/>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2021-08-15T02:15:00Z</dcterms:created>
  <dc:creator>Administrator</dc:creator>
  <cp:lastModifiedBy>Fight</cp:lastModifiedBy>
  <cp:lastPrinted>2021-08-30T00:26:50Z</cp:lastPrinted>
  <dcterms:modified xsi:type="dcterms:W3CDTF">2021-08-30T00:26:56Z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FC525B507C964A0B88461BFE9AEDB192</vt:lpwstr>
  </property>
</Properties>
</file>