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3360" w:firstLineChars="700"/>
        <w:jc w:val="both"/>
        <w:rPr>
          <w:rFonts w:hint="eastAsia"/>
          <w:sz w:val="48"/>
          <w:szCs w:val="48"/>
          <w:lang w:eastAsia="zh-CN"/>
        </w:rPr>
      </w:pPr>
    </w:p>
    <w:p>
      <w:pPr>
        <w:pStyle w:val="10"/>
        <w:ind w:firstLine="3360" w:firstLineChars="700"/>
        <w:jc w:val="both"/>
        <w:rPr>
          <w:rFonts w:hint="eastAsia"/>
          <w:b/>
          <w:sz w:val="36"/>
          <w:szCs w:val="28"/>
        </w:rPr>
      </w:pPr>
      <w:r>
        <w:rPr>
          <w:rFonts w:hint="eastAsia"/>
          <w:sz w:val="48"/>
          <w:szCs w:val="48"/>
          <w:lang w:eastAsia="zh-CN"/>
        </w:rPr>
        <w:t>新田县卫生健康局</w:t>
      </w:r>
      <w:r>
        <w:rPr>
          <w:rFonts w:hint="eastAsia"/>
          <w:sz w:val="48"/>
          <w:szCs w:val="48"/>
          <w:lang w:val="en-US" w:eastAsia="zh-CN"/>
        </w:rPr>
        <w:t>2022</w:t>
      </w:r>
      <w:r>
        <w:rPr>
          <w:rFonts w:hint="eastAsia"/>
          <w:sz w:val="48"/>
          <w:szCs w:val="48"/>
          <w:lang w:eastAsia="zh-CN"/>
        </w:rPr>
        <w:t>年度部门决算公开</w:t>
      </w:r>
    </w:p>
    <w:p>
      <w:pPr>
        <w:pStyle w:val="10"/>
        <w:spacing w:line="500" w:lineRule="exact"/>
        <w:ind w:firstLine="6626" w:firstLineChars="1500"/>
        <w:jc w:val="both"/>
        <w:rPr>
          <w:rFonts w:hint="eastAsia"/>
          <w:b/>
          <w:sz w:val="44"/>
          <w:szCs w:val="44"/>
        </w:rPr>
      </w:pPr>
    </w:p>
    <w:p>
      <w:pPr>
        <w:pStyle w:val="10"/>
        <w:spacing w:line="500" w:lineRule="exact"/>
        <w:ind w:firstLine="6626" w:firstLineChars="1500"/>
        <w:jc w:val="both"/>
        <w:rPr>
          <w:b/>
          <w:sz w:val="36"/>
          <w:szCs w:val="28"/>
        </w:rPr>
      </w:pPr>
      <w:r>
        <w:rPr>
          <w:rFonts w:hint="eastAsia"/>
          <w:b/>
          <w:sz w:val="44"/>
          <w:szCs w:val="44"/>
        </w:rPr>
        <w:t>目录</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lang w:eastAsia="zh-CN"/>
        </w:rPr>
        <w:t>新田县卫生健康局</w:t>
      </w:r>
      <w:r>
        <w:rPr>
          <w:rFonts w:hint="eastAsia" w:ascii="黑体" w:hAnsi="黑体" w:eastAsia="黑体" w:cs="黑体"/>
          <w:b/>
          <w:bCs w:val="0"/>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0"/>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新田县卫生健康局</w:t>
      </w:r>
      <w:r>
        <w:rPr>
          <w:rFonts w:hint="eastAsia" w:ascii="黑体" w:hAnsi="黑体" w:eastAsia="黑体" w:cs="黑体"/>
          <w:b/>
          <w:bCs/>
          <w:sz w:val="32"/>
          <w:szCs w:val="32"/>
        </w:rPr>
        <w:t>概况</w:t>
      </w: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1"/>
        <w:widowControl/>
        <w:spacing w:line="360" w:lineRule="auto"/>
        <w:ind w:left="720" w:firstLine="160" w:firstLineChars="5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新田县卫生健康局为县直属正科级行政单位，单位法人代表为周红霞。该单位的主要职责是：</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贯彻执行国民健康政策及国家、省卫生健康法律法规及规章，拟订全县卫生健康政策、规划、地方标准和技术规范并组织实施。统筹规划全县卫生健康服务资源配置，指导全县卫生健康规划的编制和实施。制定并组织实施推进卫生健康基本公共服务均等化、普惠化、便捷化和公共资源向基层延伸等政策措施。</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协调推进全县深化医药卫生体制改革，研究提出全县深化医药卫生体制改革政策与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1"/>
        <w:widowControl/>
        <w:spacing w:line="360" w:lineRule="auto"/>
        <w:ind w:left="720" w:firstLine="0" w:firstLineChars="0"/>
        <w:jc w:val="left"/>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制定并组织落实全县疾病预防控制规划、免疫规划以及严重危害人民健康公共卫生问题的干预措施。负责卫生应急工作，组织指导突发公共卫生事件的预防控制和各类突发公共事件的医疗卫生救援。承担传染病疫情信息发布工作。</w:t>
      </w:r>
    </w:p>
    <w:p>
      <w:pPr>
        <w:widowControl/>
        <w:spacing w:line="360" w:lineRule="auto"/>
        <w:ind w:firstLine="800" w:firstLineChars="250"/>
        <w:jc w:val="left"/>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（四）</w:t>
      </w:r>
      <w:r>
        <w:rPr>
          <w:rFonts w:hint="eastAsia" w:ascii="Times New Roman" w:hAnsi="Times New Roman" w:eastAsia="仿宋_GB2312" w:cs="仿宋_GB2312"/>
          <w:bCs/>
          <w:kern w:val="0"/>
          <w:sz w:val="32"/>
          <w:szCs w:val="32"/>
          <w:lang w:val="en-US" w:eastAsia="zh-CN" w:bidi="ar-SA"/>
        </w:rPr>
        <w:t>组织拟订并协调落实应对人口老龄化政策措施，推进老年健康服务体</w:t>
      </w:r>
      <w:r>
        <w:rPr>
          <w:rFonts w:hint="eastAsia" w:ascii="Times New Roman" w:hAnsi="Times New Roman" w:eastAsia="仿宋_GB2312" w:cs="仿宋_GB2312"/>
          <w:kern w:val="2"/>
          <w:sz w:val="32"/>
          <w:szCs w:val="32"/>
          <w:lang w:val="en-US" w:eastAsia="zh-CN" w:bidi="ar-SA"/>
        </w:rPr>
        <w:t>系建设和医养结合工作。</w:t>
      </w:r>
    </w:p>
    <w:p>
      <w:pPr>
        <w:pStyle w:val="11"/>
        <w:widowControl/>
        <w:spacing w:line="360" w:lineRule="auto"/>
        <w:ind w:left="720" w:firstLine="0" w:firstLineChars="0"/>
        <w:jc w:val="left"/>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五）贯彻执行国家药物政策和国家基本药物制度，开展药品使用监测、临床综合评价和短缺药品预警。组织开展食品安全风险监测评估，依法制定并公布食品安全地方标准，负责食源性疾病及与食品安全事故有关的流行病学调查。</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（六）负责职责范围内的职业卫生、放射卫生、环境卫生、学校卫生、公共场所卫生、饮用水卫生等公共卫生的监督管理。负责传染病防治监督，健全卫生健康综合监督体系。</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七）制定医疗机构、医疗服务行业管理办法并监督实施，建立医疗服务评价和监督管理体系。会同有关部门实施卫生健康专业技术人员资格标准。制定并组织实施医疗服务规范、标准和卫生健康专业技术人员执业规则、服务规范。</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（八）负责计划生育管理和服务工作，开展人口监测预警，研究提出人口与家庭发展相关政策建议，完善计划生育政策。</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（九）指导全县卫生健康工作，指导基层医疗卫生、妇幼健康服务体系建设，加强全股医生队伍建设。推进卫生健康股技创新发展。</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（十）负责全县健康教育、健康促进和信息化建设等工作。参与国际交流合作、援外工作以及与港澳台的交流与合作。</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（十一）负责县保健对象的医疗保健工作，负责重要来宾、重要会议与重大活动的医疗卫生保障工作,指导全县保健工作。</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（十二）指导县计划生育协会和县红十字会的业务工作。</w:t>
      </w:r>
    </w:p>
    <w:p>
      <w:pPr>
        <w:pStyle w:val="11"/>
        <w:widowControl/>
        <w:spacing w:line="360" w:lineRule="auto"/>
        <w:ind w:left="720" w:firstLine="0" w:firstLineChars="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（十三）完成县委、县人民政府交办的其他任务。</w:t>
      </w:r>
    </w:p>
    <w:p>
      <w:pPr>
        <w:widowControl/>
        <w:spacing w:line="600" w:lineRule="exact"/>
        <w:rPr>
          <w:rFonts w:hint="eastAsia" w:ascii="黑体" w:hAnsi="黑体" w:eastAsia="黑体" w:cs="黑体"/>
          <w:b w:val="0"/>
          <w:bCs/>
          <w:kern w:val="0"/>
          <w:sz w:val="32"/>
          <w:szCs w:val="32"/>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（一）内设机构设置。新田县卫生健康局内设机构为内设股室 </w:t>
      </w:r>
      <w:r>
        <w:rPr>
          <w:rFonts w:hint="eastAsia" w:ascii="Times New Roman" w:hAnsi="Times New Roman" w:eastAsia="仿宋_GB2312" w:cs="仿宋_GB2312"/>
          <w:bCs/>
          <w:kern w:val="0"/>
          <w:sz w:val="32"/>
          <w:szCs w:val="32"/>
          <w:lang w:val="en-US" w:eastAsia="zh-CN"/>
        </w:rPr>
        <w:t>17</w:t>
      </w:r>
      <w:r>
        <w:rPr>
          <w:rFonts w:hint="eastAsia" w:ascii="Times New Roman" w:hAnsi="Times New Roman" w:eastAsia="仿宋_GB2312" w:cs="仿宋_GB2312"/>
          <w:bCs/>
          <w:kern w:val="0"/>
          <w:sz w:val="32"/>
          <w:szCs w:val="32"/>
        </w:rPr>
        <w:t>个。内设股室分别是办公室、财务股、人事股、医政医管股、行政审批服务股、爱国卫生股、基层卫生健康股、药物政策股与科技股、妇幼健康股、人口监测与家庭发展股、宣传股、督查办、项目办、纪检监察室、党建办、健康扶贫办、卫生健康事务管理中心。</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所属事业单位20个，分别是：1、县妇幼保健计划生育服务中心；2、县卫生计生综合监督执法局；3、县人民医院；4、县中医医院；5、县疾病预防控制中心； 6、县计划生育协会；7、县红十字会；8、13所乡镇卫生院（社区卫生服务中心）。</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（二）决算单位构成。新田县卫生健康局202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年部门决算汇总公开单位构成包括：新田县卫生健康局本级</w:t>
      </w:r>
      <w:r>
        <w:rPr>
          <w:rFonts w:hint="eastAsia" w:ascii="Times New Roman" w:hAnsi="Times New Roman" w:eastAsia="仿宋_GB2312" w:cs="仿宋_GB2312"/>
          <w:bCs/>
          <w:kern w:val="0"/>
          <w:sz w:val="32"/>
          <w:szCs w:val="32"/>
          <w:lang w:eastAsia="zh-CN"/>
        </w:rPr>
        <w:t>。</w:t>
      </w:r>
    </w:p>
    <w:p>
      <w:pPr>
        <w:pStyle w:val="5"/>
        <w:spacing w:beforeAutospacing="0" w:afterAutospacing="0" w:line="600" w:lineRule="exact"/>
        <w:ind w:firstLine="700" w:firstLineChars="250"/>
        <w:jc w:val="both"/>
        <w:rPr>
          <w:rFonts w:hint="eastAsia" w:ascii="Times New Roman" w:hAnsi="Times New Roman" w:eastAsia="仿宋_GB2312" w:cs="仿宋_GB2312"/>
          <w:bCs/>
          <w:kern w:val="0"/>
          <w:sz w:val="32"/>
          <w:szCs w:val="32"/>
          <w:lang w:val="en-US" w:eastAsia="zh-CN" w:bidi="ar-SA"/>
        </w:rPr>
      </w:pPr>
      <w:r>
        <w:rPr>
          <w:rFonts w:hint="eastAsia" w:asciiTheme="minorEastAsia" w:hAnsiTheme="minorEastAsia" w:cstheme="minorEastAsia"/>
          <w:bCs/>
          <w:sz w:val="28"/>
          <w:szCs w:val="28"/>
        </w:rPr>
        <w:t xml:space="preserve">  </w:t>
      </w:r>
      <w:r>
        <w:rPr>
          <w:rFonts w:hint="eastAsia" w:ascii="Times New Roman" w:hAnsi="Times New Roman" w:eastAsia="仿宋_GB2312" w:cs="仿宋_GB2312"/>
          <w:bCs/>
          <w:kern w:val="0"/>
          <w:sz w:val="32"/>
          <w:szCs w:val="32"/>
          <w:lang w:val="en-US" w:eastAsia="zh-CN" w:bidi="ar-SA"/>
        </w:rPr>
        <w:t>所属事业单位县妇幼保健计划生育服务中心、县卫生计生综合监督执法局、县人民医院、县中医医院、县疾病预防控制中心、县计划生育协会、县红十字会、</w:t>
      </w:r>
      <w:r>
        <w:rPr>
          <w:rFonts w:hint="eastAsia" w:ascii="Times New Roman" w:hAnsi="Times New Roman" w:eastAsia="仿宋_GB2312" w:cs="仿宋_GB2312"/>
          <w:bCs/>
          <w:kern w:val="0"/>
          <w:sz w:val="32"/>
          <w:szCs w:val="32"/>
        </w:rPr>
        <w:t>13所</w:t>
      </w:r>
      <w:r>
        <w:rPr>
          <w:rFonts w:hint="eastAsia" w:ascii="Times New Roman" w:hAnsi="Times New Roman" w:eastAsia="仿宋_GB2312" w:cs="仿宋_GB2312"/>
          <w:bCs/>
          <w:kern w:val="0"/>
          <w:sz w:val="32"/>
          <w:szCs w:val="32"/>
          <w:lang w:val="en-US" w:eastAsia="zh-CN" w:bidi="ar-SA"/>
        </w:rPr>
        <w:t>乡镇卫生院为独立核算单位，自行公开。</w:t>
      </w:r>
    </w:p>
    <w:p>
      <w:pPr>
        <w:pStyle w:val="5"/>
        <w:spacing w:beforeAutospacing="0" w:afterAutospacing="0" w:line="600" w:lineRule="exact"/>
        <w:ind w:firstLine="700" w:firstLineChars="250"/>
        <w:jc w:val="both"/>
        <w:rPr>
          <w:rFonts w:hint="eastAsia" w:ascii="仿宋_GB2312" w:hAnsi="仿宋_GB2312" w:cs="仿宋_GB2312" w:eastAsiaTheme="minorEastAsia"/>
          <w:color w:val="000000"/>
          <w:sz w:val="28"/>
          <w:szCs w:val="28"/>
        </w:rPr>
      </w:pPr>
    </w:p>
    <w:p>
      <w:pPr>
        <w:pStyle w:val="5"/>
        <w:spacing w:beforeAutospacing="0" w:afterAutospacing="0" w:line="600" w:lineRule="exact"/>
        <w:ind w:firstLine="700" w:firstLineChars="250"/>
        <w:jc w:val="both"/>
        <w:rPr>
          <w:rFonts w:hint="eastAsia" w:ascii="仿宋_GB2312" w:hAnsi="仿宋_GB2312" w:cs="仿宋_GB2312" w:eastAsiaTheme="minorEastAsia"/>
          <w:color w:val="000000"/>
          <w:sz w:val="28"/>
          <w:szCs w:val="28"/>
        </w:rPr>
      </w:pPr>
    </w:p>
    <w:p>
      <w:pPr>
        <w:pStyle w:val="5"/>
        <w:spacing w:beforeAutospacing="0" w:afterAutospacing="0" w:line="600" w:lineRule="exact"/>
        <w:ind w:firstLine="700" w:firstLineChars="250"/>
        <w:jc w:val="both"/>
        <w:rPr>
          <w:rFonts w:hint="eastAsia" w:ascii="仿宋_GB2312" w:hAnsi="仿宋_GB2312" w:cs="仿宋_GB2312" w:eastAsiaTheme="minorEastAsia"/>
          <w:color w:val="000000"/>
          <w:sz w:val="28"/>
          <w:szCs w:val="28"/>
        </w:rPr>
      </w:pPr>
    </w:p>
    <w:p>
      <w:pPr>
        <w:pStyle w:val="5"/>
        <w:spacing w:beforeAutospacing="0" w:afterAutospacing="0" w:line="600" w:lineRule="exact"/>
        <w:ind w:firstLine="700" w:firstLineChars="250"/>
        <w:jc w:val="both"/>
        <w:rPr>
          <w:rFonts w:hint="eastAsia" w:ascii="仿宋_GB2312" w:hAnsi="仿宋_GB2312" w:cs="仿宋_GB2312" w:eastAsiaTheme="minorEastAsia"/>
          <w:color w:val="000000"/>
          <w:sz w:val="28"/>
          <w:szCs w:val="28"/>
        </w:rPr>
      </w:pPr>
    </w:p>
    <w:p>
      <w:pPr>
        <w:pStyle w:val="5"/>
        <w:spacing w:beforeAutospacing="0" w:afterAutospacing="0" w:line="600" w:lineRule="exact"/>
        <w:ind w:firstLine="700" w:firstLineChars="250"/>
        <w:jc w:val="both"/>
        <w:rPr>
          <w:rFonts w:hint="eastAsia" w:ascii="仿宋_GB2312" w:hAnsi="仿宋_GB2312" w:cs="仿宋_GB2312" w:eastAsiaTheme="minorEastAsia"/>
          <w:color w:val="000000"/>
          <w:sz w:val="28"/>
          <w:szCs w:val="28"/>
        </w:rPr>
      </w:pPr>
    </w:p>
    <w:p>
      <w:pPr>
        <w:pStyle w:val="5"/>
        <w:spacing w:beforeAutospacing="0" w:afterAutospacing="0" w:line="600" w:lineRule="exact"/>
        <w:jc w:val="both"/>
        <w:rPr>
          <w:rFonts w:hint="eastAsia" w:ascii="仿宋_GB2312" w:hAnsi="仿宋_GB2312" w:cs="仿宋_GB2312" w:eastAsiaTheme="minorEastAsia"/>
          <w:color w:val="000000"/>
          <w:sz w:val="28"/>
          <w:szCs w:val="28"/>
        </w:rPr>
      </w:pPr>
    </w:p>
    <w:p>
      <w:pPr>
        <w:pStyle w:val="5"/>
        <w:spacing w:beforeAutospacing="0" w:afterAutospacing="0" w:line="600" w:lineRule="exact"/>
        <w:ind w:firstLine="700" w:firstLineChars="250"/>
        <w:jc w:val="both"/>
        <w:rPr>
          <w:rFonts w:hint="eastAsia" w:ascii="仿宋_GB2312" w:hAnsi="仿宋_GB2312" w:cs="仿宋_GB2312" w:eastAsiaTheme="minorEastAsia"/>
          <w:color w:val="000000"/>
          <w:sz w:val="28"/>
          <w:szCs w:val="28"/>
        </w:rPr>
      </w:pPr>
    </w:p>
    <w:tbl>
      <w:tblPr>
        <w:tblStyle w:val="6"/>
        <w:tblW w:w="15219"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11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6"/>
              <w:gridCol w:w="616"/>
              <w:gridCol w:w="1372"/>
              <w:gridCol w:w="5068"/>
              <w:gridCol w:w="1140"/>
              <w:gridCol w:w="545"/>
              <w:gridCol w:w="552"/>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9"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0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3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新田县卫生健康局</w:t>
                  </w:r>
                </w:p>
              </w:tc>
              <w:tc>
                <w:tcPr>
                  <w:tcW w:w="2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6"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9"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209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1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七、卫生健康支出</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5" w:type="pct"/>
                <w:trHeight w:val="397" w:hRule="atLeast"/>
              </w:trPr>
              <w:tc>
                <w:tcPr>
                  <w:tcW w:w="1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1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2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4"/>
                <w:szCs w:val="24"/>
                <w:lang w:eastAsia="zh-CN"/>
              </w:rPr>
            </w:pPr>
            <w:r>
              <w:rPr>
                <w:rFonts w:hint="eastAsia" w:ascii="Times New Roman" w:hAnsi="Times New Roman" w:eastAsia="仿宋_GB2312" w:cs="Times New Roman"/>
                <w:color w:val="000000"/>
                <w:kern w:val="0"/>
                <w:szCs w:val="21"/>
                <w:lang w:eastAsia="zh-CN"/>
              </w:rPr>
              <w:t>新田县卫生健康局</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2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2,039.21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2,039.21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2,039.21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2,039.21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卫生健康管理事务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745.09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745.09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2100101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745.09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745.09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21007</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计划生育事务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1,294.12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1,294.12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2100717</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1,294.12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1,294.12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11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71" w:hRule="atLeast"/>
        </w:trPr>
        <w:tc>
          <w:tcPr>
            <w:tcW w:w="298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新田县卫生健康局</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2,039.21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2,039.21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2,039.21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2,039.21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745.09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745.09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745.09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745.09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计划生育事务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1,294.12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1,294.12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2100717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1,294.12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1,294.12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1"/>
        <w:gridCol w:w="436"/>
        <w:gridCol w:w="1272"/>
        <w:gridCol w:w="318"/>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新田县卫生健康局</w:t>
            </w: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2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2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322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2,039.21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新田县卫生健康局</w:t>
      </w:r>
      <w:r>
        <w:rPr>
          <w:rFonts w:hint="eastAsia" w:ascii="宋体" w:hAnsi="宋体" w:eastAsia="宋体" w:cs="宋体"/>
          <w:kern w:val="0"/>
          <w:sz w:val="24"/>
          <w:szCs w:val="24"/>
        </w:rPr>
        <w:t>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2,039.21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2,039.21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2,039.21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2,039.21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745.09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745.09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745.09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745.09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计划生育事务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1,294.12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1,294.12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2100717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1,294.12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1,294.12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712" w:type="dxa"/>
        <w:tblInd w:w="0" w:type="dxa"/>
        <w:tblLayout w:type="fixed"/>
        <w:tblCellMar>
          <w:top w:w="0" w:type="dxa"/>
          <w:left w:w="108" w:type="dxa"/>
          <w:bottom w:w="0" w:type="dxa"/>
          <w:right w:w="108" w:type="dxa"/>
        </w:tblCellMar>
      </w:tblPr>
      <w:tblGrid>
        <w:gridCol w:w="952"/>
        <w:gridCol w:w="150"/>
        <w:gridCol w:w="88"/>
        <w:gridCol w:w="1326"/>
        <w:gridCol w:w="1939"/>
        <w:gridCol w:w="96"/>
        <w:gridCol w:w="1036"/>
        <w:gridCol w:w="1080"/>
        <w:gridCol w:w="277"/>
        <w:gridCol w:w="1889"/>
        <w:gridCol w:w="146"/>
        <w:gridCol w:w="838"/>
        <w:gridCol w:w="1125"/>
        <w:gridCol w:w="221"/>
        <w:gridCol w:w="1997"/>
        <w:gridCol w:w="1472"/>
        <w:gridCol w:w="1080"/>
      </w:tblGrid>
      <w:tr>
        <w:tblPrEx>
          <w:tblCellMar>
            <w:top w:w="0" w:type="dxa"/>
            <w:left w:w="108" w:type="dxa"/>
            <w:bottom w:w="0" w:type="dxa"/>
            <w:right w:w="108" w:type="dxa"/>
          </w:tblCellMar>
        </w:tblPrEx>
        <w:trPr>
          <w:trHeight w:val="113" w:hRule="atLeast"/>
        </w:trPr>
        <w:tc>
          <w:tcPr>
            <w:tcW w:w="15712" w:type="dxa"/>
            <w:gridSpan w:val="17"/>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新田县卫生健康局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556.14</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952.67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181.93</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210.72</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77.39</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254.17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12.77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10.19</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12.62</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147.20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2.39</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10.19</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43.92</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15.41</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22.44</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8.76</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24.15</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1.11</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27.11</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30.53</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14.85</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110.34</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520.21</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6.13</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6.22</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19.56</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16.13</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33.51</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6.33</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46.85</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20.47</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445.48</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20.09</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52.27</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0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124.10</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1,076.35</w:t>
            </w:r>
          </w:p>
        </w:tc>
        <w:tc>
          <w:tcPr>
            <w:tcW w:w="904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962.86</w:t>
            </w:r>
          </w:p>
        </w:tc>
      </w:tr>
      <w:tr>
        <w:tblPrEx>
          <w:tblCellMar>
            <w:top w:w="0" w:type="dxa"/>
            <w:left w:w="108" w:type="dxa"/>
            <w:bottom w:w="0" w:type="dxa"/>
            <w:right w:w="108" w:type="dxa"/>
          </w:tblCellMar>
        </w:tblPrEx>
        <w:trPr>
          <w:trHeight w:val="284" w:hRule="exact"/>
        </w:trPr>
        <w:tc>
          <w:tcPr>
            <w:tcW w:w="15712"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712"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5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8"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3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9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8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4551"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部门：新田县卫生健康局 </w:t>
            </w:r>
            <w:r>
              <w:rPr>
                <w:rFonts w:hint="eastAsia" w:ascii="Times New Roman" w:hAnsi="Times New Roman" w:eastAsia="仿宋_GB2312" w:cs="Times New Roman"/>
                <w:color w:val="000000"/>
                <w:kern w:val="0"/>
                <w:szCs w:val="21"/>
              </w:rPr>
              <w:t xml:space="preserve"> </w:t>
            </w:r>
          </w:p>
        </w:tc>
        <w:tc>
          <w:tcPr>
            <w:tcW w:w="239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84"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9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5712"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96"/>
        <w:gridCol w:w="501"/>
        <w:gridCol w:w="2245"/>
        <w:gridCol w:w="3011"/>
        <w:gridCol w:w="3011"/>
        <w:gridCol w:w="3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49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5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4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01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01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242"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新田县卫生健康局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tc>
        <w:tc>
          <w:tcPr>
            <w:tcW w:w="301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01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9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9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9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2"/>
        <w:gridCol w:w="1244"/>
        <w:gridCol w:w="1224"/>
        <w:gridCol w:w="1224"/>
        <w:gridCol w:w="1224"/>
        <w:gridCol w:w="1224"/>
        <w:gridCol w:w="1224"/>
        <w:gridCol w:w="1244"/>
        <w:gridCol w:w="1224"/>
        <w:gridCol w:w="1224"/>
        <w:gridCol w:w="1224"/>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060"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新田县卫生健康局</w:t>
            </w:r>
            <w:r>
              <w:rPr>
                <w:rFonts w:ascii="Times New Roman" w:hAnsi="Times New Roman" w:eastAsia="仿宋_GB2312" w:cs="Times New Roman"/>
                <w:color w:val="000000"/>
                <w:kern w:val="0"/>
                <w:szCs w:val="21"/>
              </w:rPr>
              <w:t xml:space="preserve"> </w:t>
            </w: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7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0"/>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0"/>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仿宋_GB2312" w:asciiTheme="minorEastAsia" w:hAnsiTheme="minorEastAsia" w:cstheme="minorEastAsia"/>
          <w:sz w:val="28"/>
          <w:szCs w:val="28"/>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 xml:space="preserve"> 年度收入总计2039.21万元、支出总计2039.21万元。与</w:t>
      </w:r>
      <w:r>
        <w:rPr>
          <w:rFonts w:hint="eastAsia" w:ascii="Times New Roman" w:hAnsi="Times New Roman" w:eastAsia="仿宋_GB2312"/>
          <w:sz w:val="32"/>
          <w:szCs w:val="32"/>
          <w:lang w:eastAsia="zh-CN"/>
        </w:rPr>
        <w:t>上</w:t>
      </w:r>
      <w:r>
        <w:rPr>
          <w:rFonts w:hint="eastAsia" w:ascii="Times New Roman" w:hAnsi="Times New Roman" w:eastAsia="仿宋_GB2312"/>
          <w:sz w:val="32"/>
          <w:szCs w:val="32"/>
        </w:rPr>
        <w:t>年相比，减少</w:t>
      </w:r>
      <w:r>
        <w:rPr>
          <w:rFonts w:hint="eastAsia" w:ascii="Times New Roman" w:hAnsi="Times New Roman" w:eastAsia="仿宋_GB2312"/>
          <w:sz w:val="32"/>
          <w:szCs w:val="32"/>
          <w:lang w:val="en-US" w:eastAsia="zh-CN"/>
        </w:rPr>
        <w:t>78.85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3.72</w:t>
      </w:r>
      <w:r>
        <w:rPr>
          <w:rFonts w:hint="eastAsia" w:ascii="Times New Roman" w:hAnsi="Times New Roman" w:eastAsia="仿宋_GB2312"/>
          <w:sz w:val="32"/>
          <w:szCs w:val="32"/>
        </w:rPr>
        <w:t>%，主要是因为厉行节约办公，</w:t>
      </w:r>
      <w:r>
        <w:rPr>
          <w:rFonts w:hint="eastAsia" w:ascii="Times New Roman" w:hAnsi="Times New Roman" w:eastAsia="仿宋_GB2312"/>
          <w:sz w:val="32"/>
          <w:szCs w:val="32"/>
          <w:lang w:eastAsia="zh-CN"/>
        </w:rPr>
        <w:t>缩</w:t>
      </w:r>
      <w:r>
        <w:rPr>
          <w:rFonts w:hint="eastAsia" w:ascii="Times New Roman" w:hAnsi="Times New Roman" w:eastAsia="仿宋_GB2312"/>
          <w:sz w:val="32"/>
          <w:szCs w:val="32"/>
        </w:rPr>
        <w:t>减了机关运行经费</w:t>
      </w:r>
      <w:r>
        <w:rPr>
          <w:rFonts w:hint="eastAsia" w:eastAsia="仿宋_GB2312" w:asciiTheme="minorEastAsia" w:hAnsiTheme="minorEastAsia" w:cstheme="minorEastAsia"/>
          <w:sz w:val="28"/>
          <w:szCs w:val="28"/>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年度收入合计2039.21万元，其中：财政拨款收入2039.21万元，占100%；上级补助收入0万元，占0%；事业收入0万元，占0%；经营收入0万元，占0%；附属单位上缴收入0万元，占0%；其他收入0万元，占0%。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年度支出合计2039.21万元，其中：基本支出2039.21万元，占100%；项目支出0万元，占0%；上缴上级支出0万元，占0%；经营支出0万元，占0%；对附属单位补助支出0万元，占0%。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eastAsia="仿宋_GB2312" w:asciiTheme="minorEastAsia" w:hAnsiTheme="minorEastAsia" w:cstheme="minorEastAsia"/>
          <w:sz w:val="28"/>
          <w:szCs w:val="28"/>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2039.21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78.85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3.72</w:t>
      </w:r>
      <w:r>
        <w:rPr>
          <w:rFonts w:hint="eastAsia" w:ascii="Times New Roman" w:hAnsi="Times New Roman" w:eastAsia="仿宋_GB2312"/>
          <w:sz w:val="32"/>
          <w:szCs w:val="32"/>
        </w:rPr>
        <w:t>%，主要是因为厉行节约办公，</w:t>
      </w:r>
      <w:r>
        <w:rPr>
          <w:rFonts w:hint="eastAsia" w:ascii="Times New Roman" w:hAnsi="Times New Roman" w:eastAsia="仿宋_GB2312"/>
          <w:sz w:val="32"/>
          <w:szCs w:val="32"/>
          <w:lang w:eastAsia="zh-CN"/>
        </w:rPr>
        <w:t>缩</w:t>
      </w:r>
      <w:r>
        <w:rPr>
          <w:rFonts w:hint="eastAsia" w:ascii="Times New Roman" w:hAnsi="Times New Roman" w:eastAsia="仿宋_GB2312"/>
          <w:sz w:val="32"/>
          <w:szCs w:val="32"/>
        </w:rPr>
        <w:t>减了机关运行经费</w:t>
      </w:r>
      <w:r>
        <w:rPr>
          <w:rFonts w:hint="eastAsia" w:eastAsia="仿宋_GB2312" w:asciiTheme="minorEastAsia" w:hAnsiTheme="minorEastAsia" w:cstheme="minorEastAsia"/>
          <w:sz w:val="28"/>
          <w:szCs w:val="28"/>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2039.21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78.85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3.72</w:t>
      </w:r>
      <w:r>
        <w:rPr>
          <w:rFonts w:hint="eastAsia" w:ascii="Times New Roman" w:hAnsi="Times New Roman" w:eastAsia="仿宋_GB2312"/>
          <w:sz w:val="32"/>
          <w:szCs w:val="32"/>
        </w:rPr>
        <w:t>%，主要是因为厉行节约办公，</w:t>
      </w:r>
      <w:r>
        <w:rPr>
          <w:rFonts w:hint="eastAsia" w:ascii="Times New Roman" w:hAnsi="Times New Roman" w:eastAsia="仿宋_GB2312"/>
          <w:sz w:val="32"/>
          <w:szCs w:val="32"/>
          <w:lang w:eastAsia="zh-CN"/>
        </w:rPr>
        <w:t>缩</w:t>
      </w:r>
      <w:r>
        <w:rPr>
          <w:rFonts w:hint="eastAsia" w:ascii="Times New Roman" w:hAnsi="Times New Roman" w:eastAsia="仿宋_GB2312"/>
          <w:sz w:val="32"/>
          <w:szCs w:val="32"/>
        </w:rPr>
        <w:t>减了机关运行经费</w:t>
      </w:r>
      <w:r>
        <w:rPr>
          <w:rFonts w:hint="eastAsia" w:eastAsia="仿宋_GB2312" w:asciiTheme="minorEastAsia" w:hAnsiTheme="minorEastAsia" w:cstheme="minorEastAsia"/>
          <w:sz w:val="28"/>
          <w:szCs w:val="28"/>
          <w:lang w:eastAsia="zh-CN"/>
        </w:rPr>
        <w:t>。</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2039.21</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2039.21</w:t>
      </w:r>
      <w:r>
        <w:rPr>
          <w:rFonts w:hint="eastAsia" w:ascii="Times New Roman" w:hAnsi="Times New Roman" w:eastAsia="仿宋_GB2312"/>
          <w:sz w:val="32"/>
          <w:szCs w:val="32"/>
        </w:rPr>
        <w:t>万元，占100%。</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2505.12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2039.21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2039.21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1、卫生健康（类）卫生健康管理事务（款）行政运行（项）。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heme="minorEastAsia" w:hAnsiTheme="minorEastAsia" w:eastAsiaTheme="minorEastAsia" w:cstheme="minorEastAsia"/>
          <w:sz w:val="28"/>
          <w:szCs w:val="28"/>
          <w:lang w:eastAsia="zh-CN"/>
        </w:rPr>
      </w:pPr>
      <w:r>
        <w:rPr>
          <w:rFonts w:hint="eastAsia" w:ascii="Times New Roman" w:hAnsi="Times New Roman" w:eastAsia="仿宋_GB2312"/>
          <w:sz w:val="32"/>
          <w:szCs w:val="32"/>
          <w:lang w:eastAsia="zh-CN"/>
        </w:rPr>
        <w:t>年初预算</w:t>
      </w:r>
      <w:r>
        <w:rPr>
          <w:rFonts w:hint="eastAsia" w:ascii="Times New Roman" w:hAnsi="Times New Roman" w:eastAsia="仿宋_GB2312"/>
          <w:sz w:val="32"/>
          <w:szCs w:val="32"/>
          <w:lang w:val="en-US" w:eastAsia="zh-CN"/>
        </w:rPr>
        <w:t>731.91万元，</w:t>
      </w: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745.09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745.09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于预算数的主要原因是：严格按年初预算开支</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2、卫生健康（类）计划生育事务（款）计划生育服务（项）。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年初预算</w:t>
      </w:r>
      <w:r>
        <w:rPr>
          <w:rFonts w:hint="eastAsia" w:ascii="Times New Roman" w:hAnsi="Times New Roman" w:eastAsia="仿宋_GB2312"/>
          <w:sz w:val="32"/>
          <w:szCs w:val="32"/>
          <w:lang w:val="en-US" w:eastAsia="zh-CN"/>
        </w:rPr>
        <w:t>1772.21万元，</w:t>
      </w: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1294.12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1294.12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于预算数的主要原因是：严格按年初预算开支</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2039.21</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1076.35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52.78</w:t>
      </w:r>
      <w:r>
        <w:rPr>
          <w:rFonts w:hint="eastAsia" w:ascii="Times New Roman" w:hAnsi="Times New Roman" w:eastAsia="仿宋_GB2312"/>
          <w:sz w:val="32"/>
          <w:szCs w:val="32"/>
        </w:rPr>
        <w:t>%,主要包括基本工资、津贴补贴、伙食补助费、养老保险、医疗保险、住房公积金、职业年金、计划生育家庭奖扶、特扶资金、独生子女父母奖励、独生子女保健费等</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962.86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47.22</w:t>
      </w:r>
      <w:r>
        <w:rPr>
          <w:rFonts w:hint="eastAsia" w:ascii="Times New Roman" w:hAnsi="Times New Roman" w:eastAsia="仿宋_GB2312"/>
          <w:sz w:val="32"/>
          <w:szCs w:val="32"/>
        </w:rPr>
        <w:t>%，主要包括办公费、印刷费、咨询费、水电费、邮电费、劳务费、会议、培训费、差旅费、咨询费、维修费</w:t>
      </w:r>
      <w:r>
        <w:rPr>
          <w:rFonts w:hint="eastAsia" w:ascii="Times New Roman" w:hAnsi="Times New Roman" w:eastAsia="仿宋_GB2312"/>
          <w:sz w:val="32"/>
          <w:szCs w:val="32"/>
          <w:lang w:eastAsia="zh-CN"/>
        </w:rPr>
        <w:t>、疫情防控酒店租赁费</w:t>
      </w:r>
      <w:r>
        <w:rPr>
          <w:rFonts w:hint="eastAsia" w:ascii="Times New Roman" w:hAnsi="Times New Roman" w:eastAsia="仿宋_GB2312"/>
          <w:sz w:val="32"/>
          <w:szCs w:val="32"/>
        </w:rPr>
        <w:t>等。</w:t>
      </w:r>
    </w:p>
    <w:p>
      <w:pPr>
        <w:pStyle w:val="10"/>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numPr>
          <w:ilvl w:val="0"/>
          <w:numId w:val="0"/>
        </w:numPr>
        <w:kinsoku/>
        <w:wordWrap/>
        <w:overflowPunct/>
        <w:topLinePunct w:val="0"/>
        <w:bidi w:val="0"/>
        <w:snapToGrid/>
        <w:spacing w:line="600" w:lineRule="exact"/>
        <w:ind w:firstLine="320" w:firstLineChars="1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19.56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19.56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%，决算数大于（小于）预算数的主要原因是本单位无此项支出，与上年相比减少（增加）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%,减少（增长）的主要原因是本单位无此项支出。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19.56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19.56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%，决算数等于预算数的主要原因是严格按照预算开支，与上年相比减少</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%,减少的主要原因是严格控制三公经费开支。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%，决算数等于预算数的主要原因是本单位无此项支出，与上年相比减少（增加）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%,减少（增长）的主要原因是本单位无此项支出。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%，决算数等于预算数的主要原因是本单位无此项支出，与上年相比减少（增加）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%,减少（增长）的主要原因是本单位无此项支出。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19.56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本单位无此项支出</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19.56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171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1881</w:t>
      </w:r>
      <w:r>
        <w:rPr>
          <w:rFonts w:hint="eastAsia" w:ascii="Times New Roman" w:hAnsi="Times New Roman" w:eastAsia="仿宋_GB2312"/>
          <w:sz w:val="32"/>
          <w:szCs w:val="32"/>
        </w:rPr>
        <w:t>人次，主要是日常工作</w:t>
      </w:r>
      <w:r>
        <w:rPr>
          <w:rFonts w:hint="eastAsia" w:ascii="Times New Roman" w:hAnsi="Times New Roman" w:eastAsia="仿宋_GB2312"/>
          <w:sz w:val="32"/>
          <w:szCs w:val="32"/>
          <w:lang w:eastAsia="zh-CN"/>
        </w:rPr>
        <w:t>、疫情防控工作督查等</w:t>
      </w:r>
      <w:r>
        <w:rPr>
          <w:rFonts w:hint="eastAsia" w:ascii="Times New Roman" w:hAnsi="Times New Roman" w:eastAsia="仿宋_GB2312"/>
          <w:sz w:val="32"/>
          <w:szCs w:val="32"/>
        </w:rPr>
        <w:t>公务接待发生的接待支出。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新田县卫健局单位本级</w:t>
      </w:r>
      <w:bookmarkStart w:id="3" w:name="_GoBack"/>
      <w:bookmarkEnd w:id="3"/>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万元，主要是本单位无此项支出，截止202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0"/>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1、本单位无政府性基金</w:t>
      </w:r>
      <w:r>
        <w:rPr>
          <w:rFonts w:hint="eastAsia" w:ascii="Times New Roman" w:hAnsi="Times New Roman" w:eastAsia="仿宋_GB2312"/>
          <w:sz w:val="32"/>
          <w:szCs w:val="32"/>
          <w:lang w:eastAsia="zh-CN"/>
        </w:rPr>
        <w:t>收支</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962.86</w:t>
      </w:r>
      <w:r>
        <w:rPr>
          <w:rFonts w:hint="eastAsia" w:ascii="Times New Roman" w:hAnsi="Times New Roman" w:eastAsia="仿宋_GB2312"/>
          <w:sz w:val="32"/>
          <w:szCs w:val="32"/>
        </w:rPr>
        <w:t>万元，比年初预算数增加（减少）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万元，增长（降低）</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%。主要原因是：规范管理，切实降低行政运行成本。</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6.13</w:t>
      </w:r>
      <w:r>
        <w:rPr>
          <w:rFonts w:hint="eastAsia" w:ascii="Times New Roman" w:hAnsi="Times New Roman" w:eastAsia="仿宋_GB2312"/>
          <w:sz w:val="32"/>
          <w:szCs w:val="32"/>
        </w:rPr>
        <w:t>万元，用于召开卫健系统疫情防控、传染病防治、</w:t>
      </w:r>
      <w:r>
        <w:rPr>
          <w:rFonts w:hint="eastAsia" w:ascii="Times New Roman" w:hAnsi="Times New Roman" w:eastAsia="仿宋_GB2312"/>
          <w:sz w:val="32"/>
          <w:szCs w:val="32"/>
          <w:lang w:eastAsia="zh-CN"/>
        </w:rPr>
        <w:t>医疗体制改革、</w:t>
      </w:r>
      <w:r>
        <w:rPr>
          <w:rFonts w:hint="eastAsia" w:ascii="Times New Roman" w:hAnsi="Times New Roman" w:eastAsia="仿宋_GB2312"/>
          <w:sz w:val="32"/>
          <w:szCs w:val="32"/>
        </w:rPr>
        <w:t>执法监督等会议，人数</w:t>
      </w:r>
      <w:r>
        <w:rPr>
          <w:rFonts w:hint="eastAsia" w:ascii="Times New Roman" w:hAnsi="Times New Roman" w:eastAsia="仿宋_GB2312"/>
          <w:sz w:val="32"/>
          <w:szCs w:val="32"/>
          <w:lang w:val="en-US" w:eastAsia="zh-CN"/>
        </w:rPr>
        <w:t>1264</w:t>
      </w:r>
      <w:r>
        <w:rPr>
          <w:rFonts w:hint="eastAsia" w:ascii="Times New Roman" w:hAnsi="Times New Roman" w:eastAsia="仿宋_GB2312"/>
          <w:sz w:val="32"/>
          <w:szCs w:val="32"/>
        </w:rPr>
        <w:t>人，内容为卫健系统疫情防控、传染病防治、</w:t>
      </w:r>
      <w:r>
        <w:rPr>
          <w:rFonts w:hint="eastAsia" w:ascii="Times New Roman" w:hAnsi="Times New Roman" w:eastAsia="仿宋_GB2312"/>
          <w:sz w:val="32"/>
          <w:szCs w:val="32"/>
          <w:lang w:eastAsia="zh-CN"/>
        </w:rPr>
        <w:t>医疗体制改革、</w:t>
      </w:r>
      <w:r>
        <w:rPr>
          <w:rFonts w:hint="eastAsia" w:ascii="Times New Roman" w:hAnsi="Times New Roman" w:eastAsia="仿宋_GB2312"/>
          <w:sz w:val="32"/>
          <w:szCs w:val="32"/>
        </w:rPr>
        <w:t>执法监督等</w:t>
      </w:r>
      <w:r>
        <w:rPr>
          <w:rFonts w:hint="eastAsia" w:ascii="Times New Roman" w:hAnsi="Times New Roman" w:eastAsia="仿宋_GB2312"/>
          <w:sz w:val="32"/>
          <w:szCs w:val="32"/>
          <w:lang w:eastAsia="zh-CN"/>
        </w:rPr>
        <w:t>工作</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6.22</w:t>
      </w:r>
      <w:r>
        <w:rPr>
          <w:rFonts w:hint="eastAsia" w:ascii="Times New Roman" w:hAnsi="Times New Roman" w:eastAsia="仿宋_GB2312"/>
          <w:sz w:val="32"/>
          <w:szCs w:val="32"/>
        </w:rPr>
        <w:t>万元，用于开展干部职工</w:t>
      </w:r>
      <w:r>
        <w:rPr>
          <w:rFonts w:hint="eastAsia" w:ascii="Times New Roman" w:hAnsi="Times New Roman" w:eastAsia="仿宋_GB2312"/>
          <w:sz w:val="32"/>
          <w:szCs w:val="32"/>
          <w:lang w:eastAsia="zh-CN"/>
        </w:rPr>
        <w:t>能力</w:t>
      </w:r>
      <w:r>
        <w:rPr>
          <w:rFonts w:hint="eastAsia" w:ascii="Times New Roman" w:hAnsi="Times New Roman" w:eastAsia="仿宋_GB2312"/>
          <w:sz w:val="32"/>
          <w:szCs w:val="32"/>
        </w:rPr>
        <w:t>提升、传染病防治</w:t>
      </w:r>
      <w:r>
        <w:rPr>
          <w:rFonts w:hint="eastAsia" w:ascii="Times New Roman" w:hAnsi="Times New Roman" w:eastAsia="仿宋_GB2312"/>
          <w:sz w:val="32"/>
          <w:szCs w:val="32"/>
          <w:lang w:eastAsia="zh-CN"/>
        </w:rPr>
        <w:t>、职业病防治等</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1857</w:t>
      </w:r>
      <w:r>
        <w:rPr>
          <w:rFonts w:hint="eastAsia" w:ascii="Times New Roman" w:hAnsi="Times New Roman" w:eastAsia="仿宋_GB2312"/>
          <w:sz w:val="32"/>
          <w:szCs w:val="32"/>
        </w:rPr>
        <w:t>人，内容为干部职工</w:t>
      </w:r>
      <w:r>
        <w:rPr>
          <w:rFonts w:hint="eastAsia" w:ascii="Times New Roman" w:hAnsi="Times New Roman" w:eastAsia="仿宋_GB2312"/>
          <w:sz w:val="32"/>
          <w:szCs w:val="32"/>
          <w:lang w:eastAsia="zh-CN"/>
        </w:rPr>
        <w:t>能力</w:t>
      </w:r>
      <w:r>
        <w:rPr>
          <w:rFonts w:hint="eastAsia" w:ascii="Times New Roman" w:hAnsi="Times New Roman" w:eastAsia="仿宋_GB2312"/>
          <w:sz w:val="32"/>
          <w:szCs w:val="32"/>
        </w:rPr>
        <w:t>提升、传染病防治</w:t>
      </w:r>
      <w:r>
        <w:rPr>
          <w:rFonts w:hint="eastAsia" w:ascii="Times New Roman" w:hAnsi="Times New Roman" w:eastAsia="仿宋_GB2312"/>
          <w:sz w:val="32"/>
          <w:szCs w:val="32"/>
          <w:lang w:eastAsia="zh-CN"/>
        </w:rPr>
        <w:t>、职业病防治等</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w:t>
      </w:r>
      <w:r>
        <w:rPr>
          <w:rFonts w:hint="eastAsia" w:ascii="Times New Roman" w:hAnsi="Times New Roman" w:eastAsia="仿宋_GB2312"/>
          <w:sz w:val="32"/>
          <w:szCs w:val="32"/>
          <w:lang w:eastAsia="zh-CN"/>
        </w:rPr>
        <w:t>要是本单位无此项支出</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962.86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599.18</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363.68</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962.86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62.23</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37.77</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其他用车；单位价值50万元以上通用设备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5"/>
        <w:widowControl/>
        <w:spacing w:before="0" w:beforeAutospacing="0" w:after="0" w:afterAutospacing="0" w:line="600" w:lineRule="atLeast"/>
        <w:ind w:firstLine="640"/>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我部门制定了一系列的财务管理制度，全部资金由局财务股统一管理。我局在资金使用上一直按照国家财经法规和本局财务管理制度规定以及有关专项资金管理办法的规定收支。资金拨付有完整的审批程序和手续，按照财经制度的有关要求，做到专款专用，专人保管，保证资金使用的合规性。资金使用无截留、挤占、挪用、虚列支出等情况。2022年，我局工作坚持“依章办事、服务大局、围绕中心、突出重点、求事务实”深刻领会中央“八项规定”和“六条款令”，进一步规范会计核算行为，加强预算管理和执行力度，确保资金安全、有效运行，积极服务本单位发展。</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spacing w:line="570" w:lineRule="exact"/>
        <w:ind w:firstLine="640" w:firstLineChars="200"/>
        <w:jc w:val="left"/>
        <w:rPr>
          <w:sz w:val="72"/>
          <w:szCs w:val="72"/>
        </w:rPr>
      </w:pPr>
      <w:r>
        <w:rPr>
          <w:rFonts w:hint="eastAsia" w:ascii="Times New Roman" w:hAnsi="Times New Roman" w:eastAsia="仿宋_GB2312" w:cs="黑体"/>
          <w:color w:val="000000"/>
          <w:kern w:val="0"/>
          <w:sz w:val="32"/>
          <w:szCs w:val="32"/>
          <w:lang w:val="en-US" w:eastAsia="zh-CN" w:bidi="ar-SA"/>
        </w:rPr>
        <w:t>综合各项指标，我局财务管理健全规范，没有发生违法违规现象，2022年的部门整体支出绩效自我评价行到98分，自评结果：良好。我局将在以后的工作中加强预算管理，严格控制各项经费的开支，提高经费的使用效率。</w:t>
      </w:r>
    </w:p>
    <w:p>
      <w:pPr>
        <w:widowControl/>
        <w:jc w:val="left"/>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0"/>
        <w:ind w:firstLine="640" w:firstLineChars="200"/>
        <w:jc w:val="both"/>
        <w:rPr>
          <w:rFonts w:eastAsia="黑体"/>
          <w:sz w:val="32"/>
          <w:szCs w:val="32"/>
          <w:highlight w:val="none"/>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cstheme="minorEastAsia"/>
          <w:b/>
          <w:color w:val="000000"/>
          <w:kern w:val="0"/>
          <w:sz w:val="28"/>
          <w:szCs w:val="28"/>
        </w:rPr>
        <w:t>年度部门整体支出绩效评价报告</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一、基本情况</w:t>
      </w:r>
    </w:p>
    <w:p>
      <w:pPr>
        <w:pStyle w:val="5"/>
        <w:spacing w:beforeAutospacing="0" w:afterAutospacing="0" w:line="600" w:lineRule="atLeast"/>
        <w:ind w:firstLine="643"/>
        <w:jc w:val="both"/>
        <w:rPr>
          <w:rFonts w:ascii="仿宋" w:hAnsi="仿宋" w:eastAsia="仿宋" w:cs="仿宋"/>
          <w:sz w:val="21"/>
          <w:szCs w:val="21"/>
        </w:rPr>
      </w:pPr>
      <w:r>
        <w:rPr>
          <w:rFonts w:hint="eastAsia" w:ascii="仿宋" w:hAnsi="仿宋" w:eastAsia="仿宋" w:cs="仿宋"/>
          <w:b/>
          <w:sz w:val="32"/>
          <w:szCs w:val="32"/>
        </w:rPr>
        <w:t>（一）新田县卫生健康局基本情况</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1、部门主要工作职责</w:t>
      </w:r>
    </w:p>
    <w:p>
      <w:pPr>
        <w:widowControl/>
        <w:spacing w:line="360" w:lineRule="auto"/>
        <w:jc w:val="left"/>
        <w:rPr>
          <w:rFonts w:asciiTheme="minorEastAsia" w:hAnsiTheme="minorEastAsia" w:cstheme="minorEastAsia"/>
          <w:color w:val="000000"/>
          <w:kern w:val="0"/>
          <w:sz w:val="28"/>
          <w:szCs w:val="28"/>
        </w:rPr>
      </w:pPr>
      <w:r>
        <w:rPr>
          <w:rFonts w:hint="eastAsia" w:ascii="彩虹粗仿宋" w:hAnsi="宋体" w:eastAsia="彩虹粗仿宋"/>
          <w:sz w:val="32"/>
          <w:szCs w:val="32"/>
        </w:rPr>
        <w:t xml:space="preserve">    </w:t>
      </w:r>
      <w:r>
        <w:rPr>
          <w:rFonts w:hint="eastAsia" w:asciiTheme="minorEastAsia" w:hAnsiTheme="minorEastAsia" w:cstheme="minorEastAsia"/>
          <w:color w:val="000000"/>
          <w:kern w:val="0"/>
          <w:sz w:val="28"/>
          <w:szCs w:val="28"/>
        </w:rPr>
        <w:t>新田县卫生健康局为县直属正科级行政单位，单位法人代表为周红霞。该单位的主要职责是：贯彻执行卫生和计划生育工作的方针、政策和法律法规及规章，提出卫生和计划生育、中医药事业发展地方标准和技术规范建议，负责协调推进全县医药卫生体制改革和医疗保障，统筹规划全县卫生和计划生育服务资源配置，编制和实施卫生和计划生育规划。</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2、部门机构设置情况 </w:t>
      </w:r>
    </w:p>
    <w:p>
      <w:pPr>
        <w:widowControl/>
        <w:spacing w:line="600" w:lineRule="exact"/>
        <w:rPr>
          <w:rFonts w:hint="eastAsia" w:asciiTheme="minorEastAsia" w:hAnsiTheme="minorEastAsia" w:cstheme="minorEastAsia"/>
          <w:color w:val="000000"/>
          <w:kern w:val="0"/>
          <w:sz w:val="28"/>
          <w:szCs w:val="28"/>
        </w:rPr>
      </w:pPr>
      <w:r>
        <w:rPr>
          <w:rFonts w:hint="eastAsia" w:ascii="仿宋" w:hAnsi="仿宋" w:eastAsia="仿宋" w:cs="仿宋"/>
          <w:color w:val="000000"/>
          <w:kern w:val="0"/>
          <w:sz w:val="28"/>
          <w:szCs w:val="28"/>
        </w:rPr>
        <w:t xml:space="preserve">    </w:t>
      </w:r>
      <w:r>
        <w:rPr>
          <w:rFonts w:hint="eastAsia" w:asciiTheme="minorEastAsia" w:hAnsiTheme="minorEastAsia" w:cstheme="minorEastAsia"/>
          <w:color w:val="000000"/>
          <w:kern w:val="0"/>
          <w:sz w:val="28"/>
          <w:szCs w:val="28"/>
        </w:rPr>
        <w:t>新田县卫健局</w:t>
      </w:r>
      <w:r>
        <w:rPr>
          <w:rFonts w:ascii="仿宋_GB2312" w:hAnsi="仿宋_GB2312" w:cs="仿宋_GB2312"/>
          <w:color w:val="000000"/>
          <w:sz w:val="28"/>
          <w:szCs w:val="28"/>
        </w:rPr>
        <w:t>内设</w:t>
      </w:r>
      <w:r>
        <w:rPr>
          <w:rFonts w:hint="eastAsia" w:ascii="仿宋_GB2312" w:hAnsi="仿宋_GB2312" w:cs="仿宋_GB2312"/>
          <w:color w:val="000000"/>
          <w:sz w:val="28"/>
          <w:szCs w:val="28"/>
        </w:rPr>
        <w:t>股</w:t>
      </w:r>
      <w:r>
        <w:rPr>
          <w:rFonts w:ascii="仿宋_GB2312" w:hAnsi="仿宋_GB2312" w:cs="仿宋_GB2312"/>
          <w:color w:val="000000"/>
          <w:sz w:val="28"/>
          <w:szCs w:val="28"/>
        </w:rPr>
        <w:t>室分别是</w:t>
      </w:r>
      <w:r>
        <w:rPr>
          <w:rFonts w:hint="eastAsia" w:asciiTheme="minorEastAsia" w:hAnsiTheme="minorEastAsia" w:cstheme="minorEastAsia"/>
          <w:color w:val="000000"/>
          <w:kern w:val="0"/>
          <w:sz w:val="28"/>
          <w:szCs w:val="28"/>
        </w:rPr>
        <w:t>办公室、财务股、人事股、医政医管股、行政审批服务股、爱国卫生股、基层卫生健康股、药物政策股与科技股、妇幼健康股、人口监测与家庭发展股、宣传股、督查办、项目办、纪检监察室、党建办、健康扶贫办、卫生健康事务管理中心等。归口管理单位有：1、县妇幼保健计划生育服务中心；2、县卫生计生综合监督执法局；3、县人民医院；4、县中医医院；5、县疾病预防控制中心；6 、县计划生育协会；7、县红十字会；8、所乡镇卫生院（社区卫生服务中心）。</w:t>
      </w:r>
    </w:p>
    <w:p>
      <w:pPr>
        <w:pStyle w:val="5"/>
        <w:spacing w:beforeAutospacing="0" w:afterAutospacing="0" w:line="600" w:lineRule="atLeast"/>
        <w:jc w:val="both"/>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（二）新田县卫生健康局202</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年度整体支出绩效目标，省级专项资金绩效目标、其他项目支出（除省级专项资金以外）绩效目标</w:t>
      </w:r>
    </w:p>
    <w:p>
      <w:pPr>
        <w:adjustRightInd w:val="0"/>
        <w:snapToGrid w:val="0"/>
        <w:spacing w:line="50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保证专款专用，按时按质完成各项资金工作任务</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二、一般公共预算支出情况</w:t>
      </w:r>
    </w:p>
    <w:p>
      <w:pPr>
        <w:pStyle w:val="5"/>
        <w:spacing w:beforeAutospacing="0" w:afterAutospacing="0" w:line="600" w:lineRule="atLeast"/>
        <w:ind w:firstLine="643"/>
        <w:jc w:val="both"/>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（一）基本支出情况</w:t>
      </w:r>
    </w:p>
    <w:p>
      <w:pPr>
        <w:pStyle w:val="5"/>
        <w:spacing w:beforeAutospacing="0" w:afterAutospacing="0" w:line="600" w:lineRule="atLeast"/>
        <w:ind w:firstLine="643"/>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年度财政拨款基本支出</w:t>
      </w:r>
      <w:r>
        <w:rPr>
          <w:rFonts w:hint="eastAsia" w:asciiTheme="minorEastAsia" w:hAnsiTheme="minorEastAsia" w:eastAsiaTheme="minorEastAsia" w:cstheme="minorEastAsia"/>
          <w:sz w:val="28"/>
          <w:szCs w:val="28"/>
          <w:lang w:val="en-US" w:eastAsia="zh-CN"/>
        </w:rPr>
        <w:t>2039.21</w:t>
      </w:r>
      <w:r>
        <w:rPr>
          <w:rFonts w:hint="eastAsia" w:asciiTheme="minorEastAsia" w:hAnsiTheme="minorEastAsia" w:eastAsiaTheme="minorEastAsia" w:cstheme="minorEastAsia"/>
          <w:sz w:val="28"/>
          <w:szCs w:val="28"/>
        </w:rPr>
        <w:t>万元，其中：工资福利支出</w:t>
      </w:r>
      <w:r>
        <w:rPr>
          <w:rFonts w:hint="eastAsia" w:asciiTheme="minorEastAsia" w:hAnsiTheme="minorEastAsia" w:eastAsiaTheme="minorEastAsia" w:cstheme="minorEastAsia"/>
          <w:sz w:val="28"/>
          <w:szCs w:val="28"/>
          <w:lang w:val="en-US" w:eastAsia="zh-CN"/>
        </w:rPr>
        <w:t>556.14</w:t>
      </w:r>
      <w:r>
        <w:rPr>
          <w:rFonts w:hint="eastAsia" w:asciiTheme="minorEastAsia" w:hAnsiTheme="minorEastAsia" w:eastAsiaTheme="minorEastAsia" w:cstheme="minorEastAsia"/>
          <w:sz w:val="28"/>
          <w:szCs w:val="28"/>
        </w:rPr>
        <w:t>万元，商品和服务支出</w:t>
      </w:r>
      <w:r>
        <w:rPr>
          <w:rFonts w:hint="eastAsia" w:asciiTheme="minorEastAsia" w:hAnsiTheme="minorEastAsia" w:eastAsiaTheme="minorEastAsia" w:cstheme="minorEastAsia"/>
          <w:sz w:val="28"/>
          <w:szCs w:val="28"/>
          <w:lang w:val="en-US" w:eastAsia="zh-CN"/>
        </w:rPr>
        <w:t>962.86</w:t>
      </w:r>
      <w:r>
        <w:rPr>
          <w:rFonts w:hint="eastAsia" w:asciiTheme="minorEastAsia" w:hAnsiTheme="minorEastAsia" w:eastAsiaTheme="minorEastAsia" w:cstheme="minorEastAsia"/>
          <w:sz w:val="28"/>
          <w:szCs w:val="28"/>
        </w:rPr>
        <w:t>7万元，对个人和家庭补助支出</w:t>
      </w:r>
      <w:r>
        <w:rPr>
          <w:rFonts w:hint="eastAsia" w:asciiTheme="minorEastAsia" w:hAnsiTheme="minorEastAsia" w:eastAsiaTheme="minorEastAsia" w:cstheme="minorEastAsia"/>
          <w:sz w:val="28"/>
          <w:szCs w:val="28"/>
          <w:lang w:val="en-US" w:eastAsia="zh-CN"/>
        </w:rPr>
        <w:t>520.21</w:t>
      </w:r>
      <w:r>
        <w:rPr>
          <w:rFonts w:hint="eastAsia" w:asciiTheme="minorEastAsia" w:hAnsiTheme="minorEastAsia" w:eastAsiaTheme="minorEastAsia" w:cstheme="minorEastAsia"/>
          <w:sz w:val="28"/>
          <w:szCs w:val="28"/>
        </w:rPr>
        <w:t>万元。全年“三公”经费支出19.</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6万元，其中：因公出国（境）支出0万元，公务用车购置及运行维护费支出0万元，公车运行维护费0万元，公务接待接待费19.</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6万元。较好地控制了三公经费的开支。</w:t>
      </w:r>
    </w:p>
    <w:p>
      <w:pPr>
        <w:pStyle w:val="5"/>
        <w:spacing w:beforeAutospacing="0" w:afterAutospacing="0" w:line="600" w:lineRule="atLeast"/>
        <w:ind w:firstLine="560" w:firstLineChars="200"/>
        <w:jc w:val="both"/>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（二）项目支出情况</w:t>
      </w:r>
    </w:p>
    <w:p>
      <w:pPr>
        <w:pStyle w:val="5"/>
        <w:spacing w:beforeAutospacing="0" w:afterAutospacing="0" w:line="600" w:lineRule="atLeas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无项目支出。</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三、政府性基金预算支出情况</w:t>
      </w:r>
    </w:p>
    <w:p>
      <w:pPr>
        <w:pStyle w:val="5"/>
        <w:spacing w:beforeAutospacing="0" w:afterAutospacing="0" w:line="600" w:lineRule="atLeas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无政府性基金预算支出。</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四、国有资本经营预算支出情况</w:t>
      </w:r>
    </w:p>
    <w:p>
      <w:pPr>
        <w:pStyle w:val="5"/>
        <w:spacing w:beforeAutospacing="0" w:afterAutospacing="0" w:line="600" w:lineRule="atLeast"/>
        <w:ind w:firstLine="700" w:firstLineChars="25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无国有资本经营预算支出。</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五、社会保险基金预算支出情况</w:t>
      </w:r>
    </w:p>
    <w:p>
      <w:pPr>
        <w:pStyle w:val="5"/>
        <w:spacing w:beforeAutospacing="0" w:afterAutospacing="0" w:line="600" w:lineRule="atLeast"/>
        <w:ind w:firstLine="64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无社会保险基金预算支出。</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六、部门整体支出绩效情况</w:t>
      </w:r>
    </w:p>
    <w:p>
      <w:pPr>
        <w:adjustRightInd w:val="0"/>
        <w:snapToGrid w:val="0"/>
        <w:spacing w:line="360" w:lineRule="auto"/>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我部门制定了一系列的财务管理制度，全部资金由局计财股统一管理。我局在资金使用上一直按照国家财经法规和本局财务管理制度规定以及有关专项资金管理办法的规定收支。资金拨付有完整的审批程序和手续，按照财经制度的有关要求，做到专款专用，专人保管，保证资金使用的合规性。资金使用无截留、挤占、挪用、虚列支出等情况。202</w:t>
      </w: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cstheme="minorEastAsia"/>
          <w:color w:val="000000"/>
          <w:kern w:val="0"/>
          <w:sz w:val="28"/>
          <w:szCs w:val="28"/>
        </w:rPr>
        <w:t>年，我局工作坚持“依章办事、服务大局、围绕中心、突出重点、求事务实”深刻领会中央“八项规定”和“六条款令”，进一步规范会计核算行为，加强预算管理和执行力度，确保资金安全、有效运行，积极服务本单位发展。</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七、存在的问题及原因分析</w:t>
      </w:r>
    </w:p>
    <w:p>
      <w:pPr>
        <w:adjustRightInd w:val="0"/>
        <w:snapToGrid w:val="0"/>
        <w:spacing w:line="360" w:lineRule="auto"/>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综合各项指标，我局财务管理健全规范，没有发生违法违规现象，202</w:t>
      </w: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cstheme="minorEastAsia"/>
          <w:color w:val="000000"/>
          <w:kern w:val="0"/>
          <w:sz w:val="28"/>
          <w:szCs w:val="28"/>
        </w:rPr>
        <w:t>年的部门整体支出绩效自我评价行到9</w:t>
      </w:r>
      <w:r>
        <w:rPr>
          <w:rFonts w:hint="eastAsia" w:asciiTheme="minorEastAsia" w:hAnsiTheme="minorEastAsia" w:cstheme="minorEastAsia"/>
          <w:color w:val="000000"/>
          <w:kern w:val="0"/>
          <w:sz w:val="28"/>
          <w:szCs w:val="28"/>
          <w:lang w:val="en-US" w:eastAsia="zh-CN"/>
        </w:rPr>
        <w:t>8</w:t>
      </w:r>
      <w:r>
        <w:rPr>
          <w:rFonts w:hint="eastAsia" w:asciiTheme="minorEastAsia" w:hAnsiTheme="minorEastAsia" w:cstheme="minorEastAsia"/>
          <w:color w:val="000000"/>
          <w:kern w:val="0"/>
          <w:sz w:val="28"/>
          <w:szCs w:val="28"/>
        </w:rPr>
        <w:t>分，自评结果：良好。我局将在以后的工作中加强预算管理，严格控制各项经费的开支，提高经费的使用效率。</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八、下一步改进措施</w:t>
      </w:r>
    </w:p>
    <w:p>
      <w:pPr>
        <w:spacing w:line="360" w:lineRule="auto"/>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卫健局作为全县卫生和计划生育的主管单位，日常开支及公务接待多，财政预算的公用经费不能满足日常开支需要。希望财政局能够考虑实际情况，提高公用经费预算，满足日常办公、接待等开支。我局一定认真贯彻落实党中央、省、市关于厉行勤俭节约、反铺张浪费的各项规定，严格控制“三公”经费，加强会议费、培训费、差旅费的管理，切实降低行政运行成本，努力提高财政资金使用效益。</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九、其他需要说明的问题</w:t>
      </w:r>
    </w:p>
    <w:p>
      <w:pPr>
        <w:rPr>
          <w:sz w:val="72"/>
          <w:szCs w:val="72"/>
        </w:rPr>
      </w:pPr>
      <w:r>
        <w:rPr>
          <w:rFonts w:hint="eastAsia" w:asciiTheme="minorEastAsia" w:hAnsiTheme="minorEastAsia" w:cstheme="minorEastAsia"/>
          <w:color w:val="000000"/>
          <w:kern w:val="0"/>
          <w:sz w:val="28"/>
          <w:szCs w:val="28"/>
        </w:rPr>
        <w:t>增加各项经费投入，确保工作做实抓细，促进工作质量进一步提高。</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彩虹粗仿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8F613"/>
    <w:multiLevelType w:val="singleLevel"/>
    <w:tmpl w:val="8978F613"/>
    <w:lvl w:ilvl="0" w:tentative="0">
      <w:start w:val="7"/>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92FA7"/>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95111"/>
    <w:rsid w:val="02A954E0"/>
    <w:rsid w:val="03B10EED"/>
    <w:rsid w:val="06712BB6"/>
    <w:rsid w:val="0724643B"/>
    <w:rsid w:val="09AA26F7"/>
    <w:rsid w:val="0A507314"/>
    <w:rsid w:val="0AA555BE"/>
    <w:rsid w:val="0B0337FE"/>
    <w:rsid w:val="0CC645FF"/>
    <w:rsid w:val="0CE0261E"/>
    <w:rsid w:val="0CE42333"/>
    <w:rsid w:val="0D246607"/>
    <w:rsid w:val="0F873108"/>
    <w:rsid w:val="10191030"/>
    <w:rsid w:val="108C2687"/>
    <w:rsid w:val="115A7068"/>
    <w:rsid w:val="119A56B6"/>
    <w:rsid w:val="14064ABD"/>
    <w:rsid w:val="150A1FF6"/>
    <w:rsid w:val="15597637"/>
    <w:rsid w:val="16873A82"/>
    <w:rsid w:val="1763394C"/>
    <w:rsid w:val="18DE5B23"/>
    <w:rsid w:val="19415399"/>
    <w:rsid w:val="197728C3"/>
    <w:rsid w:val="19EE2A43"/>
    <w:rsid w:val="1B33583B"/>
    <w:rsid w:val="1BC46B5D"/>
    <w:rsid w:val="1BCE274C"/>
    <w:rsid w:val="1C112A19"/>
    <w:rsid w:val="1ECC422C"/>
    <w:rsid w:val="1F4F0EF6"/>
    <w:rsid w:val="20191E9C"/>
    <w:rsid w:val="214E0CD0"/>
    <w:rsid w:val="22315DDC"/>
    <w:rsid w:val="22CF071A"/>
    <w:rsid w:val="2644397B"/>
    <w:rsid w:val="27476D2C"/>
    <w:rsid w:val="27A55E44"/>
    <w:rsid w:val="28686473"/>
    <w:rsid w:val="2E634E36"/>
    <w:rsid w:val="2FEB29E3"/>
    <w:rsid w:val="306B7271"/>
    <w:rsid w:val="3248097C"/>
    <w:rsid w:val="330C227B"/>
    <w:rsid w:val="34894425"/>
    <w:rsid w:val="35D76811"/>
    <w:rsid w:val="36392E40"/>
    <w:rsid w:val="367E709E"/>
    <w:rsid w:val="3686031A"/>
    <w:rsid w:val="36865071"/>
    <w:rsid w:val="382471D8"/>
    <w:rsid w:val="3A1C6017"/>
    <w:rsid w:val="3A5F0145"/>
    <w:rsid w:val="3C084419"/>
    <w:rsid w:val="3D081915"/>
    <w:rsid w:val="3E4E45D6"/>
    <w:rsid w:val="3E65012D"/>
    <w:rsid w:val="3FE457A9"/>
    <w:rsid w:val="40774C91"/>
    <w:rsid w:val="409C0254"/>
    <w:rsid w:val="436037BB"/>
    <w:rsid w:val="438A57D1"/>
    <w:rsid w:val="455949F6"/>
    <w:rsid w:val="47723745"/>
    <w:rsid w:val="49455480"/>
    <w:rsid w:val="4CCA7EF7"/>
    <w:rsid w:val="4E350309"/>
    <w:rsid w:val="4E3715BC"/>
    <w:rsid w:val="4EBE7F2F"/>
    <w:rsid w:val="52FA265B"/>
    <w:rsid w:val="56895AEE"/>
    <w:rsid w:val="569C036B"/>
    <w:rsid w:val="5777D4F5"/>
    <w:rsid w:val="57B72F56"/>
    <w:rsid w:val="59831177"/>
    <w:rsid w:val="5B1C4013"/>
    <w:rsid w:val="5F8F08CA"/>
    <w:rsid w:val="5FC6BB1E"/>
    <w:rsid w:val="5FF720F1"/>
    <w:rsid w:val="609B351E"/>
    <w:rsid w:val="626D4A83"/>
    <w:rsid w:val="62B552E3"/>
    <w:rsid w:val="64A54408"/>
    <w:rsid w:val="66083B12"/>
    <w:rsid w:val="66A17807"/>
    <w:rsid w:val="6CF351FF"/>
    <w:rsid w:val="6EF96718"/>
    <w:rsid w:val="6F9B0B8C"/>
    <w:rsid w:val="737770BF"/>
    <w:rsid w:val="737D59BA"/>
    <w:rsid w:val="749A3651"/>
    <w:rsid w:val="762B1157"/>
    <w:rsid w:val="76CC46E8"/>
    <w:rsid w:val="77B06588"/>
    <w:rsid w:val="77C37683"/>
    <w:rsid w:val="797F5A41"/>
    <w:rsid w:val="79F35F35"/>
    <w:rsid w:val="79FF515B"/>
    <w:rsid w:val="7B2A40D3"/>
    <w:rsid w:val="7BBD23A0"/>
    <w:rsid w:val="7E497849"/>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9068</Words>
  <Characters>10937</Characters>
  <Lines>63</Lines>
  <Paragraphs>18</Paragraphs>
  <TotalTime>2</TotalTime>
  <ScaleCrop>false</ScaleCrop>
  <LinksUpToDate>false</LinksUpToDate>
  <CharactersWithSpaces>11725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2023-09-22T05:16:38Z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AEEFED6C481D4A1DB724E021405D090B_12</vt:lpwstr>
  </property>
</Properties>
</file>