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ascii="宋体" w:hAnsi="宋体" w:eastAsia="宋体" w:cs="宋体"/>
          <w:sz w:val="48"/>
          <w:szCs w:val="48"/>
          <w:lang w:eastAsia="zh-CN"/>
        </w:rPr>
      </w:pPr>
    </w:p>
    <w:p>
      <w:pPr>
        <w:pStyle w:val="13"/>
        <w:ind w:firstLine="3360" w:firstLineChars="700"/>
        <w:jc w:val="both"/>
        <w:rPr>
          <w:rFonts w:hint="eastAsia" w:ascii="宋体" w:hAnsi="宋体" w:eastAsia="宋体" w:cs="宋体"/>
          <w:sz w:val="48"/>
          <w:szCs w:val="48"/>
          <w:lang w:eastAsia="zh-CN"/>
        </w:rPr>
      </w:pPr>
      <w:r>
        <w:rPr>
          <w:rFonts w:hint="eastAsia" w:ascii="宋体" w:hAnsi="宋体" w:eastAsia="宋体" w:cs="宋体"/>
          <w:sz w:val="48"/>
          <w:szCs w:val="48"/>
          <w:lang w:eastAsia="zh-CN"/>
        </w:rPr>
        <w:t>新田县</w:t>
      </w:r>
      <w:r>
        <w:rPr>
          <w:rFonts w:hint="eastAsia" w:ascii="宋体" w:hAnsi="宋体" w:eastAsia="宋体" w:cs="宋体"/>
          <w:sz w:val="48"/>
          <w:szCs w:val="48"/>
          <w:lang w:val="en-US" w:eastAsia="zh-CN"/>
        </w:rPr>
        <w:t>医疗保障局2022</w:t>
      </w:r>
      <w:r>
        <w:rPr>
          <w:rFonts w:hint="eastAsia" w:ascii="宋体" w:hAnsi="宋体" w:eastAsia="宋体" w:cs="宋体"/>
          <w:sz w:val="48"/>
          <w:szCs w:val="48"/>
          <w:lang w:eastAsia="zh-CN"/>
        </w:rPr>
        <w:t>年度部门决算公开</w:t>
      </w:r>
    </w:p>
    <w:p>
      <w:pPr>
        <w:pStyle w:val="13"/>
        <w:spacing w:line="500" w:lineRule="exact"/>
        <w:ind w:firstLine="6144" w:firstLineChars="1700"/>
        <w:jc w:val="both"/>
        <w:rPr>
          <w:rFonts w:hint="eastAsia" w:ascii="宋体" w:hAnsi="宋体" w:eastAsia="宋体" w:cs="宋体"/>
          <w:b/>
          <w:sz w:val="36"/>
          <w:szCs w:val="28"/>
        </w:rPr>
      </w:pPr>
    </w:p>
    <w:p>
      <w:pPr>
        <w:pStyle w:val="13"/>
        <w:spacing w:line="500" w:lineRule="exact"/>
        <w:ind w:firstLine="6626" w:firstLineChars="1500"/>
        <w:jc w:val="both"/>
        <w:rPr>
          <w:rFonts w:hint="eastAsia" w:ascii="宋体" w:hAnsi="宋体" w:eastAsia="宋体" w:cs="宋体"/>
          <w:b/>
          <w:sz w:val="36"/>
          <w:szCs w:val="28"/>
        </w:rPr>
      </w:pPr>
      <w:r>
        <w:rPr>
          <w:rFonts w:hint="eastAsia" w:ascii="宋体" w:hAnsi="宋体" w:eastAsia="宋体" w:cs="宋体"/>
          <w:b/>
          <w:sz w:val="44"/>
          <w:szCs w:val="44"/>
        </w:rPr>
        <w:t>目录</w:t>
      </w:r>
    </w:p>
    <w:p>
      <w:pPr>
        <w:pStyle w:val="13"/>
        <w:spacing w:line="500" w:lineRule="exact"/>
        <w:rPr>
          <w:rFonts w:hint="eastAsia" w:ascii="宋体" w:hAnsi="宋体" w:eastAsia="宋体" w:cs="宋体"/>
          <w:b w:val="0"/>
          <w:bCs/>
          <w:sz w:val="28"/>
          <w:szCs w:val="28"/>
        </w:rPr>
      </w:pP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第一部分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lang w:eastAsia="zh-CN"/>
        </w:rPr>
        <w:t>新田县</w:t>
      </w:r>
      <w:r>
        <w:rPr>
          <w:rFonts w:hint="eastAsia" w:ascii="宋体" w:hAnsi="宋体" w:eastAsia="宋体" w:cs="宋体"/>
          <w:b/>
          <w:bCs w:val="0"/>
          <w:sz w:val="28"/>
          <w:szCs w:val="28"/>
          <w:lang w:val="en-US" w:eastAsia="zh-CN"/>
        </w:rPr>
        <w:t>医疗保障局</w:t>
      </w:r>
      <w:r>
        <w:rPr>
          <w:rFonts w:hint="eastAsia" w:ascii="宋体" w:hAnsi="宋体" w:eastAsia="宋体" w:cs="宋体"/>
          <w:b/>
          <w:bCs w:val="0"/>
          <w:sz w:val="28"/>
          <w:szCs w:val="28"/>
        </w:rPr>
        <w:t>概况</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一、部门职责</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二、机构设置</w:t>
      </w: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第二部分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部门决算表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二、收入决算表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三、支出决算表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四、财政拨款收入支出决算总表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五、一般公共预算财政拨款支出决算表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六、一般公共预算财政拨款基本支出决算明细表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七、政府性基金预算财政拨款收入支出决算表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八、国有资本经营预算财政拨款支出决算表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九、财政拨款“三公”经费支出决算表</w:t>
      </w:r>
    </w:p>
    <w:p>
      <w:pPr>
        <w:pStyle w:val="13"/>
        <w:spacing w:line="500" w:lineRule="exact"/>
        <w:rPr>
          <w:rFonts w:hint="eastAsia" w:ascii="宋体" w:hAnsi="宋体" w:eastAsia="宋体" w:cs="宋体"/>
          <w:b w:val="0"/>
          <w:bCs/>
          <w:sz w:val="28"/>
          <w:szCs w:val="28"/>
        </w:rPr>
      </w:pP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第三部分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部门决算情况说明</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二、收入决算情况说明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十一、关于政府采购支出说明</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十二、关于国有资产占用情况说明</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十三、关于预算绩效情况的说明</w:t>
      </w: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第四部分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名词解释</w:t>
      </w: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color w:val="000000"/>
          <w:kern w:val="0"/>
          <w:sz w:val="28"/>
          <w:szCs w:val="28"/>
        </w:rPr>
        <w:t>第五部分</w:t>
      </w:r>
      <w:r>
        <w:rPr>
          <w:rFonts w:hint="eastAsia" w:ascii="宋体" w:hAnsi="宋体" w:eastAsia="宋体" w:cs="宋体"/>
          <w:b/>
          <w:bCs w:val="0"/>
          <w:color w:val="000000"/>
          <w:kern w:val="0"/>
          <w:sz w:val="28"/>
          <w:szCs w:val="28"/>
          <w:lang w:val="en-US" w:eastAsia="zh-CN"/>
        </w:rPr>
        <w:t xml:space="preserve"> </w:t>
      </w:r>
      <w:r>
        <w:rPr>
          <w:rFonts w:hint="eastAsia" w:ascii="宋体" w:hAnsi="宋体" w:eastAsia="宋体" w:cs="宋体"/>
          <w:b/>
          <w:bCs w:val="0"/>
          <w:color w:val="000000"/>
          <w:kern w:val="0"/>
          <w:sz w:val="28"/>
          <w:szCs w:val="28"/>
        </w:rPr>
        <w:t>附件</w:t>
      </w:r>
    </w:p>
    <w:p>
      <w:pPr>
        <w:jc w:val="both"/>
        <w:rPr>
          <w:rFonts w:hint="eastAsia" w:ascii="宋体" w:hAnsi="宋体" w:eastAsia="宋体" w:cs="宋体"/>
          <w:b/>
          <w:bCs w:val="0"/>
          <w:sz w:val="32"/>
          <w:szCs w:val="32"/>
        </w:rPr>
      </w:pPr>
    </w:p>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both"/>
        <w:rPr>
          <w:rFonts w:hint="eastAsia" w:ascii="宋体" w:hAnsi="宋体" w:eastAsia="宋体" w:cs="宋体"/>
          <w:b/>
          <w:bCs/>
          <w:sz w:val="72"/>
          <w:szCs w:val="72"/>
        </w:rPr>
      </w:pPr>
      <w:r>
        <w:rPr>
          <w:rFonts w:hint="eastAsia" w:ascii="宋体" w:hAnsi="宋体" w:eastAsia="宋体" w:cs="宋体"/>
          <w:b/>
          <w:bCs/>
          <w:sz w:val="32"/>
          <w:szCs w:val="32"/>
        </w:rPr>
        <w:t xml:space="preserve">第一部分 </w:t>
      </w:r>
      <w:r>
        <w:rPr>
          <w:rFonts w:hint="eastAsia" w:ascii="宋体" w:hAnsi="宋体" w:eastAsia="宋体" w:cs="宋体"/>
          <w:b/>
          <w:bCs/>
          <w:sz w:val="32"/>
          <w:szCs w:val="32"/>
          <w:lang w:val="en-US" w:eastAsia="zh-CN"/>
        </w:rPr>
        <w:t>新田县医疗保障局</w:t>
      </w:r>
      <w:r>
        <w:rPr>
          <w:rFonts w:hint="eastAsia" w:ascii="宋体" w:hAnsi="宋体" w:eastAsia="宋体" w:cs="宋体"/>
          <w:b/>
          <w:bCs/>
          <w:sz w:val="32"/>
          <w:szCs w:val="32"/>
        </w:rPr>
        <w:t>概况</w:t>
      </w:r>
    </w:p>
    <w:p>
      <w:pPr>
        <w:pStyle w:val="14"/>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部门职责</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（一）贯彻执行国家、省、市医疗保险、生育保险、医疗救助等医疗保障制度的规范性文件，拟订我县相关文件并组织实施;</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（二）贯彻执行国家、省、市、县医疗保障基金监督管理办法，监督管理医疗保障基金，建立健全医疗保障基金安全防控机制，推进医疗保障基金支付方式改革;</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（三）贯彻落实医疗保障筹资和待遇政策措施，统筹城乡医疗保障待遇标准，建立健全与筹资偿清平相适应的待遇调整机制。组织拟制并实施长期护理保险制度改革方案;</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（四）贯彻落实省、市统一制定的药品、医用耗材、医疗服务项目、医疗服务设施等医保目录和支付标准。组织实施医保目录准入谈判规则；</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五）贯彻执行药品、医用耗材价格和医疗服务项目、医疗服务设施收费等政策措施，建立医保支付医药服务价格合理确定和动态调整机制，推动建立市场主导的社会医药服务价格形成机制，建立价格信息监测和信息发布制度；</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（六）根据国家、省和市的药品、医用耗材的招标采购政策，监督实施全县药品、医用耗材招标采购工作；</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（七）组织实施定点医药机构协议和支付管理办法，建立健全医疗保障信用评价体系和信息披露制度，监督管理纳入医保范围内的医疗服务行为和医疗费用，依法查处医疗保障领域违法违规行为；</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八）负责全县医疗保障经办管理、公共服务体系和信息化建设。办理、指导和监督全县保险、生育保险、医疗救助等医疗保险经办业务工作。组织实施异地就医管理和费用结算政策。建立健全医疗保障关系转移接续制度。开展医疗保障领域合作交流。</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（九）完成县委、县政府交办的其他任务；</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jc w:val="left"/>
        <w:rPr>
          <w:rFonts w:hint="eastAsia" w:ascii="宋体" w:hAnsi="宋体" w:eastAsia="宋体" w:cs="宋体"/>
          <w:sz w:val="28"/>
          <w:szCs w:val="28"/>
        </w:rPr>
      </w:pPr>
    </w:p>
    <w:p>
      <w:pPr>
        <w:widowControl/>
        <w:spacing w:line="600" w:lineRule="exac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二、机构设置及决算单位构成</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（一）内设机构设置。新田县医疗保障局为正科级全额拨款行政单位。单位内设机构4 个，归ロ管理下属单位 1 个。内设股室分别是综合办公室、规划财务股、医药服务和价格管理股、基金监管股。所属事业单位分别是新田县医疗保障事务中心，内设股室分别是参保登记股、费用结算股、特殊门诊股、异地就医股。</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p>
    <w:p>
      <w:pPr>
        <w:widowControl/>
        <w:spacing w:line="600" w:lineRule="atLeast"/>
        <w:ind w:firstLine="627"/>
        <w:jc w:val="left"/>
        <w:rPr>
          <w:rFonts w:hint="eastAsia" w:ascii="Times New Roman" w:hAnsi="Times New Roman" w:eastAsia="仿宋_GB2312" w:cs="仿宋_GB2312"/>
          <w:bCs/>
          <w:kern w:val="0"/>
          <w:sz w:val="32"/>
          <w:szCs w:val="32"/>
        </w:rPr>
      </w:pP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新田县医疗保障局</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本级决算和所属单位医疗保障事务中心决算在内的汇总决算。</w:t>
      </w:r>
    </w:p>
    <w:p>
      <w:pPr>
        <w:rPr>
          <w:rFonts w:hint="eastAsia" w:ascii="宋体" w:hAnsi="宋体" w:eastAsia="宋体" w:cs="宋体"/>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tbl>
      <w:tblPr>
        <w:tblStyle w:val="9"/>
        <w:tblW w:w="15367" w:type="dxa"/>
        <w:tblInd w:w="317" w:type="dxa"/>
        <w:tblLayout w:type="autofit"/>
        <w:tblCellMar>
          <w:top w:w="0" w:type="dxa"/>
          <w:left w:w="0" w:type="dxa"/>
          <w:bottom w:w="0" w:type="dxa"/>
          <w:right w:w="0" w:type="dxa"/>
        </w:tblCellMar>
      </w:tblPr>
      <w:tblGrid>
        <w:gridCol w:w="244"/>
        <w:gridCol w:w="521"/>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6"/>
              <w:gridCol w:w="616"/>
              <w:gridCol w:w="1375"/>
              <w:gridCol w:w="5057"/>
              <w:gridCol w:w="1135"/>
              <w:gridCol w:w="546"/>
              <w:gridCol w:w="550"/>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b/>
                      <w:bCs/>
                      <w:sz w:val="32"/>
                      <w:szCs w:val="32"/>
                    </w:rPr>
                    <w:t>第二部分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lang w:val="en-US" w:eastAsia="zh-CN"/>
                    </w:rPr>
                  </w:pPr>
                  <w:r>
                    <w:rPr>
                      <w:rFonts w:hint="eastAsia" w:ascii="宋体" w:hAnsi="宋体" w:eastAsia="宋体" w:cs="宋体"/>
                      <w:i w:val="0"/>
                      <w:color w:val="000000"/>
                      <w:sz w:val="22"/>
                      <w:szCs w:val="22"/>
                      <w:u w:val="none"/>
                      <w:lang w:val="en-US" w:eastAsia="zh-CN"/>
                    </w:rPr>
                    <w:t>22335.48</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kern w:val="0"/>
                      <w:szCs w:val="21"/>
                    </w:rPr>
                    <w:t>七、</w:t>
                  </w:r>
                  <w:r>
                    <w:rPr>
                      <w:rFonts w:hint="eastAsia" w:ascii="宋体" w:hAnsi="宋体" w:eastAsia="宋体" w:cs="宋体"/>
                      <w:kern w:val="0"/>
                      <w:szCs w:val="21"/>
                      <w:lang w:val="en-US" w:eastAsia="zh-CN"/>
                    </w:rPr>
                    <w:t>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22363.14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22335.48</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22363.14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27.66</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22363.14</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b/>
                      <w:i w:val="0"/>
                      <w:color w:val="auto"/>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i w:val="0"/>
                      <w:color w:val="auto"/>
                      <w:sz w:val="22"/>
                      <w:szCs w:val="22"/>
                      <w:u w:val="none"/>
                      <w:lang w:val="en-US" w:eastAsia="zh-CN"/>
                    </w:rPr>
                    <w:t>22363.14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宋体" w:hAnsi="宋体" w:eastAsia="宋体" w:cs="宋体"/>
                <w:color w:val="000000"/>
                <w:sz w:val="32"/>
                <w:szCs w:val="32"/>
              </w:rPr>
            </w:pPr>
          </w:p>
          <w:p>
            <w:pPr>
              <w:jc w:val="center"/>
              <w:rPr>
                <w:rFonts w:hint="eastAsia" w:ascii="宋体" w:hAnsi="宋体" w:eastAsia="宋体" w:cs="宋体"/>
                <w:color w:val="000000"/>
                <w:sz w:val="32"/>
                <w:szCs w:val="32"/>
              </w:rPr>
            </w:pPr>
          </w:p>
          <w:p>
            <w:pPr>
              <w:jc w:val="center"/>
              <w:rPr>
                <w:rFonts w:hint="eastAsia" w:ascii="宋体" w:hAnsi="宋体" w:eastAsia="宋体" w:cs="宋体"/>
                <w:color w:val="000000"/>
                <w:sz w:val="32"/>
                <w:szCs w:val="32"/>
              </w:rPr>
            </w:pPr>
            <w:r>
              <w:rPr>
                <w:rFonts w:hint="eastAsia" w:ascii="宋体" w:hAnsi="宋体" w:eastAsia="宋体" w:cs="宋体"/>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4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4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新田县医疗保障局</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其他收入</w:t>
            </w:r>
          </w:p>
        </w:tc>
      </w:tr>
      <w:tr>
        <w:tblPrEx>
          <w:tblCellMar>
            <w:top w:w="0" w:type="dxa"/>
            <w:left w:w="0" w:type="dxa"/>
            <w:bottom w:w="0" w:type="dxa"/>
            <w:right w:w="0" w:type="dxa"/>
          </w:tblCellMar>
        </w:tblPrEx>
        <w:trPr>
          <w:gridAfter w:val="1"/>
          <w:wAfter w:w="108" w:type="dxa"/>
          <w:trHeight w:val="450" w:hRule="atLeast"/>
        </w:trPr>
        <w:tc>
          <w:tcPr>
            <w:tcW w:w="4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4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财政对基本医疗保险基金的补助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2101202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财政对城乡居民基本医疗保险基金的补助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21013</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医疗救助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2101301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城乡医疗救助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医疗保障管理实务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2101501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rPr>
              <w:t>注：本表反映部门本年度取得的各项收入情况。</w:t>
            </w:r>
          </w:p>
        </w:tc>
      </w:tr>
    </w:tbl>
    <w:p>
      <w:pPr>
        <w:widowControl/>
        <w:jc w:val="left"/>
        <w:rPr>
          <w:rFonts w:hint="eastAsia" w:ascii="宋体" w:hAnsi="宋体" w:eastAsia="宋体" w:cs="宋体"/>
          <w:bCs/>
          <w:kern w:val="0"/>
          <w:sz w:val="32"/>
          <w:szCs w:val="32"/>
        </w:rPr>
      </w:pPr>
      <w:r>
        <w:rPr>
          <w:rFonts w:hint="eastAsia" w:ascii="宋体" w:hAnsi="宋体" w:eastAsia="宋体" w:cs="宋体"/>
          <w:bCs/>
          <w:kern w:val="0"/>
          <w:sz w:val="32"/>
          <w:szCs w:val="32"/>
        </w:rPr>
        <w:t xml:space="preserve"> </w:t>
      </w:r>
      <w:r>
        <w:rPr>
          <w:rFonts w:hint="eastAsia" w:ascii="宋体" w:hAnsi="宋体" w:eastAsia="宋体" w:cs="宋体"/>
          <w:bCs/>
          <w:kern w:val="0"/>
          <w:sz w:val="32"/>
          <w:szCs w:val="32"/>
        </w:rPr>
        <w:br w:type="page"/>
      </w:r>
    </w:p>
    <w:p>
      <w:pPr>
        <w:widowControl/>
        <w:rPr>
          <w:rFonts w:hint="eastAsia" w:ascii="宋体" w:hAnsi="宋体" w:eastAsia="宋体" w:cs="宋体"/>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474" w:hRule="atLeast"/>
        </w:trPr>
        <w:tc>
          <w:tcPr>
            <w:tcW w:w="15640" w:type="dxa"/>
            <w:gridSpan w:val="9"/>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支出决算表</w:t>
            </w:r>
          </w:p>
        </w:tc>
      </w:tr>
      <w:tr>
        <w:tblPrEx>
          <w:tblCellMar>
            <w:top w:w="0" w:type="dxa"/>
            <w:left w:w="108" w:type="dxa"/>
            <w:bottom w:w="0" w:type="dxa"/>
            <w:right w:w="108" w:type="dxa"/>
          </w:tblCellMar>
        </w:tblPrEx>
        <w:trPr>
          <w:trHeight w:val="253" w:hRule="atLeast"/>
        </w:trPr>
        <w:tc>
          <w:tcPr>
            <w:tcW w:w="1259"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23" w:hRule="atLeast"/>
        </w:trPr>
        <w:tc>
          <w:tcPr>
            <w:tcW w:w="4932" w:type="dxa"/>
            <w:gridSpan w:val="4"/>
            <w:tcBorders>
              <w:top w:val="nil"/>
              <w:left w:val="nil"/>
              <w:bottom w:val="nil"/>
              <w:right w:val="nil"/>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部门：新田县医疗保障局</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22363.14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21576.37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22363.14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21576.37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21012</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财政对基本医疗保险基金的补助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2101202</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财政对城乡居民基本医疗保险基金的补助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21013</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医疗救助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2101301</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城乡医疗救助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21015</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医疗保障管理实务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2101501</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2" w:hRule="atLeast"/>
        </w:trPr>
        <w:tc>
          <w:tcPr>
            <w:tcW w:w="15640"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hint="eastAsia" w:ascii="宋体" w:hAnsi="宋体" w:eastAsia="宋体" w:cs="宋体"/>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1"/>
        <w:gridCol w:w="436"/>
        <w:gridCol w:w="1300"/>
        <w:gridCol w:w="290"/>
        <w:gridCol w:w="2755"/>
        <w:gridCol w:w="787"/>
        <w:gridCol w:w="240"/>
        <w:gridCol w:w="1766"/>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766"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90" w:hRule="atLeast"/>
        </w:trPr>
        <w:tc>
          <w:tcPr>
            <w:tcW w:w="532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19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22335.48</w:t>
            </w: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二、外交支出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三、国防支出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五、教育支出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七、卫生健康支出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22363.14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22335.48</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22363.14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27.66</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27.66</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p>
        </w:tc>
        <w:tc>
          <w:tcPr>
            <w:tcW w:w="30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102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17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22363.14</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eastAsia" w:ascii="宋体" w:hAnsi="宋体" w:eastAsia="宋体" w:cs="宋体"/>
          <w:kern w:val="0"/>
          <w:sz w:val="36"/>
          <w:szCs w:val="36"/>
        </w:rPr>
      </w:pPr>
    </w:p>
    <w:p>
      <w:pPr>
        <w:widowControl/>
        <w:jc w:val="center"/>
        <w:rPr>
          <w:rFonts w:hint="eastAsia" w:ascii="宋体" w:hAnsi="宋体" w:eastAsia="宋体" w:cs="宋体"/>
          <w:kern w:val="0"/>
          <w:sz w:val="36"/>
          <w:szCs w:val="36"/>
        </w:rPr>
      </w:pPr>
    </w:p>
    <w:p>
      <w:pPr>
        <w:widowControl/>
        <w:jc w:val="center"/>
        <w:rPr>
          <w:rFonts w:hint="eastAsia" w:ascii="宋体" w:hAnsi="宋体" w:eastAsia="宋体" w:cs="宋体"/>
          <w:kern w:val="0"/>
          <w:sz w:val="36"/>
          <w:szCs w:val="36"/>
        </w:rPr>
      </w:pPr>
      <w:r>
        <w:rPr>
          <w:rFonts w:hint="eastAsia" w:ascii="宋体" w:hAnsi="宋体" w:eastAsia="宋体" w:cs="宋体"/>
          <w:kern w:val="0"/>
          <w:sz w:val="36"/>
          <w:szCs w:val="36"/>
        </w:rPr>
        <w:t>一般公共预算财政拨款支出决算表</w:t>
      </w:r>
      <w:bookmarkEnd w:id="1"/>
    </w:p>
    <w:p>
      <w:pPr>
        <w:widowControl/>
        <w:spacing w:before="156" w:beforeLines="5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公开05表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 xml:space="preserve">项 </w:t>
            </w:r>
            <w:r>
              <w:rPr>
                <w:rFonts w:hint="eastAsia" w:ascii="宋体" w:hAnsi="宋体" w:eastAsia="宋体" w:cs="宋体"/>
                <w:b/>
                <w:color w:val="000000"/>
                <w:kern w:val="0"/>
                <w:szCs w:val="21"/>
              </w:rPr>
              <w:t xml:space="preserve">   </w:t>
            </w:r>
            <w:r>
              <w:rPr>
                <w:rFonts w:hint="eastAsia" w:ascii="宋体" w:hAnsi="宋体" w:eastAsia="宋体" w:cs="宋体"/>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22363.14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786.77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21576.37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22363.14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21576.37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财政对基本医疗保险基金的补助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2101202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财政对城乡居民基本医疗保险基金的补助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21013</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医疗救助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2101301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城乡医疗救助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医疗保障管理事务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2101501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lang w:val="en-US" w:eastAsia="zh-CN"/>
              </w:rPr>
            </w:pPr>
            <w:r>
              <w:rPr>
                <w:rFonts w:hint="eastAsia" w:ascii="宋体" w:hAnsi="宋体" w:eastAsia="宋体" w:cs="宋体"/>
                <w:kern w:val="0"/>
                <w:szCs w:val="21"/>
                <w:lang w:val="en-US" w:eastAsia="zh-CN"/>
              </w:rPr>
              <w:t>786.77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 w:val="24"/>
                <w:szCs w:val="24"/>
              </w:rPr>
              <w:t>注：本表反映部门本年度一般公共预算财政拨款支出情况。</w:t>
            </w:r>
          </w:p>
        </w:tc>
      </w:tr>
    </w:tbl>
    <w:p>
      <w:pPr>
        <w:widowControl/>
        <w:jc w:val="left"/>
        <w:rPr>
          <w:rFonts w:hint="eastAsia" w:ascii="宋体" w:hAnsi="宋体" w:eastAsia="宋体" w:cs="宋体"/>
          <w:bCs/>
          <w:kern w:val="0"/>
          <w:szCs w:val="21"/>
        </w:rPr>
      </w:pPr>
    </w:p>
    <w:p>
      <w:pPr>
        <w:widowControl/>
        <w:jc w:val="left"/>
        <w:rPr>
          <w:rFonts w:hint="eastAsia" w:ascii="宋体" w:hAnsi="宋体" w:eastAsia="宋体" w:cs="宋体"/>
          <w:bCs/>
          <w:kern w:val="0"/>
          <w:szCs w:val="21"/>
        </w:rPr>
      </w:pPr>
      <w:r>
        <w:rPr>
          <w:rFonts w:hint="eastAsia" w:ascii="宋体" w:hAnsi="宋体" w:eastAsia="宋体" w:cs="宋体"/>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224"/>
        <w:gridCol w:w="93"/>
        <w:gridCol w:w="2093"/>
        <w:gridCol w:w="1206"/>
        <w:gridCol w:w="87"/>
        <w:gridCol w:w="1107"/>
        <w:gridCol w:w="1060"/>
        <w:gridCol w:w="184"/>
        <w:gridCol w:w="1965"/>
        <w:gridCol w:w="111"/>
        <w:gridCol w:w="1045"/>
        <w:gridCol w:w="1035"/>
        <w:gridCol w:w="25"/>
        <w:gridCol w:w="2051"/>
        <w:gridCol w:w="1264"/>
        <w:gridCol w:w="813"/>
        <w:gridCol w:w="251"/>
      </w:tblGrid>
      <w:tr>
        <w:tblPrEx>
          <w:tblCellMar>
            <w:top w:w="0" w:type="dxa"/>
            <w:left w:w="108" w:type="dxa"/>
            <w:bottom w:w="0" w:type="dxa"/>
            <w:right w:w="108" w:type="dxa"/>
          </w:tblCellMar>
        </w:tblPrEx>
        <w:trPr>
          <w:trHeight w:val="771" w:hRule="atLeast"/>
        </w:trPr>
        <w:tc>
          <w:tcPr>
            <w:tcW w:w="15614" w:type="dxa"/>
            <w:gridSpan w:val="17"/>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Cs w:val="32"/>
              </w:rPr>
            </w:pPr>
            <w:bookmarkStart w:id="2" w:name="RANGE!A1:I34"/>
            <w:r>
              <w:rPr>
                <w:rFonts w:hint="eastAsia" w:ascii="宋体" w:hAnsi="宋体" w:eastAsia="宋体" w:cs="宋体"/>
                <w:color w:val="000000"/>
                <w:kern w:val="0"/>
                <w:szCs w:val="32"/>
              </w:rPr>
              <w:t>一般公共预算财政拨款基本支出决算明细</w:t>
            </w:r>
            <w:bookmarkEnd w:id="2"/>
          </w:p>
          <w:p>
            <w:pPr>
              <w:widowControl/>
              <w:jc w:val="both"/>
              <w:rPr>
                <w:rFonts w:hint="eastAsia" w:ascii="宋体" w:hAnsi="宋体" w:eastAsia="宋体" w:cs="宋体"/>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公开06表</w:t>
            </w:r>
          </w:p>
          <w:p>
            <w:pPr>
              <w:widowControl/>
              <w:jc w:val="center"/>
              <w:rPr>
                <w:rFonts w:hint="eastAsia" w:ascii="宋体" w:hAnsi="宋体" w:eastAsia="宋体" w:cs="宋体"/>
                <w:color w:val="000000"/>
                <w:kern w:val="0"/>
                <w:szCs w:val="32"/>
              </w:rPr>
            </w:pP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单位：万元</w:t>
            </w:r>
          </w:p>
        </w:tc>
      </w:tr>
      <w:tr>
        <w:tblPrEx>
          <w:tblCellMar>
            <w:top w:w="0" w:type="dxa"/>
            <w:left w:w="108" w:type="dxa"/>
            <w:bottom w:w="0" w:type="dxa"/>
            <w:right w:w="108" w:type="dxa"/>
          </w:tblCellMar>
        </w:tblPrEx>
        <w:trPr>
          <w:trHeight w:val="731" w:hRule="atLeast"/>
        </w:trPr>
        <w:tc>
          <w:tcPr>
            <w:tcW w:w="1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533.76</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247.03</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186.08</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67.87</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38.69</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17.17</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116.35</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20"/>
              </w:rPr>
            </w:pPr>
            <w:r>
              <w:rPr>
                <w:rFonts w:hint="eastAsia" w:ascii="宋体" w:hAnsi="宋体" w:eastAsia="宋体" w:cs="宋体"/>
                <w:color w:val="auto"/>
                <w:kern w:val="0"/>
                <w:szCs w:val="20"/>
              </w:rPr>
              <w:t>310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20"/>
              </w:rPr>
            </w:pPr>
            <w:r>
              <w:rPr>
                <w:rFonts w:hint="eastAsia" w:ascii="宋体" w:hAnsi="宋体" w:eastAsia="宋体" w:cs="宋体"/>
                <w:color w:val="auto"/>
                <w:kern w:val="0"/>
                <w:szCs w:val="20"/>
              </w:rPr>
              <w:t>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5.98</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11.62</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3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55.84</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54.49</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0.22</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25.93</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7.53</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29.07</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17.49</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8.75</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5.98</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5.02</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5.84</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49.59</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7.83</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30240</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9"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68.46</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533.76</w:t>
            </w:r>
          </w:p>
        </w:tc>
        <w:tc>
          <w:tcPr>
            <w:tcW w:w="874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auto"/>
                <w:kern w:val="0"/>
                <w:szCs w:val="20"/>
              </w:rPr>
              <w:t>公用经费合计</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253.01</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6"/>
            <w:tcBorders>
              <w:top w:val="nil"/>
              <w:left w:val="nil"/>
              <w:bottom w:val="nil"/>
              <w:right w:val="nil"/>
            </w:tcBorders>
            <w:shd w:val="clear" w:color="auto" w:fill="FFFFFF"/>
            <w:noWrap/>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部门：新田县医疗保障局</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i w:val="0"/>
                <w:color w:val="auto"/>
                <w:kern w:val="0"/>
                <w:sz w:val="20"/>
                <w:szCs w:val="20"/>
                <w:u w:val="none"/>
                <w:lang w:val="en-US" w:eastAsia="zh-CN" w:bidi="ar"/>
              </w:rPr>
              <w:t>公开07表</w:t>
            </w:r>
          </w:p>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Style w:val="16"/>
                <w:rFonts w:hint="eastAsia" w:ascii="宋体" w:hAnsi="宋体" w:eastAsia="宋体" w:cs="宋体"/>
                <w:color w:val="auto"/>
                <w:lang w:val="en-US" w:eastAsia="zh-CN" w:bidi="ar"/>
              </w:rPr>
              <w:t xml:space="preserve">   </w:t>
            </w:r>
            <w:r>
              <w:rPr>
                <w:rStyle w:val="17"/>
                <w:rFonts w:hint="eastAsia" w:ascii="宋体" w:hAnsi="宋体" w:eastAsia="宋体" w:cs="宋体"/>
                <w:color w:val="auto"/>
                <w:lang w:val="en-US" w:eastAsia="zh-CN" w:bidi="ar"/>
              </w:rPr>
              <w:t>目</w:t>
            </w:r>
          </w:p>
        </w:tc>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21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小计</w:t>
            </w:r>
          </w:p>
        </w:tc>
        <w:tc>
          <w:tcPr>
            <w:tcW w:w="2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说明：我单位没有政府性基金收入，也没有使用政府性基金安排的支出，故本表无数据。</w:t>
            </w:r>
          </w:p>
        </w:tc>
      </w:tr>
    </w:tbl>
    <w:tbl>
      <w:tblPr>
        <w:tblStyle w:val="9"/>
        <w:tblpPr w:leftFromText="180" w:rightFromText="180" w:vertAnchor="text" w:horzAnchor="page" w:tblpX="1006" w:tblpY="529"/>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409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部门：新田县医疗保障局</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409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Fonts w:hint="eastAsia" w:ascii="宋体" w:hAnsi="宋体" w:eastAsia="宋体" w:cs="宋体"/>
                <w:i w:val="0"/>
                <w:color w:val="auto"/>
                <w:kern w:val="0"/>
                <w:sz w:val="22"/>
                <w:szCs w:val="22"/>
                <w:u w:val="none"/>
                <w:lang w:val="en-US" w:eastAsia="zh-CN" w:bidi="ar"/>
              </w:rPr>
              <w:t xml:space="preserve">   </w:t>
            </w:r>
            <w:r>
              <w:rPr>
                <w:rStyle w:val="18"/>
                <w:rFonts w:hint="eastAsia" w:ascii="宋体" w:hAnsi="宋体" w:eastAsia="宋体" w:cs="宋体"/>
                <w:color w:val="auto"/>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宋体" w:hAnsi="宋体" w:eastAsia="宋体" w:cs="宋体"/>
          <w:color w:val="000000"/>
          <w:kern w:val="0"/>
          <w:sz w:val="36"/>
          <w:szCs w:val="36"/>
        </w:rPr>
      </w:pPr>
    </w:p>
    <w:tbl>
      <w:tblPr>
        <w:tblStyle w:val="9"/>
        <w:tblpPr w:leftFromText="180" w:rightFromText="180" w:vertAnchor="text" w:horzAnchor="page" w:tblpX="871" w:tblpY="288"/>
        <w:tblOverlap w:val="never"/>
        <w:tblW w:w="1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auto"/>
                <w:kern w:val="0"/>
                <w:sz w:val="20"/>
                <w:szCs w:val="20"/>
                <w:u w:val="none"/>
                <w:lang w:val="en-US" w:eastAsia="zh-CN" w:bidi="ar"/>
              </w:rPr>
              <w:t>新田县医疗保障局</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center"/>
        <w:rPr>
          <w:rFonts w:hint="eastAsia" w:ascii="宋体" w:hAnsi="宋体" w:eastAsia="宋体" w:cs="宋体"/>
          <w:color w:val="000000"/>
          <w:kern w:val="0"/>
          <w:sz w:val="36"/>
          <w:szCs w:val="36"/>
        </w:rPr>
      </w:pPr>
    </w:p>
    <w:p>
      <w:pPr>
        <w:widowControl/>
        <w:jc w:val="center"/>
        <w:rPr>
          <w:rFonts w:hint="eastAsia" w:ascii="宋体" w:hAnsi="宋体" w:eastAsia="宋体" w:cs="宋体"/>
          <w:color w:val="000000"/>
          <w:kern w:val="0"/>
          <w:sz w:val="36"/>
          <w:szCs w:val="36"/>
        </w:rPr>
      </w:pPr>
    </w:p>
    <w:p>
      <w:pPr>
        <w:autoSpaceDE w:val="0"/>
        <w:autoSpaceDN w:val="0"/>
        <w:adjustRightInd w:val="0"/>
        <w:ind w:left="315" w:leftChars="150"/>
        <w:jc w:val="left"/>
        <w:rPr>
          <w:rFonts w:hint="eastAsia" w:ascii="宋体" w:hAnsi="宋体" w:eastAsia="宋体" w:cs="宋体"/>
          <w:kern w:val="0"/>
          <w:sz w:val="24"/>
          <w:szCs w:val="24"/>
        </w:rPr>
      </w:pPr>
    </w:p>
    <w:p>
      <w:pPr>
        <w:widowControl/>
        <w:jc w:val="both"/>
        <w:rPr>
          <w:rFonts w:hint="eastAsia" w:ascii="宋体" w:hAnsi="宋体" w:eastAsia="宋体" w:cs="宋体"/>
          <w:sz w:val="72"/>
          <w:szCs w:val="72"/>
        </w:rPr>
        <w:sectPr>
          <w:pgSz w:w="16838" w:h="11906" w:orient="landscape"/>
          <w:pgMar w:top="890" w:right="720" w:bottom="720" w:left="720" w:header="851" w:footer="992" w:gutter="0"/>
          <w:cols w:space="425" w:num="1"/>
          <w:docGrid w:type="lines" w:linePitch="312" w:charSpace="0"/>
        </w:sectPr>
      </w:pPr>
    </w:p>
    <w:p>
      <w:pPr>
        <w:pStyle w:val="13"/>
        <w:numPr>
          <w:ilvl w:val="0"/>
          <w:numId w:val="0"/>
        </w:numPr>
        <w:jc w:val="left"/>
        <w:rPr>
          <w:rFonts w:hint="eastAsia"/>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入22335.48万元，与2021年22191.14万元相比，增加144.34万元，增幅0.6%，主要原因是城乡居民财政补助增加了30元/人。2022年度</w:t>
      </w:r>
      <w:r>
        <w:rPr>
          <w:rFonts w:hint="eastAsia" w:ascii="Times New Roman" w:hAnsi="Times New Roman" w:eastAsia="仿宋_GB2312"/>
          <w:sz w:val="32"/>
          <w:szCs w:val="32"/>
        </w:rPr>
        <w:t>支</w:t>
      </w:r>
      <w:r>
        <w:rPr>
          <w:rFonts w:hint="eastAsia" w:ascii="Times New Roman" w:hAnsi="Times New Roman" w:eastAsia="仿宋_GB2312"/>
          <w:sz w:val="32"/>
          <w:szCs w:val="32"/>
          <w:lang w:val="en-US" w:eastAsia="zh-CN"/>
        </w:rPr>
        <w:t>出22363.14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支出22191.14</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属正常的基金增长范围。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22335.48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22335.48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786.77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21576.37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入22335.48万元，与2021年22191.14万元相比，增加144.34万元，增幅0.6%，主要原因是城乡居民财政补助增加了30元/人。2022年度财政拨款</w:t>
      </w:r>
      <w:r>
        <w:rPr>
          <w:rFonts w:hint="eastAsia" w:ascii="Times New Roman" w:hAnsi="Times New Roman" w:eastAsia="仿宋_GB2312"/>
          <w:sz w:val="32"/>
          <w:szCs w:val="32"/>
        </w:rPr>
        <w:t>支</w:t>
      </w:r>
      <w:r>
        <w:rPr>
          <w:rFonts w:hint="eastAsia" w:ascii="Times New Roman" w:hAnsi="Times New Roman" w:eastAsia="仿宋_GB2312"/>
          <w:sz w:val="32"/>
          <w:szCs w:val="32"/>
          <w:lang w:val="en-US" w:eastAsia="zh-CN"/>
        </w:rPr>
        <w:t>出22363.14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支出22191.14</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属正常的基金支出增长范围。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w:t>
      </w:r>
      <w:r>
        <w:rPr>
          <w:rFonts w:hint="eastAsia" w:ascii="Times New Roman" w:hAnsi="Times New Roman" w:eastAsia="仿宋_GB2312"/>
          <w:sz w:val="32"/>
          <w:szCs w:val="32"/>
          <w:lang w:val="en-US" w:eastAsia="zh-CN"/>
        </w:rPr>
        <w:t>城乡居民</w:t>
      </w:r>
      <w:r>
        <w:rPr>
          <w:rFonts w:hint="eastAsia" w:ascii="Times New Roman" w:hAnsi="Times New Roman" w:eastAsia="仿宋_GB2312"/>
          <w:sz w:val="32"/>
          <w:szCs w:val="32"/>
        </w:rPr>
        <w:t>支出增加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属正常的基金支出增长范围。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w:t>
      </w:r>
      <w:r>
        <w:rPr>
          <w:rFonts w:hint="eastAsia" w:ascii="Times New Roman" w:hAnsi="Times New Roman" w:eastAsia="仿宋_GB2312"/>
          <w:sz w:val="32"/>
          <w:szCs w:val="32"/>
          <w:lang w:val="en-US" w:eastAsia="zh-CN"/>
        </w:rPr>
        <w:t>736.39万元，调整预算22363.14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3036.8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完成调整预算的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卫生健康支出（类）财政对基本医疗保险基金的补助（款）款财政对城乡居民基本医疗保险基金的补助（项）。</w:t>
      </w:r>
    </w:p>
    <w:p>
      <w:pPr>
        <w:pStyle w:val="8"/>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年初预算为0万元,预算调整后为20181.8万元，</w:t>
      </w:r>
      <w:r>
        <w:rPr>
          <w:rFonts w:hint="eastAsia" w:ascii="Times New Roman" w:hAnsi="Times New Roman" w:eastAsia="仿宋_GB2312"/>
          <w:sz w:val="32"/>
          <w:szCs w:val="32"/>
          <w:lang w:val="en-US" w:eastAsia="zh-CN"/>
        </w:rPr>
        <w:t>支出决算20181.8万元，</w:t>
      </w:r>
      <w:r>
        <w:rPr>
          <w:rFonts w:hint="eastAsia" w:ascii="Times New Roman" w:hAnsi="Times New Roman" w:eastAsia="仿宋_GB2312" w:cs="黑体"/>
          <w:color w:val="000000"/>
          <w:kern w:val="0"/>
          <w:sz w:val="32"/>
          <w:szCs w:val="32"/>
          <w:lang w:val="en-US" w:eastAsia="zh-CN" w:bidi="ar-SA"/>
        </w:rPr>
        <w:t>完成调整预算数的100%。决算数大于年初预算数的主要原因是：年初基金预算另列。</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卫生健康支出（类）医疗救助（款）城乡医疗救助支出（项）。</w:t>
      </w:r>
    </w:p>
    <w:p>
      <w:pPr>
        <w:pStyle w:val="8"/>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年初预算为0万元,预算调整后为1394.57万元，支出决算为1394.57万元，完成调整预算数的100%。决算数大于年初预算数的主要原因是：上级部门下达专项指标，本级部门未纳入年初预算。</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卫生健康支出（类）医疗保障管理事务（款）行政运行（项）。</w:t>
      </w:r>
    </w:p>
    <w:p>
      <w:pPr>
        <w:pStyle w:val="8"/>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年初预算736.39万元、调整预算786.77万元，支出决算为786.77万元，完成年初预算的107%，完成调整预算数的100%。决算数大于年初预算数的主要原因是：</w:t>
      </w:r>
      <w:r>
        <w:rPr>
          <w:rFonts w:hint="eastAsia" w:ascii="Times New Roman" w:hAnsi="Times New Roman" w:eastAsia="仿宋_GB2312"/>
          <w:sz w:val="32"/>
          <w:szCs w:val="32"/>
          <w:lang w:eastAsia="zh-CN"/>
        </w:rPr>
        <w:t>人员工资及社保缴费增加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786.77</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533.76</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68</w:t>
      </w:r>
      <w:r>
        <w:rPr>
          <w:rFonts w:hint="eastAsia" w:ascii="Times New Roman" w:hAnsi="Times New Roman" w:eastAsia="仿宋_GB2312"/>
          <w:b w:val="0"/>
          <w:bCs w:val="0"/>
          <w:sz w:val="32"/>
          <w:szCs w:val="32"/>
        </w:rPr>
        <w:t>%,主要包括基本工资、津贴补贴、奖金、伙食补助费</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绩效工资，机关养老保险，职业年金，职工医疗保险，其他社会保障缴费，其他工资福利支出</w:t>
      </w:r>
      <w:r>
        <w:rPr>
          <w:rFonts w:hint="eastAsia" w:ascii="Times New Roman" w:hAnsi="Times New Roman" w:eastAsia="仿宋_GB2312"/>
          <w:b w:val="0"/>
          <w:bCs w:val="0"/>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253.01</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32</w:t>
      </w:r>
      <w:r>
        <w:rPr>
          <w:rFonts w:hint="eastAsia" w:ascii="Times New Roman" w:hAnsi="Times New Roman" w:eastAsia="仿宋_GB2312"/>
          <w:b w:val="0"/>
          <w:bCs w:val="0"/>
          <w:sz w:val="32"/>
          <w:szCs w:val="32"/>
        </w:rPr>
        <w:t>%，主要包括办公费、印刷费</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邮电费，差旅费，维护费，公务接待，劳务费，工会经费，其他交通费用，其他商品和服务支出</w:t>
      </w:r>
      <w:r>
        <w:rPr>
          <w:rFonts w:hint="eastAsia" w:ascii="Times New Roman" w:hAnsi="Times New Roman" w:eastAsia="仿宋_GB2312"/>
          <w:b w:val="0"/>
          <w:bCs w:val="0"/>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落实党的政策厉行节约，减少不必要的开支</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按照市医保局要求对乡镇实行下乡配药服务工作需要购买公车</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eastAsia="zh-CN"/>
        </w:rPr>
        <w:t>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FF000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2、公务接待费支出决算为5.02万元，全年共接待来访团组55个、来宾402人次，主要是业务培训、业务交流、飞行检查、督查监管发生的接待支出。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5.98万元，其中：公务用车购置费5.98万元，医疗保障事务中心系医保局二级机构新购公务用车1辆。公务用车运行维护费0万元，截止2022年12月31日，我单位开支财政拨款的公务用车保有量为1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本部门2022年度机关运行经费预算支出为253.01万元，支出决算为253.01万元，完成预算的100%。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2022年本部门开支会议费0万元，用于召开0会议，人数0人，；开支培训费0万元，人数0人。未举办节庆、晚会、论坛、赛事活动。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本部门2022年度政府采购支出总额0万元，其中：政府采购货物支出0 万元、政府采购工程支出0万元、政府采购服务支出0万元。授予中小企业合同金额0万元，占政府采购支出总额的0，其中：授</w:t>
      </w:r>
      <w:bookmarkStart w:id="3" w:name="_GoBack"/>
      <w:bookmarkEnd w:id="3"/>
      <w:r>
        <w:rPr>
          <w:rFonts w:hint="eastAsia" w:ascii="Times New Roman" w:hAnsi="Times New Roman" w:eastAsia="仿宋_GB2312"/>
          <w:sz w:val="32"/>
          <w:szCs w:val="32"/>
          <w:lang w:val="en-US" w:eastAsia="zh-CN"/>
        </w:rPr>
        <w:t>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2022年12月31日，本单位共有车辆1辆，其中，主要领导干部用车0辆，机要通信用车0辆、应急保障用车0辆、执法执勤用车0辆、特种专业技术用车0辆、其他用车1辆，其他用车主要是业务用车，用于下乡送药服务工作；单位价值50万元以上通用设备0台（套）；单位价值100万元以上专用设备0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十三、关于202</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部门整体支出绩效情况</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新田县医疗保障局项目绩效自评综述：根据年初设定的绩效目标，项目绩效自评得分为 100分。项目全年预算数为22363 万元，执行数为22363万元，完成预算的100%。项目绩效目标完成情况：一是常住人口基本医疗保险参保率达到108.25%；二是打击欺诈骗保工作取得新成效。发现的主要问题及原因：一是政策宣传力度不够；二是医保基金监管乏力。下一步改进措施：一是加大政策宣传，提高参保意识；二是强化医保监管，筑牢基金防护网。</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新田县医疗保障局项目绩效自评综述：严格按照绩效评估的原则来规划和使用预算资金，较好的完成了年初目标。</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存在的问题及原因分析</w:t>
      </w:r>
    </w:p>
    <w:p>
      <w:pPr>
        <w:keepNext w:val="0"/>
        <w:keepLines w:val="0"/>
        <w:pageBreakBefore w:val="0"/>
        <w:kinsoku/>
        <w:wordWrap/>
        <w:overflowPunct/>
        <w:topLinePunct w:val="0"/>
        <w:bidi w:val="0"/>
        <w:spacing w:line="480" w:lineRule="auto"/>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随着部门预算改革的深入，财政预算管理整体水平得到了提升，财政资金使用效益和效果有所提高，但近年来我们在部门预算执行中发现以下问题：预算执行未严格按照时间进度，主要表现在年初、年中用得少，年底用得多。预算编制的计划性和预算执行的管理有待加强，制度的执行有待进一步强化，资金使用的合规性有待进一步规范。</w:t>
      </w:r>
    </w:p>
    <w:p>
      <w:pPr>
        <w:pStyle w:val="13"/>
        <w:jc w:val="center"/>
        <w:rPr>
          <w:rFonts w:hint="eastAsia" w:ascii="宋体" w:hAnsi="宋体" w:eastAsia="宋体" w:cs="宋体"/>
          <w:sz w:val="72"/>
          <w:szCs w:val="72"/>
        </w:rPr>
      </w:pPr>
    </w:p>
    <w:p>
      <w:pPr>
        <w:widowControl/>
        <w:jc w:val="left"/>
        <w:rPr>
          <w:rFonts w:hint="eastAsia" w:ascii="宋体" w:hAnsi="宋体" w:eastAsia="宋体" w:cs="宋体"/>
          <w:b/>
          <w:bCs/>
          <w:color w:val="000000"/>
          <w:kern w:val="0"/>
          <w:sz w:val="32"/>
          <w:szCs w:val="32"/>
        </w:rPr>
      </w:pPr>
      <w:r>
        <w:rPr>
          <w:rFonts w:hint="eastAsia" w:ascii="宋体" w:hAnsi="宋体" w:eastAsia="宋体" w:cs="宋体"/>
          <w:b/>
          <w:bCs/>
          <w:sz w:val="32"/>
          <w:szCs w:val="32"/>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color w:val="000000"/>
          <w:kern w:val="0"/>
          <w:sz w:val="32"/>
          <w:szCs w:val="32"/>
        </w:rPr>
        <w:t>名词解释</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一、收入科目</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财政拨款收入：指财政当年拨付的资金。</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二、支出科目</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三、“三公”经费</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四、机关运行经费</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宋体" w:hAnsi="宋体" w:eastAsia="宋体" w:cs="宋体"/>
          <w:b/>
          <w:bCs/>
          <w:sz w:val="32"/>
          <w:szCs w:val="32"/>
        </w:rPr>
      </w:pP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3"/>
        <w:ind w:firstLine="640" w:firstLineChars="200"/>
        <w:jc w:val="both"/>
        <w:rPr>
          <w:rFonts w:hint="eastAsia" w:ascii="宋体" w:hAnsi="宋体" w:eastAsia="宋体" w:cs="宋体"/>
          <w:b/>
          <w:bCs/>
          <w:sz w:val="32"/>
          <w:szCs w:val="32"/>
        </w:rPr>
      </w:pPr>
    </w:p>
    <w:p>
      <w:pPr>
        <w:pStyle w:val="13"/>
        <w:ind w:firstLine="640" w:firstLineChars="200"/>
        <w:jc w:val="both"/>
        <w:rPr>
          <w:rFonts w:hint="eastAsia" w:ascii="宋体" w:hAnsi="宋体" w:eastAsia="宋体" w:cs="宋体"/>
          <w:b/>
          <w:bCs/>
          <w:sz w:val="32"/>
          <w:szCs w:val="32"/>
        </w:rPr>
      </w:pPr>
    </w:p>
    <w:p>
      <w:pPr>
        <w:pStyle w:val="13"/>
        <w:keepNext w:val="0"/>
        <w:keepLines w:val="0"/>
        <w:pageBreakBefore w:val="0"/>
        <w:kinsoku/>
        <w:wordWrap/>
        <w:overflowPunct/>
        <w:topLinePunct w:val="0"/>
        <w:bidi w:val="0"/>
        <w:spacing w:line="480" w:lineRule="auto"/>
        <w:jc w:val="both"/>
        <w:textAlignment w:val="auto"/>
        <w:rPr>
          <w:rFonts w:hint="eastAsia" w:asciiTheme="minorEastAsia" w:hAnsiTheme="minorEastAsia" w:cstheme="minorEastAsia"/>
          <w:b/>
          <w:color w:val="000000"/>
          <w:kern w:val="0"/>
          <w:sz w:val="28"/>
          <w:szCs w:val="28"/>
          <w:lang w:eastAsia="zh-CN"/>
        </w:rPr>
      </w:pPr>
    </w:p>
    <w:sectPr>
      <w:pgSz w:w="11906" w:h="16838"/>
      <w:pgMar w:top="833" w:right="720" w:bottom="720" w:left="89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485B2"/>
    <w:multiLevelType w:val="singleLevel"/>
    <w:tmpl w:val="E6B485B2"/>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jhlNGFiOTlmNTc3NTRjZWU3OWQyYjk2MDAyZGMifQ=="/>
    <w:docVar w:name="KSO_WPS_MARK_KEY" w:val="33533944-ab9e-4d4b-884d-55bf77e68d1d"/>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2ED"/>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8511A"/>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A6FD7"/>
    <w:rsid w:val="02E02074"/>
    <w:rsid w:val="031871AC"/>
    <w:rsid w:val="03DD66A0"/>
    <w:rsid w:val="040C6A6B"/>
    <w:rsid w:val="089A4B3E"/>
    <w:rsid w:val="08A16D78"/>
    <w:rsid w:val="09AA26F7"/>
    <w:rsid w:val="09AF4D93"/>
    <w:rsid w:val="09FB55B8"/>
    <w:rsid w:val="0A9428B8"/>
    <w:rsid w:val="0C5C4B96"/>
    <w:rsid w:val="0DCD1019"/>
    <w:rsid w:val="0F91538B"/>
    <w:rsid w:val="1077526D"/>
    <w:rsid w:val="11C01995"/>
    <w:rsid w:val="14AC7718"/>
    <w:rsid w:val="14E60C13"/>
    <w:rsid w:val="16585909"/>
    <w:rsid w:val="174431E2"/>
    <w:rsid w:val="17813F70"/>
    <w:rsid w:val="18A256A4"/>
    <w:rsid w:val="195E503E"/>
    <w:rsid w:val="1B6173EB"/>
    <w:rsid w:val="1B8D3B96"/>
    <w:rsid w:val="1C3F5240"/>
    <w:rsid w:val="1ECC422C"/>
    <w:rsid w:val="1F403758"/>
    <w:rsid w:val="1F4F0EF6"/>
    <w:rsid w:val="204F2C37"/>
    <w:rsid w:val="206B3A09"/>
    <w:rsid w:val="20D85C48"/>
    <w:rsid w:val="26570F5D"/>
    <w:rsid w:val="27AB0725"/>
    <w:rsid w:val="291E0152"/>
    <w:rsid w:val="29FF6F50"/>
    <w:rsid w:val="2EBC72C5"/>
    <w:rsid w:val="2EF02D70"/>
    <w:rsid w:val="303E78C4"/>
    <w:rsid w:val="307D1CBB"/>
    <w:rsid w:val="32A13D9E"/>
    <w:rsid w:val="32BC5673"/>
    <w:rsid w:val="35211422"/>
    <w:rsid w:val="37084CFA"/>
    <w:rsid w:val="3710594F"/>
    <w:rsid w:val="38514471"/>
    <w:rsid w:val="3A4D3B8D"/>
    <w:rsid w:val="3C1934F8"/>
    <w:rsid w:val="3D5D5E14"/>
    <w:rsid w:val="3E195040"/>
    <w:rsid w:val="3E3F4E4E"/>
    <w:rsid w:val="3FE457A9"/>
    <w:rsid w:val="41B614AC"/>
    <w:rsid w:val="41C81BA0"/>
    <w:rsid w:val="423C31FF"/>
    <w:rsid w:val="42B906A9"/>
    <w:rsid w:val="434D2655"/>
    <w:rsid w:val="438F1964"/>
    <w:rsid w:val="44185C7E"/>
    <w:rsid w:val="48036ED9"/>
    <w:rsid w:val="49D85C1F"/>
    <w:rsid w:val="49FC79A0"/>
    <w:rsid w:val="4B97572B"/>
    <w:rsid w:val="4D920D26"/>
    <w:rsid w:val="4D9E6E64"/>
    <w:rsid w:val="4DE33C6F"/>
    <w:rsid w:val="4F37130A"/>
    <w:rsid w:val="4F462F07"/>
    <w:rsid w:val="4F477B59"/>
    <w:rsid w:val="4FAE5246"/>
    <w:rsid w:val="503C3BFF"/>
    <w:rsid w:val="505C7BB4"/>
    <w:rsid w:val="52C70FFE"/>
    <w:rsid w:val="5777D4F5"/>
    <w:rsid w:val="577D4B9A"/>
    <w:rsid w:val="5945393F"/>
    <w:rsid w:val="5976568E"/>
    <w:rsid w:val="5B1D65E8"/>
    <w:rsid w:val="5BBB27F3"/>
    <w:rsid w:val="5DBC0BF1"/>
    <w:rsid w:val="5F8F08CA"/>
    <w:rsid w:val="5FC6BB1E"/>
    <w:rsid w:val="5FF720F1"/>
    <w:rsid w:val="609B351E"/>
    <w:rsid w:val="610E5620"/>
    <w:rsid w:val="612C6F7A"/>
    <w:rsid w:val="64A54408"/>
    <w:rsid w:val="67E820E0"/>
    <w:rsid w:val="68F123F5"/>
    <w:rsid w:val="6A524453"/>
    <w:rsid w:val="6ACD724A"/>
    <w:rsid w:val="6B6F60A6"/>
    <w:rsid w:val="6B9758F6"/>
    <w:rsid w:val="6CF7668E"/>
    <w:rsid w:val="6E4504C3"/>
    <w:rsid w:val="6EF96718"/>
    <w:rsid w:val="6F550A04"/>
    <w:rsid w:val="6F9B0B8C"/>
    <w:rsid w:val="6FF13869"/>
    <w:rsid w:val="70892760"/>
    <w:rsid w:val="70CF5D13"/>
    <w:rsid w:val="71004E2B"/>
    <w:rsid w:val="71CC5515"/>
    <w:rsid w:val="72F55A62"/>
    <w:rsid w:val="737D59BA"/>
    <w:rsid w:val="745B3E94"/>
    <w:rsid w:val="74B44E65"/>
    <w:rsid w:val="763522B2"/>
    <w:rsid w:val="76ED6B19"/>
    <w:rsid w:val="77B06588"/>
    <w:rsid w:val="77C37683"/>
    <w:rsid w:val="783045DF"/>
    <w:rsid w:val="79FF515B"/>
    <w:rsid w:val="7B5178B1"/>
    <w:rsid w:val="7B6343E0"/>
    <w:rsid w:val="7BDC1277"/>
    <w:rsid w:val="7C6B6751"/>
    <w:rsid w:val="7DB44158"/>
    <w:rsid w:val="7E726022"/>
    <w:rsid w:val="7E9F11B4"/>
    <w:rsid w:val="7F82269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semiHidden/>
    <w:qFormat/>
    <w:uiPriority w:val="99"/>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7154</Words>
  <Characters>8590</Characters>
  <Lines>63</Lines>
  <Paragraphs>18</Paragraphs>
  <TotalTime>2</TotalTime>
  <ScaleCrop>false</ScaleCrop>
  <LinksUpToDate>false</LinksUpToDate>
  <CharactersWithSpaces>9711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Treasure</cp:lastModifiedBy>
  <cp:lastPrinted>2023-08-15T09:28:00Z</cp:lastPrinted>
  <dcterms:modified xsi:type="dcterms:W3CDTF">2024-12-11T07:48:49Z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E46EBD993D2541A29FFBAB9674ACC52D_13</vt:lpwstr>
  </property>
</Properties>
</file>