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市场服务中心2022</w:t>
      </w:r>
      <w:r>
        <w:rPr>
          <w:rFonts w:hint="eastAsia"/>
          <w:sz w:val="48"/>
          <w:szCs w:val="48"/>
          <w:lang w:eastAsia="zh-CN"/>
        </w:rPr>
        <w:t>年度部门决算公开</w:t>
      </w:r>
    </w:p>
    <w:p>
      <w:pPr>
        <w:pStyle w:val="9"/>
        <w:spacing w:line="500" w:lineRule="exact"/>
        <w:ind w:firstLine="6144" w:firstLineChars="1700"/>
        <w:jc w:val="both"/>
        <w:rPr>
          <w:rFonts w:hint="eastAsia"/>
          <w:b/>
          <w:sz w:val="36"/>
          <w:szCs w:val="28"/>
        </w:rPr>
      </w:pPr>
    </w:p>
    <w:p>
      <w:pPr>
        <w:pStyle w:val="9"/>
        <w:spacing w:line="500" w:lineRule="exact"/>
        <w:ind w:firstLine="6626" w:firstLineChars="1500"/>
        <w:jc w:val="both"/>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单位概况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单位概况</w:t>
      </w:r>
    </w:p>
    <w:p>
      <w:pPr>
        <w:pStyle w:val="10"/>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1、经营管理市场资产，负责市场的物业管理、市场规划、市场开发和维修； 2、负责市场内治安、消防、卫生等日常服务； 3、提供交易场所和服务设施，开展代储、代运及其他服务； 4、收取市场设施租赁费，交易手续提成费和其它符合国家和省、市、县规定的有偿服务费；5、全面落实和完成县委、县政府分配的各项工作任务。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val="en-US" w:eastAsia="zh-CN"/>
        </w:rPr>
        <w:t>（一）</w:t>
      </w:r>
      <w:r>
        <w:rPr>
          <w:rFonts w:hint="eastAsia" w:ascii="仿宋" w:hAnsi="仿宋" w:eastAsia="仿宋" w:cs="仿宋"/>
          <w:bCs/>
          <w:kern w:val="0"/>
          <w:sz w:val="32"/>
          <w:szCs w:val="32"/>
        </w:rPr>
        <w:t>内设机构设置。</w:t>
      </w:r>
      <w:r>
        <w:rPr>
          <w:rFonts w:hint="eastAsia" w:ascii="仿宋" w:hAnsi="仿宋" w:eastAsia="仿宋" w:cs="仿宋"/>
          <w:bCs/>
          <w:kern w:val="0"/>
          <w:sz w:val="32"/>
          <w:szCs w:val="32"/>
          <w:lang w:eastAsia="zh-CN"/>
        </w:rPr>
        <w:t>市场服务中心</w:t>
      </w:r>
      <w:r>
        <w:rPr>
          <w:rFonts w:hint="eastAsia" w:ascii="仿宋" w:hAnsi="仿宋" w:eastAsia="仿宋" w:cs="仿宋"/>
          <w:bCs/>
          <w:kern w:val="0"/>
          <w:sz w:val="32"/>
          <w:szCs w:val="32"/>
        </w:rPr>
        <w:t>内设机构包括：机关内设</w:t>
      </w:r>
      <w:r>
        <w:rPr>
          <w:rFonts w:hint="eastAsia" w:ascii="仿宋" w:hAnsi="仿宋" w:eastAsia="仿宋" w:cs="仿宋"/>
          <w:bCs/>
          <w:kern w:val="0"/>
          <w:sz w:val="32"/>
          <w:szCs w:val="32"/>
          <w:lang w:val="en-US" w:eastAsia="zh-CN"/>
        </w:rPr>
        <w:t>综合</w:t>
      </w:r>
      <w:r>
        <w:rPr>
          <w:rFonts w:hint="eastAsia" w:ascii="仿宋" w:hAnsi="仿宋" w:eastAsia="仿宋" w:cs="仿宋"/>
          <w:bCs/>
          <w:kern w:val="0"/>
          <w:sz w:val="32"/>
          <w:szCs w:val="32"/>
          <w:lang w:eastAsia="zh-CN"/>
        </w:rPr>
        <w:t>室、业务股、党建室，</w:t>
      </w:r>
      <w:r>
        <w:rPr>
          <w:rFonts w:hint="eastAsia" w:ascii="仿宋" w:hAnsi="仿宋" w:eastAsia="仿宋" w:cs="仿宋"/>
          <w:bCs/>
          <w:kern w:val="0"/>
          <w:sz w:val="32"/>
          <w:szCs w:val="32"/>
        </w:rPr>
        <w:t>下设</w:t>
      </w:r>
      <w:r>
        <w:rPr>
          <w:rFonts w:hint="eastAsia" w:ascii="仿宋" w:hAnsi="仿宋" w:eastAsia="仿宋" w:cs="仿宋"/>
          <w:bCs/>
          <w:kern w:val="0"/>
          <w:sz w:val="32"/>
          <w:szCs w:val="32"/>
          <w:lang w:val="en-US" w:eastAsia="zh-CN"/>
        </w:rPr>
        <w:t>城西</w:t>
      </w:r>
      <w:r>
        <w:rPr>
          <w:rFonts w:hint="eastAsia" w:ascii="仿宋" w:hAnsi="仿宋" w:eastAsia="仿宋" w:cs="仿宋"/>
          <w:bCs/>
          <w:kern w:val="0"/>
          <w:sz w:val="32"/>
          <w:szCs w:val="32"/>
        </w:rPr>
        <w:t>市场服务所、</w:t>
      </w:r>
      <w:r>
        <w:rPr>
          <w:rFonts w:hint="eastAsia" w:ascii="仿宋" w:hAnsi="仿宋" w:eastAsia="仿宋" w:cs="仿宋"/>
          <w:bCs/>
          <w:kern w:val="0"/>
          <w:sz w:val="32"/>
          <w:szCs w:val="32"/>
          <w:lang w:val="en-US" w:eastAsia="zh-CN"/>
        </w:rPr>
        <w:t>城东</w:t>
      </w:r>
      <w:r>
        <w:rPr>
          <w:rFonts w:hint="eastAsia" w:ascii="仿宋" w:hAnsi="仿宋" w:eastAsia="仿宋" w:cs="仿宋"/>
          <w:bCs/>
          <w:kern w:val="0"/>
          <w:sz w:val="32"/>
          <w:szCs w:val="32"/>
        </w:rPr>
        <w:t>市场服务所</w:t>
      </w:r>
      <w:r>
        <w:rPr>
          <w:rFonts w:hint="eastAsia" w:ascii="仿宋" w:hAnsi="仿宋" w:eastAsia="仿宋" w:cs="仿宋"/>
          <w:bCs/>
          <w:kern w:val="0"/>
          <w:sz w:val="32"/>
          <w:szCs w:val="32"/>
          <w:lang w:eastAsia="zh-CN"/>
        </w:rPr>
        <w:t>。</w:t>
      </w:r>
    </w:p>
    <w:p>
      <w:pPr>
        <w:widowControl/>
        <w:spacing w:line="600" w:lineRule="exact"/>
        <w:ind w:firstLine="320" w:firstLineChars="1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eastAsia="zh-CN"/>
        </w:rPr>
        <w:t>市场服务中心</w:t>
      </w: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22</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市场服务中心</w:t>
      </w:r>
      <w:r>
        <w:rPr>
          <w:rFonts w:hint="eastAsia" w:ascii="仿宋" w:hAnsi="仿宋" w:eastAsia="仿宋" w:cs="仿宋"/>
          <w:bCs/>
          <w:kern w:val="0"/>
          <w:sz w:val="32"/>
          <w:szCs w:val="32"/>
        </w:rPr>
        <w:t>本级</w:t>
      </w:r>
      <w:r>
        <w:rPr>
          <w:rFonts w:hint="eastAsia" w:ascii="仿宋" w:hAnsi="仿宋" w:eastAsia="仿宋" w:cs="仿宋"/>
          <w:bCs/>
          <w:kern w:val="0"/>
          <w:sz w:val="32"/>
          <w:szCs w:val="32"/>
          <w:lang w:eastAsia="zh-CN"/>
        </w:rPr>
        <w:t>。</w:t>
      </w:r>
    </w:p>
    <w:p>
      <w:pPr>
        <w:jc w:val="center"/>
        <w:rPr>
          <w:rFonts w:hint="eastAsia" w:ascii="仿宋" w:hAnsi="仿宋" w:eastAsia="仿宋" w:cs="仿宋"/>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5"/>
        <w:tblW w:w="15219"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8"/>
              <w:gridCol w:w="622"/>
              <w:gridCol w:w="1408"/>
              <w:gridCol w:w="5083"/>
              <w:gridCol w:w="1162"/>
              <w:gridCol w:w="477"/>
              <w:gridCol w:w="1162"/>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000" w:type="pct"/>
                  <w:gridSpan w:val="8"/>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1"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143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新田县市场服务中心</w:t>
                  </w:r>
                  <w:r>
                    <w:rPr>
                      <w:rFonts w:ascii="Times New Roman" w:hAnsi="Times New Roman" w:eastAsia="仿宋_GB2312" w:cs="Times New Roman"/>
                      <w:color w:val="000000"/>
                      <w:kern w:val="0"/>
                      <w:szCs w:val="21"/>
                    </w:rPr>
                    <w:t xml:space="preserve"> </w:t>
                  </w:r>
                </w:p>
              </w:tc>
              <w:tc>
                <w:tcPr>
                  <w:tcW w:w="20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1"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208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53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491.67</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92.42</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584.09</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1" w:type="pct"/>
                <w:trHeight w:val="397" w:hRule="atLeast"/>
              </w:trPr>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584.09</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val="en-US" w:eastAsia="zh-CN"/>
              </w:rPr>
              <w:t>新田县市场服务中心</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491.67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92.42</w:t>
            </w:r>
          </w:p>
        </w:tc>
      </w:tr>
      <w:tr>
        <w:tblPrEx>
          <w:tblCellMar>
            <w:top w:w="0" w:type="dxa"/>
            <w:left w:w="0" w:type="dxa"/>
            <w:bottom w:w="0" w:type="dxa"/>
            <w:right w:w="0" w:type="dxa"/>
          </w:tblCellMar>
        </w:tblPrEx>
        <w:trPr>
          <w:gridAfter w:val="1"/>
          <w:wAfter w:w="108" w:type="dxa"/>
          <w:trHeight w:val="472"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216</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xml:space="preserve">　商业服务业等支出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491.67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92.42</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21602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商业流通事务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491.67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92.42</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2160250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事业运行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491.67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92.42</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1259"/>
        <w:gridCol w:w="240"/>
        <w:gridCol w:w="2040"/>
        <w:gridCol w:w="1767"/>
        <w:gridCol w:w="1800"/>
        <w:gridCol w:w="1808"/>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53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新田县市场服务中心</w:t>
            </w:r>
            <w:r>
              <w:rPr>
                <w:rFonts w:hint="eastAsia" w:ascii="宋体" w:hAnsi="宋体" w:eastAsia="宋体" w:cs="宋体"/>
                <w:kern w:val="0"/>
                <w:sz w:val="24"/>
                <w:szCs w:val="24"/>
              </w:rPr>
              <w:t>　</w:t>
            </w:r>
          </w:p>
        </w:tc>
        <w:tc>
          <w:tcPr>
            <w:tcW w:w="17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5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5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5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584.09</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487.51</w:t>
            </w:r>
          </w:p>
        </w:tc>
        <w:tc>
          <w:tcPr>
            <w:tcW w:w="18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96.58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w:t>
            </w:r>
          </w:p>
        </w:tc>
        <w:tc>
          <w:tcPr>
            <w:tcW w:w="20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商业服务业等支出</w:t>
            </w:r>
          </w:p>
        </w:tc>
        <w:tc>
          <w:tcPr>
            <w:tcW w:w="17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487.51</w:t>
            </w:r>
          </w:p>
        </w:tc>
        <w:tc>
          <w:tcPr>
            <w:tcW w:w="18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w:t>
            </w:r>
          </w:p>
        </w:tc>
        <w:tc>
          <w:tcPr>
            <w:tcW w:w="20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商业流通事务</w:t>
            </w:r>
          </w:p>
        </w:tc>
        <w:tc>
          <w:tcPr>
            <w:tcW w:w="17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487.51</w:t>
            </w:r>
          </w:p>
        </w:tc>
        <w:tc>
          <w:tcPr>
            <w:tcW w:w="18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2160250</w:t>
            </w:r>
          </w:p>
        </w:tc>
        <w:tc>
          <w:tcPr>
            <w:tcW w:w="20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584.09</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487.51</w:t>
            </w:r>
          </w:p>
        </w:tc>
        <w:tc>
          <w:tcPr>
            <w:tcW w:w="18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新田县市场服务中心</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491.67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491.67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491.67</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491.67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新田县市场服务中心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491.67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487.51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4.16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487.51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商业流通事务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487.51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487.51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003"/>
        <w:gridCol w:w="29"/>
        <w:gridCol w:w="211"/>
        <w:gridCol w:w="1402"/>
        <w:gridCol w:w="1770"/>
        <w:gridCol w:w="349"/>
        <w:gridCol w:w="587"/>
        <w:gridCol w:w="881"/>
        <w:gridCol w:w="651"/>
        <w:gridCol w:w="1732"/>
        <w:gridCol w:w="387"/>
        <w:gridCol w:w="535"/>
        <w:gridCol w:w="895"/>
        <w:gridCol w:w="689"/>
        <w:gridCol w:w="2119"/>
        <w:gridCol w:w="1459"/>
        <w:gridCol w:w="661"/>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新田县市场服务中心</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6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358.51</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122.76</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138.23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11.07</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7.51</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44.75</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74.89</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3.64</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31.96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9.03</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21.39</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21.71</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17.44</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14.79</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6.24</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40.77</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4.78</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4.24</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5"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12.29</w:t>
            </w:r>
          </w:p>
        </w:tc>
        <w:tc>
          <w:tcPr>
            <w:tcW w:w="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5"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364.75</w:t>
            </w:r>
          </w:p>
        </w:tc>
        <w:tc>
          <w:tcPr>
            <w:tcW w:w="934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122.76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6"/>
            <w:tcBorders>
              <w:top w:val="nil"/>
              <w:left w:val="nil"/>
              <w:bottom w:val="nil"/>
              <w:right w:val="nil"/>
            </w:tcBorders>
            <w:shd w:val="clear" w:color="auto" w:fill="FFFFFF"/>
            <w:noWrap/>
            <w:vAlign w:val="center"/>
          </w:tcPr>
          <w:p>
            <w:pPr>
              <w:rPr>
                <w:rFonts w:hint="default" w:ascii="宋体" w:hAnsi="宋体" w:eastAsia="仿宋_GB2312"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新田县市场服务中心</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新田县市场服务中心</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新田县市场服务中心</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w:t>
      </w:r>
      <w:r>
        <w:rPr>
          <w:rFonts w:hint="eastAsia" w:ascii="仿宋" w:hAnsi="仿宋" w:eastAsia="仿宋" w:cs="仿宋"/>
          <w:sz w:val="32"/>
          <w:szCs w:val="32"/>
          <w:lang w:val="en-US" w:eastAsia="zh-CN"/>
        </w:rPr>
        <w:t>入584.09万元</w:t>
      </w:r>
      <w:r>
        <w:rPr>
          <w:rFonts w:hint="eastAsia" w:ascii="仿宋" w:hAnsi="仿宋" w:eastAsia="仿宋" w:cs="仿宋"/>
          <w:sz w:val="32"/>
          <w:szCs w:val="32"/>
          <w:lang w:eastAsia="zh-CN"/>
        </w:rPr>
        <w:t>，</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141.9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增加32.1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主要是因为</w:t>
      </w:r>
      <w:r>
        <w:rPr>
          <w:rFonts w:hint="eastAsia" w:ascii="仿宋" w:hAnsi="仿宋" w:eastAsia="仿宋" w:cs="仿宋"/>
          <w:sz w:val="32"/>
          <w:szCs w:val="32"/>
          <w:lang w:eastAsia="zh-CN"/>
        </w:rPr>
        <w:t>项目资金</w:t>
      </w:r>
      <w:r>
        <w:rPr>
          <w:rFonts w:hint="eastAsia" w:ascii="仿宋" w:hAnsi="仿宋" w:eastAsia="仿宋" w:cs="仿宋"/>
          <w:sz w:val="32"/>
          <w:szCs w:val="32"/>
          <w:lang w:val="en-US" w:eastAsia="zh-CN"/>
        </w:rPr>
        <w:t>和人员经费拔款增加，</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 年度支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sz w:val="32"/>
          <w:szCs w:val="32"/>
          <w:lang w:val="en-US" w:eastAsia="zh-CN"/>
        </w:rPr>
        <w:t>584.09</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21</w:t>
      </w:r>
      <w:r>
        <w:rPr>
          <w:rFonts w:hint="eastAsia" w:ascii="仿宋" w:hAnsi="仿宋" w:eastAsia="仿宋" w:cs="仿宋"/>
          <w:sz w:val="32"/>
          <w:szCs w:val="32"/>
        </w:rPr>
        <w:t>年相比，</w:t>
      </w:r>
      <w:r>
        <w:rPr>
          <w:rFonts w:hint="eastAsia" w:ascii="仿宋" w:hAnsi="仿宋" w:eastAsia="仿宋" w:cs="仿宋"/>
          <w:sz w:val="32"/>
          <w:szCs w:val="32"/>
          <w:lang w:val="en-US" w:eastAsia="zh-CN"/>
        </w:rPr>
        <w:t>减少115.4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减少16.5</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公用经费支出减少</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584.09</w:t>
      </w:r>
      <w:r>
        <w:rPr>
          <w:rFonts w:hint="eastAsia" w:ascii="仿宋" w:hAnsi="仿宋" w:eastAsia="仿宋" w:cs="仿宋"/>
          <w:sz w:val="32"/>
          <w:szCs w:val="32"/>
        </w:rPr>
        <w:t>万元，其中：财政拨款收入491.67万元，占</w:t>
      </w:r>
      <w:r>
        <w:rPr>
          <w:rFonts w:hint="eastAsia" w:ascii="仿宋" w:hAnsi="仿宋" w:eastAsia="仿宋" w:cs="仿宋"/>
          <w:sz w:val="32"/>
          <w:szCs w:val="32"/>
          <w:lang w:val="en-US" w:eastAsia="zh-CN"/>
        </w:rPr>
        <w:t>84.2</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%；其他收入92.42万元，占</w:t>
      </w:r>
      <w:r>
        <w:rPr>
          <w:rFonts w:hint="eastAsia" w:ascii="仿宋" w:hAnsi="仿宋" w:eastAsia="仿宋" w:cs="仿宋"/>
          <w:sz w:val="32"/>
          <w:szCs w:val="32"/>
          <w:lang w:val="en-US" w:eastAsia="zh-CN"/>
        </w:rPr>
        <w:t>15.8</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584.09</w:t>
      </w:r>
      <w:r>
        <w:rPr>
          <w:rFonts w:hint="eastAsia" w:ascii="仿宋" w:hAnsi="仿宋" w:eastAsia="仿宋" w:cs="仿宋"/>
          <w:sz w:val="32"/>
          <w:szCs w:val="32"/>
        </w:rPr>
        <w:t>万元，其中：基本支出487.51万元，占</w:t>
      </w:r>
      <w:r>
        <w:rPr>
          <w:rFonts w:hint="eastAsia" w:ascii="仿宋" w:hAnsi="仿宋" w:eastAsia="仿宋" w:cs="仿宋"/>
          <w:sz w:val="32"/>
          <w:szCs w:val="32"/>
          <w:lang w:val="en-US" w:eastAsia="zh-CN"/>
        </w:rPr>
        <w:t>83.5</w:t>
      </w:r>
      <w:r>
        <w:rPr>
          <w:rFonts w:hint="eastAsia" w:ascii="仿宋" w:hAnsi="仿宋" w:eastAsia="仿宋" w:cs="仿宋"/>
          <w:sz w:val="32"/>
          <w:szCs w:val="32"/>
        </w:rPr>
        <w:t>%；项目支出96.58万元，占</w:t>
      </w:r>
      <w:r>
        <w:rPr>
          <w:rFonts w:hint="eastAsia" w:ascii="仿宋" w:hAnsi="仿宋" w:eastAsia="仿宋" w:cs="仿宋"/>
          <w:sz w:val="32"/>
          <w:szCs w:val="32"/>
          <w:lang w:val="en-US" w:eastAsia="zh-CN"/>
        </w:rPr>
        <w:t>16.5</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pPr>
        <w:pStyle w:val="9"/>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年度</w:t>
      </w:r>
      <w:r>
        <w:rPr>
          <w:rFonts w:hint="eastAsia" w:ascii="仿宋" w:hAnsi="仿宋" w:eastAsia="仿宋" w:cs="仿宋"/>
          <w:sz w:val="32"/>
          <w:szCs w:val="32"/>
          <w:lang w:eastAsia="zh-CN"/>
        </w:rPr>
        <w:t>财政拨款</w:t>
      </w:r>
      <w:r>
        <w:rPr>
          <w:rFonts w:hint="eastAsia" w:ascii="仿宋" w:hAnsi="仿宋" w:eastAsia="仿宋" w:cs="仿宋"/>
          <w:sz w:val="32"/>
          <w:szCs w:val="32"/>
        </w:rPr>
        <w:t>收</w:t>
      </w:r>
      <w:r>
        <w:rPr>
          <w:rFonts w:hint="eastAsia" w:ascii="仿宋" w:hAnsi="仿宋" w:eastAsia="仿宋" w:cs="仿宋"/>
          <w:sz w:val="32"/>
          <w:szCs w:val="32"/>
          <w:lang w:eastAsia="zh-CN"/>
        </w:rPr>
        <w:t>入总计491.67</w:t>
      </w:r>
      <w:r>
        <w:rPr>
          <w:rFonts w:hint="eastAsia" w:ascii="仿宋" w:hAnsi="仿宋" w:eastAsia="仿宋" w:cs="仿宋"/>
          <w:sz w:val="32"/>
          <w:szCs w:val="32"/>
          <w:lang w:val="en-US" w:eastAsia="zh-CN"/>
        </w:rPr>
        <w:t>万元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21</w:t>
      </w:r>
      <w:r>
        <w:rPr>
          <w:rFonts w:hint="eastAsia" w:ascii="仿宋" w:hAnsi="仿宋" w:eastAsia="仿宋" w:cs="仿宋"/>
          <w:sz w:val="32"/>
          <w:szCs w:val="32"/>
        </w:rPr>
        <w:t>年相比，</w:t>
      </w:r>
      <w:r>
        <w:rPr>
          <w:rFonts w:hint="eastAsia" w:ascii="仿宋" w:hAnsi="仿宋" w:eastAsia="仿宋" w:cs="仿宋"/>
          <w:sz w:val="32"/>
          <w:szCs w:val="32"/>
          <w:lang w:val="en-US" w:eastAsia="zh-CN"/>
        </w:rPr>
        <w:t>增加49.48</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增加11.2 </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人员经费</w:t>
      </w:r>
      <w:r>
        <w:rPr>
          <w:rFonts w:hint="eastAsia" w:ascii="仿宋" w:hAnsi="仿宋" w:eastAsia="仿宋" w:cs="仿宋"/>
          <w:sz w:val="32"/>
          <w:szCs w:val="32"/>
          <w:lang w:eastAsia="zh-CN"/>
        </w:rPr>
        <w:t>拨款</w:t>
      </w:r>
      <w:r>
        <w:rPr>
          <w:rFonts w:hint="eastAsia" w:ascii="仿宋" w:hAnsi="仿宋" w:eastAsia="仿宋" w:cs="仿宋"/>
          <w:sz w:val="32"/>
          <w:szCs w:val="32"/>
          <w:lang w:val="en-US" w:eastAsia="zh-CN"/>
        </w:rPr>
        <w:t>增加</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w:t>
      </w:r>
      <w:r>
        <w:rPr>
          <w:rFonts w:hint="eastAsia" w:ascii="仿宋" w:hAnsi="仿宋" w:eastAsia="仿宋" w:cs="仿宋"/>
          <w:sz w:val="32"/>
          <w:szCs w:val="32"/>
          <w:lang w:val="en-US" w:eastAsia="zh-CN"/>
        </w:rPr>
        <w:t>财政</w:t>
      </w:r>
      <w:r>
        <w:rPr>
          <w:rFonts w:hint="eastAsia" w:ascii="仿宋" w:hAnsi="仿宋" w:eastAsia="仿宋" w:cs="仿宋"/>
          <w:sz w:val="32"/>
          <w:szCs w:val="32"/>
          <w:lang w:eastAsia="zh-CN"/>
        </w:rPr>
        <w:t>拨</w:t>
      </w:r>
      <w:r>
        <w:rPr>
          <w:rFonts w:hint="eastAsia" w:ascii="仿宋" w:hAnsi="仿宋" w:eastAsia="仿宋" w:cs="仿宋"/>
          <w:sz w:val="32"/>
          <w:szCs w:val="32"/>
          <w:lang w:val="en-US" w:eastAsia="zh-CN"/>
        </w:rPr>
        <w:t>款</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sz w:val="32"/>
          <w:szCs w:val="32"/>
          <w:lang w:eastAsia="zh-CN"/>
        </w:rPr>
        <w:t>491.67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21</w:t>
      </w:r>
      <w:r>
        <w:rPr>
          <w:rFonts w:hint="eastAsia" w:ascii="仿宋" w:hAnsi="仿宋" w:eastAsia="仿宋" w:cs="仿宋"/>
          <w:sz w:val="32"/>
          <w:szCs w:val="32"/>
        </w:rPr>
        <w:t>年相比，</w:t>
      </w:r>
      <w:r>
        <w:rPr>
          <w:rFonts w:hint="eastAsia" w:ascii="仿宋" w:hAnsi="仿宋" w:eastAsia="仿宋" w:cs="仿宋"/>
          <w:sz w:val="32"/>
          <w:szCs w:val="32"/>
          <w:lang w:val="en-US" w:eastAsia="zh-CN"/>
        </w:rPr>
        <w:t>减少207.82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减少29.7</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公用经费支出减少</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eastAsia="zh-CN"/>
        </w:rPr>
        <w:t>491.67</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84.2</w:t>
      </w:r>
      <w:r>
        <w:rPr>
          <w:rFonts w:hint="eastAsia" w:ascii="仿宋" w:hAnsi="仿宋" w:eastAsia="仿宋" w:cs="仿宋"/>
          <w:sz w:val="32"/>
          <w:szCs w:val="32"/>
        </w:rPr>
        <w:t>%，与</w:t>
      </w:r>
      <w:r>
        <w:rPr>
          <w:rFonts w:hint="eastAsia" w:ascii="仿宋" w:hAnsi="仿宋" w:eastAsia="仿宋" w:cs="仿宋"/>
          <w:sz w:val="32"/>
          <w:szCs w:val="32"/>
          <w:lang w:val="en-US" w:eastAsia="zh-CN"/>
        </w:rPr>
        <w:t>2021年</w:t>
      </w:r>
      <w:r>
        <w:rPr>
          <w:rFonts w:hint="eastAsia" w:ascii="仿宋" w:hAnsi="仿宋" w:eastAsia="仿宋" w:cs="仿宋"/>
          <w:sz w:val="32"/>
          <w:szCs w:val="32"/>
        </w:rPr>
        <w:t>相比，财政拨款支出减少</w:t>
      </w:r>
      <w:r>
        <w:rPr>
          <w:rFonts w:hint="eastAsia" w:ascii="仿宋" w:hAnsi="仿宋" w:eastAsia="仿宋" w:cs="仿宋"/>
          <w:sz w:val="32"/>
          <w:szCs w:val="32"/>
          <w:lang w:val="en-US" w:eastAsia="zh-CN"/>
        </w:rPr>
        <w:t>207.82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29.7</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公用经费支出减少</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eastAsia="zh-CN"/>
        </w:rPr>
        <w:t>491.67</w:t>
      </w:r>
      <w:r>
        <w:rPr>
          <w:rFonts w:hint="eastAsia" w:ascii="仿宋" w:hAnsi="仿宋" w:eastAsia="仿宋" w:cs="仿宋"/>
          <w:sz w:val="32"/>
          <w:szCs w:val="32"/>
        </w:rPr>
        <w:t>万元，主要用于以下方面：商业服务业</w:t>
      </w:r>
      <w:r>
        <w:rPr>
          <w:rFonts w:hint="eastAsia" w:ascii="仿宋" w:hAnsi="仿宋" w:eastAsia="仿宋" w:cs="仿宋"/>
          <w:sz w:val="32"/>
          <w:szCs w:val="32"/>
          <w:lang w:val="en-US" w:eastAsia="zh-CN"/>
        </w:rPr>
        <w:t>等</w:t>
      </w:r>
      <w:r>
        <w:rPr>
          <w:rFonts w:hint="eastAsia" w:ascii="仿宋" w:hAnsi="仿宋" w:eastAsia="仿宋" w:cs="仿宋"/>
          <w:sz w:val="32"/>
          <w:szCs w:val="32"/>
        </w:rPr>
        <w:t>支出</w:t>
      </w:r>
      <w:r>
        <w:rPr>
          <w:rFonts w:hint="eastAsia" w:ascii="仿宋" w:hAnsi="仿宋" w:eastAsia="仿宋" w:cs="仿宋"/>
          <w:sz w:val="32"/>
          <w:szCs w:val="32"/>
          <w:lang w:val="en-US" w:eastAsia="zh-CN"/>
        </w:rPr>
        <w:t>491.67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577.71</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491.67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85.1</w:t>
      </w:r>
      <w:r>
        <w:rPr>
          <w:rFonts w:hint="eastAsia" w:ascii="仿宋" w:hAnsi="仿宋" w:eastAsia="仿宋" w:cs="仿宋"/>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b w:val="0"/>
          <w:bCs w:val="0"/>
          <w:sz w:val="32"/>
          <w:szCs w:val="32"/>
        </w:rPr>
        <w:t>1、商业服务业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类）</w:t>
      </w:r>
      <w:r>
        <w:rPr>
          <w:rFonts w:hint="eastAsia" w:ascii="仿宋" w:hAnsi="仿宋" w:eastAsia="仿宋" w:cs="仿宋"/>
          <w:b w:val="0"/>
          <w:bCs w:val="0"/>
          <w:sz w:val="32"/>
          <w:szCs w:val="32"/>
        </w:rPr>
        <w:t>商业流通事务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款）</w:t>
      </w:r>
      <w:r>
        <w:rPr>
          <w:rFonts w:hint="eastAsia" w:ascii="仿宋" w:hAnsi="仿宋" w:eastAsia="仿宋" w:cs="仿宋"/>
          <w:b w:val="0"/>
          <w:bCs w:val="0"/>
          <w:sz w:val="32"/>
          <w:szCs w:val="32"/>
        </w:rPr>
        <w:t>事业运行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577.71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491.67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85.1</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val="en-US" w:eastAsia="zh-CN"/>
        </w:rPr>
        <w:t>我中心按照</w:t>
      </w:r>
      <w:r>
        <w:rPr>
          <w:rFonts w:hint="eastAsia" w:ascii="仿宋" w:hAnsi="仿宋" w:eastAsia="仿宋" w:cs="仿宋"/>
          <w:sz w:val="32"/>
          <w:szCs w:val="32"/>
          <w:lang w:val="en-US"/>
        </w:rPr>
        <w:t>中央</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省</w:t>
      </w:r>
      <w:r>
        <w:rPr>
          <w:rFonts w:hint="eastAsia" w:ascii="仿宋" w:hAnsi="仿宋" w:eastAsia="仿宋" w:cs="仿宋"/>
          <w:sz w:val="32"/>
          <w:szCs w:val="32"/>
          <w:lang w:val="en-US" w:eastAsia="zh-CN"/>
        </w:rPr>
        <w:t>、市关于</w:t>
      </w:r>
      <w:r>
        <w:rPr>
          <w:rFonts w:hint="eastAsia" w:ascii="仿宋" w:hAnsi="仿宋" w:eastAsia="仿宋" w:cs="仿宋"/>
          <w:sz w:val="32"/>
          <w:szCs w:val="32"/>
          <w:lang w:val="en-US"/>
        </w:rPr>
        <w:t>厉行节约</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压缩一般性行政经费</w:t>
      </w:r>
      <w:r>
        <w:rPr>
          <w:rFonts w:hint="eastAsia" w:ascii="仿宋" w:hAnsi="仿宋" w:eastAsia="仿宋" w:cs="仿宋"/>
          <w:sz w:val="32"/>
          <w:szCs w:val="32"/>
          <w:lang w:val="en-US" w:eastAsia="zh-CN"/>
        </w:rPr>
        <w:t>的要求，从严控制单位经费开支，压缩各项支出。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年度财政拨款基本支出487.51万元，其中：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358.51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73.5</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绩效工资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五险一金缴费、其他工资福利等支出；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122.76</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25.2</w:t>
      </w:r>
      <w:r>
        <w:rPr>
          <w:rFonts w:hint="eastAsia" w:ascii="仿宋" w:hAnsi="仿宋" w:eastAsia="仿宋" w:cs="仿宋"/>
          <w:sz w:val="32"/>
          <w:szCs w:val="32"/>
        </w:rPr>
        <w:t>%，主要包括办公费、印刷费、</w:t>
      </w:r>
      <w:r>
        <w:rPr>
          <w:rFonts w:hint="eastAsia" w:ascii="仿宋" w:hAnsi="仿宋" w:eastAsia="仿宋" w:cs="仿宋"/>
          <w:sz w:val="32"/>
          <w:szCs w:val="32"/>
          <w:lang w:val="en-US" w:eastAsia="zh-CN"/>
        </w:rPr>
        <w:t>水费、电费、维修（护）费、劳务费、工会经费、其他交通费用、福利费、其他商品服务支出等支出</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对个人和家庭补助</w:t>
      </w:r>
      <w:r>
        <w:rPr>
          <w:rFonts w:hint="eastAsia" w:ascii="仿宋" w:hAnsi="仿宋" w:eastAsia="仿宋" w:cs="仿宋"/>
          <w:sz w:val="32"/>
          <w:szCs w:val="32"/>
          <w:lang w:val="en-US" w:eastAsia="zh-CN"/>
        </w:rPr>
        <w:t>6.24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占基本支出的</w:t>
      </w: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主要是抚恤金支出。</w:t>
      </w:r>
    </w:p>
    <w:p>
      <w:pPr>
        <w:pStyle w:val="9"/>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财政拨款三公经费支出决算情况说明</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“三公”经费财政拨款支出决算总体情况说明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 0万元，因预算数为 0，无法计算预算完成百分比。决算数与预算数一致，与上年相比持平，原因是上年及本年均无出国出境情况，无相关费用支出。</w:t>
      </w:r>
      <w:bookmarkStart w:id="3" w:name="_GoBack"/>
      <w:bookmarkEnd w:id="3"/>
      <w:r>
        <w:rPr>
          <w:rFonts w:hint="eastAsia" w:ascii="仿宋" w:hAnsi="仿宋" w:eastAsia="仿宋" w:cs="仿宋"/>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%。决算数小于年初预算数的主要原因是</w:t>
      </w:r>
      <w:r>
        <w:rPr>
          <w:rFonts w:hint="default" w:ascii="仿宋" w:hAnsi="仿宋" w:eastAsia="仿宋" w:cs="仿宋"/>
          <w:sz w:val="32"/>
          <w:szCs w:val="32"/>
          <w:lang w:val="en-US"/>
        </w:rPr>
        <w:t>我</w:t>
      </w:r>
      <w:r>
        <w:rPr>
          <w:rFonts w:hint="eastAsia" w:ascii="仿宋" w:hAnsi="仿宋" w:eastAsia="仿宋" w:cs="仿宋"/>
          <w:sz w:val="32"/>
          <w:szCs w:val="32"/>
          <w:lang w:val="en-US" w:eastAsia="zh-CN"/>
        </w:rPr>
        <w:t>中心</w:t>
      </w:r>
      <w:r>
        <w:rPr>
          <w:rFonts w:hint="default" w:ascii="仿宋" w:hAnsi="仿宋" w:eastAsia="仿宋" w:cs="仿宋"/>
          <w:sz w:val="32"/>
          <w:szCs w:val="32"/>
          <w:lang w:val="en-US"/>
        </w:rPr>
        <w:t>较好的落实了中央</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省</w:t>
      </w:r>
      <w:r>
        <w:rPr>
          <w:rFonts w:hint="eastAsia" w:ascii="仿宋" w:hAnsi="仿宋" w:eastAsia="仿宋" w:cs="仿宋"/>
          <w:sz w:val="32"/>
          <w:szCs w:val="32"/>
          <w:lang w:val="en-US" w:eastAsia="zh-CN"/>
        </w:rPr>
        <w:t>、市关于</w:t>
      </w:r>
      <w:r>
        <w:rPr>
          <w:rFonts w:hint="default" w:ascii="仿宋" w:hAnsi="仿宋" w:eastAsia="仿宋" w:cs="仿宋"/>
          <w:sz w:val="32"/>
          <w:szCs w:val="32"/>
          <w:lang w:val="en-US"/>
        </w:rPr>
        <w:t>厉行节约</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压缩一般性行政经费</w:t>
      </w:r>
      <w:r>
        <w:rPr>
          <w:rFonts w:hint="eastAsia" w:ascii="仿宋" w:hAnsi="仿宋" w:eastAsia="仿宋" w:cs="仿宋"/>
          <w:sz w:val="32"/>
          <w:szCs w:val="32"/>
          <w:lang w:val="en-US" w:eastAsia="zh-CN"/>
        </w:rPr>
        <w:t>的要求</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0.05</w:t>
      </w:r>
      <w:r>
        <w:rPr>
          <w:rFonts w:hint="eastAsia" w:ascii="仿宋" w:hAnsi="仿宋" w:eastAsia="仿宋" w:cs="仿宋"/>
          <w:sz w:val="32"/>
          <w:szCs w:val="32"/>
        </w:rPr>
        <w:t>万元，减少</w:t>
      </w:r>
      <w:r>
        <w:rPr>
          <w:rFonts w:hint="eastAsia" w:ascii="仿宋" w:hAnsi="仿宋" w:eastAsia="仿宋" w:cs="仿宋"/>
          <w:sz w:val="32"/>
          <w:szCs w:val="32"/>
          <w:lang w:val="en-US" w:eastAsia="zh-CN"/>
        </w:rPr>
        <w:t xml:space="preserve">100 </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依据“八项规定”和厉行节约的原则，从严控制公务接待，压缩接待开支</w:t>
      </w:r>
      <w:r>
        <w:rPr>
          <w:rFonts w:hint="eastAsia" w:ascii="仿宋" w:hAnsi="仿宋" w:eastAsia="仿宋" w:cs="仿宋"/>
          <w:sz w:val="32"/>
          <w:szCs w:val="32"/>
        </w:rPr>
        <w:t>。</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公务用车购置费支出预算为0万元，支出决算为0万元，因预算数为0，无法计算预算完成百分比。决算数与预算数一致，与上年相比持平，原因是上年及本年均无公务用车购置费支出。</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万元，因预算数为0，无法计算预算完成百分比。决算数与预算数一致，与上年相比持平，原因是上年及本年均公务用车运行维护费支出。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Times New Roman" w:hAnsi="Times New Roman" w:eastAsia="仿宋_GB2312"/>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Times New Roman" w:hAnsi="Times New Roman" w:eastAsia="仿宋_GB2312"/>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Times New Roman" w:hAnsi="Times New Roman" w:eastAsia="仿宋_GB2312"/>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市场服务中心更新公务用车0辆，</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九、关于机关运行经费支出说明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122.76</w:t>
      </w:r>
      <w:r>
        <w:rPr>
          <w:rFonts w:hint="eastAsia" w:ascii="仿宋" w:hAnsi="仿宋" w:eastAsia="仿宋" w:cs="仿宋"/>
          <w:sz w:val="32"/>
          <w:szCs w:val="32"/>
        </w:rPr>
        <w:t>万元，比年初预算数减少</w:t>
      </w:r>
      <w:r>
        <w:rPr>
          <w:rFonts w:hint="eastAsia" w:ascii="仿宋" w:hAnsi="仿宋" w:eastAsia="仿宋" w:cs="仿宋"/>
          <w:sz w:val="32"/>
          <w:szCs w:val="32"/>
          <w:lang w:val="en-US" w:eastAsia="zh-CN"/>
        </w:rPr>
        <w:t>77.24</w:t>
      </w:r>
      <w:r>
        <w:rPr>
          <w:rFonts w:hint="eastAsia" w:ascii="仿宋" w:hAnsi="仿宋" w:eastAsia="仿宋" w:cs="仿宋"/>
          <w:sz w:val="32"/>
          <w:szCs w:val="32"/>
        </w:rPr>
        <w:t>万元，降低</w:t>
      </w:r>
      <w:r>
        <w:rPr>
          <w:rFonts w:hint="eastAsia" w:ascii="仿宋" w:hAnsi="仿宋" w:eastAsia="仿宋" w:cs="仿宋"/>
          <w:sz w:val="32"/>
          <w:szCs w:val="32"/>
          <w:lang w:val="en-US" w:eastAsia="zh-CN"/>
        </w:rPr>
        <w:t>38.6</w:t>
      </w:r>
      <w:r>
        <w:rPr>
          <w:rFonts w:hint="eastAsia" w:ascii="仿宋" w:hAnsi="仿宋" w:eastAsia="仿宋" w:cs="仿宋"/>
          <w:sz w:val="32"/>
          <w:szCs w:val="32"/>
        </w:rPr>
        <w:t>%。主要原因是：主要原因是</w:t>
      </w:r>
      <w:r>
        <w:rPr>
          <w:rFonts w:hint="eastAsia" w:ascii="仿宋" w:hAnsi="仿宋" w:eastAsia="仿宋" w:cs="仿宋"/>
          <w:sz w:val="32"/>
          <w:szCs w:val="32"/>
          <w:lang w:val="en-US" w:eastAsia="zh-CN"/>
        </w:rPr>
        <w:t>我中心按照</w:t>
      </w:r>
      <w:r>
        <w:rPr>
          <w:rFonts w:hint="eastAsia" w:ascii="仿宋" w:hAnsi="仿宋" w:eastAsia="仿宋" w:cs="仿宋"/>
          <w:sz w:val="32"/>
          <w:szCs w:val="32"/>
          <w:lang w:val="en-US"/>
        </w:rPr>
        <w:t>中央</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省</w:t>
      </w:r>
      <w:r>
        <w:rPr>
          <w:rFonts w:hint="eastAsia" w:ascii="仿宋" w:hAnsi="仿宋" w:eastAsia="仿宋" w:cs="仿宋"/>
          <w:sz w:val="32"/>
          <w:szCs w:val="32"/>
          <w:lang w:val="en-US" w:eastAsia="zh-CN"/>
        </w:rPr>
        <w:t>、市关于</w:t>
      </w:r>
      <w:r>
        <w:rPr>
          <w:rFonts w:hint="eastAsia" w:ascii="仿宋" w:hAnsi="仿宋" w:eastAsia="仿宋" w:cs="仿宋"/>
          <w:sz w:val="32"/>
          <w:szCs w:val="32"/>
          <w:lang w:val="en-US"/>
        </w:rPr>
        <w:t>厉行节约</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压缩一般性行政经费</w:t>
      </w:r>
      <w:r>
        <w:rPr>
          <w:rFonts w:hint="eastAsia" w:ascii="仿宋" w:hAnsi="仿宋" w:eastAsia="仿宋" w:cs="仿宋"/>
          <w:sz w:val="32"/>
          <w:szCs w:val="32"/>
          <w:lang w:val="en-US" w:eastAsia="zh-CN"/>
        </w:rPr>
        <w:t>的要求，从严控制单位经费开支，压缩各项支出。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十、一般性支出情况说明</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未召开三类会议</w:t>
      </w:r>
      <w:r>
        <w:rPr>
          <w:rFonts w:hint="eastAsia" w:ascii="仿宋" w:hAnsi="仿宋" w:eastAsia="仿宋" w:cs="仿宋"/>
          <w:sz w:val="32"/>
          <w:szCs w:val="32"/>
        </w:rPr>
        <w:t>；开支培训费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未</w:t>
      </w:r>
      <w:r>
        <w:rPr>
          <w:rFonts w:hint="eastAsia" w:ascii="仿宋" w:hAnsi="仿宋" w:eastAsia="仿宋" w:cs="仿宋"/>
          <w:sz w:val="32"/>
          <w:szCs w:val="32"/>
        </w:rPr>
        <w:t>开展培训</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r>
        <w:rPr>
          <w:rFonts w:hint="eastAsia" w:ascii="仿宋" w:hAnsi="仿宋" w:eastAsia="仿宋" w:cs="仿宋"/>
          <w:sz w:val="32"/>
          <w:szCs w:val="32"/>
          <w:lang w:val="en-US" w:eastAsia="zh-CN"/>
        </w:rPr>
        <w:t>2022年未</w:t>
      </w:r>
      <w:r>
        <w:rPr>
          <w:rFonts w:hint="eastAsia" w:ascii="仿宋" w:hAnsi="仿宋" w:eastAsia="仿宋" w:cs="仿宋"/>
          <w:sz w:val="32"/>
          <w:szCs w:val="32"/>
        </w:rPr>
        <w:t>举办节庆、晚会、论坛、赛事活动，开支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sz w:val="32"/>
          <w:szCs w:val="32"/>
          <w:lang w:val="en-US" w:eastAsia="zh-CN"/>
        </w:rPr>
        <w:t xml:space="preserve">十一、关于政府采购支出说明 </w:t>
      </w:r>
      <w:r>
        <w:rPr>
          <w:rFonts w:hint="eastAsia" w:ascii="仿宋" w:hAnsi="仿宋" w:eastAsia="仿宋" w:cs="仿宋"/>
          <w:sz w:val="32"/>
          <w:szCs w:val="32"/>
          <w:lang w:val="en-US" w:eastAsia="zh-CN"/>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73.77</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17</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40.77</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73.77</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73.77</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十三、关于202</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部门整体支出绩效情况</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预算管理要求，本部门整体支出实行绩效目标管理，纳入2022年部门整体支出绩效目标的金额为584.09万元。主要产出和效果:1、提高了市场管理的水平和质量，群众对农贸市场满意度有较大的提高；2、市场的开放和建设为社会提供了就业和创业的条件。</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存在的问题及原因分析</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管理制度健全性和执行力有待加强，绩效目标执行力度不够，具体指标仍有未落到实处之处。下一步改进措施，进一步完善相关制度，加强执行力度，提高绩效目标管理水平。</w:t>
      </w:r>
    </w:p>
    <w:p>
      <w:pPr>
        <w:pStyle w:val="9"/>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napToGrid/>
        <w:spacing w:line="60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br w:type="page"/>
      </w:r>
    </w:p>
    <w:p>
      <w:pPr>
        <w:pStyle w:val="9"/>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rPr>
        <w:t>第四部分</w:t>
      </w:r>
      <w:r>
        <w:rPr>
          <w:rFonts w:hint="eastAsia" w:ascii="仿宋" w:hAnsi="仿宋" w:eastAsia="仿宋" w:cs="仿宋"/>
          <w:b/>
          <w:bCs/>
          <w:sz w:val="32"/>
          <w:szCs w:val="32"/>
          <w:lang w:val="en-US" w:eastAsia="zh-CN"/>
        </w:rPr>
        <w:t xml:space="preserve"> </w:t>
      </w:r>
      <w:r>
        <w:rPr>
          <w:rFonts w:hint="eastAsia" w:ascii="仿宋" w:hAnsi="仿宋" w:eastAsia="仿宋" w:cs="仿宋"/>
          <w:b/>
          <w:bCs/>
          <w:color w:val="000000"/>
          <w:kern w:val="0"/>
          <w:sz w:val="32"/>
          <w:szCs w:val="32"/>
        </w:rPr>
        <w:t>名词解释</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一、收入科目</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财政拨款收入：指财政当年拨付的资金。</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二、支出科目</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1.基本支出：指为保障机构正常运转、完成日常工作任务而发生的人员支出和公用支出。</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2.项目支出：指在基本支出之外为完成特定行政任务和事业发展目标所发生的支出。</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3.年末结转和结余：指本年度或以前年度预算安排、因客观条件发生变化无法按原计划实施，需延迟到以后年度按有关规定继续使用的资金。</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三、“三公”经费</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四、机关运行经费</w:t>
      </w:r>
    </w:p>
    <w:p>
      <w:pPr>
        <w:pStyle w:val="9"/>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keepNext w:val="0"/>
        <w:keepLines w:val="0"/>
        <w:pageBreakBefore w:val="0"/>
        <w:kinsoku/>
        <w:wordWrap/>
        <w:overflowPunct/>
        <w:topLinePunct w:val="0"/>
        <w:bidi w:val="0"/>
        <w:snapToGrid/>
        <w:spacing w:line="540" w:lineRule="exact"/>
        <w:ind w:firstLine="640" w:firstLineChars="200"/>
        <w:jc w:val="both"/>
        <w:textAlignment w:val="auto"/>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keepNext w:val="0"/>
        <w:keepLines w:val="0"/>
        <w:pageBreakBefore w:val="0"/>
        <w:kinsoku/>
        <w:wordWrap/>
        <w:overflowPunct/>
        <w:topLinePunct w:val="0"/>
        <w:bidi w:val="0"/>
        <w:snapToGrid/>
        <w:spacing w:line="540" w:lineRule="exact"/>
        <w:ind w:firstLine="560" w:firstLineChars="200"/>
        <w:jc w:val="center"/>
        <w:textAlignment w:val="auto"/>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9"/>
        <w:keepNext w:val="0"/>
        <w:keepLines w:val="0"/>
        <w:pageBreakBefore w:val="0"/>
        <w:kinsoku/>
        <w:wordWrap/>
        <w:overflowPunct/>
        <w:topLinePunct w:val="0"/>
        <w:bidi w:val="0"/>
        <w:snapToGrid/>
        <w:spacing w:line="540" w:lineRule="exact"/>
        <w:jc w:val="center"/>
        <w:textAlignment w:val="auto"/>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1EB33"/>
    <w:multiLevelType w:val="singleLevel"/>
    <w:tmpl w:val="5E11EB33"/>
    <w:lvl w:ilvl="0" w:tentative="0">
      <w:start w:val="7"/>
      <w:numFmt w:val="chineseCounting"/>
      <w:suff w:val="nothing"/>
      <w:lvlText w:val="%1、"/>
      <w:lvlJc w:val="left"/>
      <w:rPr>
        <w:rFonts w:hint="eastAsia"/>
      </w:rPr>
    </w:lvl>
  </w:abstractNum>
  <w:abstractNum w:abstractNumId="1">
    <w:nsid w:val="6FFBE631"/>
    <w:multiLevelType w:val="singleLevel"/>
    <w:tmpl w:val="6FFBE63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WM1Y2JhMjI1Y2U3OWZhMDRiMDI0OTNkZjAwYj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90BCC"/>
    <w:rsid w:val="02151639"/>
    <w:rsid w:val="02E42DB9"/>
    <w:rsid w:val="03253AFD"/>
    <w:rsid w:val="04090D29"/>
    <w:rsid w:val="05812B41"/>
    <w:rsid w:val="05856AD5"/>
    <w:rsid w:val="060914B4"/>
    <w:rsid w:val="072365A6"/>
    <w:rsid w:val="079E79DA"/>
    <w:rsid w:val="08C90A87"/>
    <w:rsid w:val="08D31370"/>
    <w:rsid w:val="08D4742C"/>
    <w:rsid w:val="09AA26F7"/>
    <w:rsid w:val="0A067AB9"/>
    <w:rsid w:val="0ACB4F8A"/>
    <w:rsid w:val="0AE9345B"/>
    <w:rsid w:val="0D3C4B60"/>
    <w:rsid w:val="0E7771D7"/>
    <w:rsid w:val="0E87566C"/>
    <w:rsid w:val="0EAE57A1"/>
    <w:rsid w:val="0EDD528C"/>
    <w:rsid w:val="0F597DC9"/>
    <w:rsid w:val="0F7C2CF7"/>
    <w:rsid w:val="118A1875"/>
    <w:rsid w:val="1238206E"/>
    <w:rsid w:val="12771554"/>
    <w:rsid w:val="12CF75E2"/>
    <w:rsid w:val="12E52961"/>
    <w:rsid w:val="14044A9A"/>
    <w:rsid w:val="162437A1"/>
    <w:rsid w:val="16991ACE"/>
    <w:rsid w:val="17081314"/>
    <w:rsid w:val="174D24DD"/>
    <w:rsid w:val="17DB4333"/>
    <w:rsid w:val="18842C1C"/>
    <w:rsid w:val="18924AEA"/>
    <w:rsid w:val="19047BE8"/>
    <w:rsid w:val="19742C91"/>
    <w:rsid w:val="19810F0A"/>
    <w:rsid w:val="1A501008"/>
    <w:rsid w:val="1B5354C2"/>
    <w:rsid w:val="1C0E2F29"/>
    <w:rsid w:val="1D412E8A"/>
    <w:rsid w:val="1E026ABD"/>
    <w:rsid w:val="1EA25BAA"/>
    <w:rsid w:val="1ECC422C"/>
    <w:rsid w:val="1F03666A"/>
    <w:rsid w:val="1F136AA8"/>
    <w:rsid w:val="1F4F0EF6"/>
    <w:rsid w:val="201605FE"/>
    <w:rsid w:val="204C4020"/>
    <w:rsid w:val="21FE282B"/>
    <w:rsid w:val="220D77DF"/>
    <w:rsid w:val="229C6AEA"/>
    <w:rsid w:val="22C24A6D"/>
    <w:rsid w:val="23BE3486"/>
    <w:rsid w:val="245711E5"/>
    <w:rsid w:val="247A7B95"/>
    <w:rsid w:val="256911D0"/>
    <w:rsid w:val="25C22A23"/>
    <w:rsid w:val="26976211"/>
    <w:rsid w:val="272C0707"/>
    <w:rsid w:val="275A511C"/>
    <w:rsid w:val="27910EB2"/>
    <w:rsid w:val="28062F39"/>
    <w:rsid w:val="285846A5"/>
    <w:rsid w:val="287700A8"/>
    <w:rsid w:val="28836A4D"/>
    <w:rsid w:val="29FE2875"/>
    <w:rsid w:val="2A443FBA"/>
    <w:rsid w:val="2B23077B"/>
    <w:rsid w:val="2B8146A2"/>
    <w:rsid w:val="2BE45A54"/>
    <w:rsid w:val="2C8132A3"/>
    <w:rsid w:val="2C9F197B"/>
    <w:rsid w:val="2CF9108B"/>
    <w:rsid w:val="2E976DAE"/>
    <w:rsid w:val="2FD858D0"/>
    <w:rsid w:val="30191A45"/>
    <w:rsid w:val="30B577A3"/>
    <w:rsid w:val="30BC367C"/>
    <w:rsid w:val="30C65728"/>
    <w:rsid w:val="31120AB3"/>
    <w:rsid w:val="31322DBE"/>
    <w:rsid w:val="31B9528D"/>
    <w:rsid w:val="32236BAB"/>
    <w:rsid w:val="324F79A0"/>
    <w:rsid w:val="32EB1476"/>
    <w:rsid w:val="3390462D"/>
    <w:rsid w:val="33A31D51"/>
    <w:rsid w:val="3409704A"/>
    <w:rsid w:val="34FB5878"/>
    <w:rsid w:val="35431A3E"/>
    <w:rsid w:val="35E93C67"/>
    <w:rsid w:val="36421CF5"/>
    <w:rsid w:val="364451CC"/>
    <w:rsid w:val="37E172EC"/>
    <w:rsid w:val="38451629"/>
    <w:rsid w:val="38997BC6"/>
    <w:rsid w:val="38D155B2"/>
    <w:rsid w:val="390C2146"/>
    <w:rsid w:val="396816CB"/>
    <w:rsid w:val="39845C3A"/>
    <w:rsid w:val="39E84962"/>
    <w:rsid w:val="3A0B68A2"/>
    <w:rsid w:val="3A287454"/>
    <w:rsid w:val="3B130244"/>
    <w:rsid w:val="3B3D3DF1"/>
    <w:rsid w:val="3C717F2F"/>
    <w:rsid w:val="3CA8487C"/>
    <w:rsid w:val="3D7F382F"/>
    <w:rsid w:val="3E263CAA"/>
    <w:rsid w:val="3E4E3201"/>
    <w:rsid w:val="3E9615AA"/>
    <w:rsid w:val="3F2D72BA"/>
    <w:rsid w:val="3F9D61EE"/>
    <w:rsid w:val="3FE457A9"/>
    <w:rsid w:val="40CD665F"/>
    <w:rsid w:val="410127AD"/>
    <w:rsid w:val="419034FD"/>
    <w:rsid w:val="41A83094"/>
    <w:rsid w:val="426C1EA8"/>
    <w:rsid w:val="43014CE6"/>
    <w:rsid w:val="43370708"/>
    <w:rsid w:val="43C36B4A"/>
    <w:rsid w:val="452627E2"/>
    <w:rsid w:val="45356EC9"/>
    <w:rsid w:val="456B6447"/>
    <w:rsid w:val="46E96C80"/>
    <w:rsid w:val="46F04E55"/>
    <w:rsid w:val="47573126"/>
    <w:rsid w:val="48247DA8"/>
    <w:rsid w:val="48D80297"/>
    <w:rsid w:val="4A01737A"/>
    <w:rsid w:val="4A9E2E1A"/>
    <w:rsid w:val="4ABA40F8"/>
    <w:rsid w:val="4C0849EF"/>
    <w:rsid w:val="4CDB65A8"/>
    <w:rsid w:val="4D471C92"/>
    <w:rsid w:val="4D707E78"/>
    <w:rsid w:val="4D7A36CB"/>
    <w:rsid w:val="4E8E7548"/>
    <w:rsid w:val="4EC310A1"/>
    <w:rsid w:val="4F3E3622"/>
    <w:rsid w:val="4FA9473B"/>
    <w:rsid w:val="51581F75"/>
    <w:rsid w:val="51AE7DE7"/>
    <w:rsid w:val="52E71802"/>
    <w:rsid w:val="536C7F5A"/>
    <w:rsid w:val="53951925"/>
    <w:rsid w:val="54790B80"/>
    <w:rsid w:val="55286EFF"/>
    <w:rsid w:val="55AA2FBB"/>
    <w:rsid w:val="55C93441"/>
    <w:rsid w:val="55D65B5E"/>
    <w:rsid w:val="562E599A"/>
    <w:rsid w:val="56CE4A87"/>
    <w:rsid w:val="5777D4F5"/>
    <w:rsid w:val="57A04676"/>
    <w:rsid w:val="57A31A70"/>
    <w:rsid w:val="57EF7B46"/>
    <w:rsid w:val="58F22CAF"/>
    <w:rsid w:val="58F509F1"/>
    <w:rsid w:val="59262959"/>
    <w:rsid w:val="593257A1"/>
    <w:rsid w:val="594B4ECD"/>
    <w:rsid w:val="5A0C5FF2"/>
    <w:rsid w:val="5A1B4F97"/>
    <w:rsid w:val="5A380B96"/>
    <w:rsid w:val="5A910A3C"/>
    <w:rsid w:val="5AEB20AC"/>
    <w:rsid w:val="5B8917E9"/>
    <w:rsid w:val="5C451D35"/>
    <w:rsid w:val="5C73674D"/>
    <w:rsid w:val="5F812FDF"/>
    <w:rsid w:val="5F827DDD"/>
    <w:rsid w:val="5F8F08CA"/>
    <w:rsid w:val="5FC6BB1E"/>
    <w:rsid w:val="5FEF7F48"/>
    <w:rsid w:val="5FF720F1"/>
    <w:rsid w:val="608A5EC3"/>
    <w:rsid w:val="609B351E"/>
    <w:rsid w:val="61BD3516"/>
    <w:rsid w:val="626A5FAC"/>
    <w:rsid w:val="62BB7C61"/>
    <w:rsid w:val="62F835B8"/>
    <w:rsid w:val="642301C1"/>
    <w:rsid w:val="64A54408"/>
    <w:rsid w:val="65E16585"/>
    <w:rsid w:val="66A21137"/>
    <w:rsid w:val="66F67E0E"/>
    <w:rsid w:val="673F7ABB"/>
    <w:rsid w:val="6747066A"/>
    <w:rsid w:val="67715E96"/>
    <w:rsid w:val="68490412"/>
    <w:rsid w:val="68E5638C"/>
    <w:rsid w:val="69194288"/>
    <w:rsid w:val="693469CC"/>
    <w:rsid w:val="69674FF3"/>
    <w:rsid w:val="69A41DA4"/>
    <w:rsid w:val="69BC6901"/>
    <w:rsid w:val="6A4A3D1A"/>
    <w:rsid w:val="6A8120E5"/>
    <w:rsid w:val="6AB51D8E"/>
    <w:rsid w:val="6B8E4AB9"/>
    <w:rsid w:val="6C5555D7"/>
    <w:rsid w:val="6C9C6D62"/>
    <w:rsid w:val="6D881DE3"/>
    <w:rsid w:val="6D997745"/>
    <w:rsid w:val="6DBB76BC"/>
    <w:rsid w:val="6DC20A4A"/>
    <w:rsid w:val="6E274D51"/>
    <w:rsid w:val="6E453429"/>
    <w:rsid w:val="6EBB7361"/>
    <w:rsid w:val="6EF96718"/>
    <w:rsid w:val="6F8A1A3C"/>
    <w:rsid w:val="6F9B0B8C"/>
    <w:rsid w:val="710A113D"/>
    <w:rsid w:val="7128150C"/>
    <w:rsid w:val="7190214B"/>
    <w:rsid w:val="71F25676"/>
    <w:rsid w:val="72E74AAF"/>
    <w:rsid w:val="73157825"/>
    <w:rsid w:val="73404D38"/>
    <w:rsid w:val="736600CA"/>
    <w:rsid w:val="737D59BA"/>
    <w:rsid w:val="748D1686"/>
    <w:rsid w:val="74AC7D5E"/>
    <w:rsid w:val="755521A4"/>
    <w:rsid w:val="75834F63"/>
    <w:rsid w:val="75BA7B3D"/>
    <w:rsid w:val="76157B85"/>
    <w:rsid w:val="761B3F19"/>
    <w:rsid w:val="7671300D"/>
    <w:rsid w:val="76796B5A"/>
    <w:rsid w:val="77933457"/>
    <w:rsid w:val="77B06588"/>
    <w:rsid w:val="77C37683"/>
    <w:rsid w:val="77F55EF6"/>
    <w:rsid w:val="7829646A"/>
    <w:rsid w:val="784D7AAA"/>
    <w:rsid w:val="792151BF"/>
    <w:rsid w:val="79FF515B"/>
    <w:rsid w:val="7B9B0B2D"/>
    <w:rsid w:val="7CC55E61"/>
    <w:rsid w:val="7CF46746"/>
    <w:rsid w:val="7D2C7C8E"/>
    <w:rsid w:val="7E224CAA"/>
    <w:rsid w:val="7E9F11B4"/>
    <w:rsid w:val="7EEA33CA"/>
    <w:rsid w:val="7F1077E5"/>
    <w:rsid w:val="7FC69637"/>
    <w:rsid w:val="7FD368D9"/>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6008</Words>
  <Characters>7763</Characters>
  <Lines>63</Lines>
  <Paragraphs>18</Paragraphs>
  <TotalTime>0</TotalTime>
  <ScaleCrop>false</ScaleCrop>
  <LinksUpToDate>false</LinksUpToDate>
  <CharactersWithSpaces>8588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爱儿如初</cp:lastModifiedBy>
  <cp:lastPrinted>2023-08-15T09:28:00Z</cp:lastPrinted>
  <dcterms:modified xsi:type="dcterms:W3CDTF">2023-09-26T00:59:05Z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0A981DD8BEB44D52BB1D264A45E6D583_12</vt:lpwstr>
  </property>
</Properties>
</file>