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2023年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u w:val="single"/>
          <w:lang w:val="en-US" w:eastAsia="zh-CN"/>
        </w:rPr>
        <w:t>卫生系统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部门预算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目 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3" w:firstLineChars="200"/>
        <w:jc w:val="lef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第一部分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202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年部门预算说明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一、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部门基本概况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二、部门预算单位构成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三、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部门收支总体情况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四、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一般公共预算拨款支出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五、政府性基金预算支出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六、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其他重要事项的情况说明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七、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名词解释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3" w:firstLineChars="200"/>
        <w:jc w:val="left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第二部分 202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年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部门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预算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公开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1.收支总表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2.收入总表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ab/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.支出总表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ab/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.支出预算分类汇总表（按政府预算经济分类）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ab/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.支出预算分类汇总表（按部门预算经济分类）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6.财政拨款收支总表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7.一般公共预算支出表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8.一般公共预算基本支出表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9.一般公共预算基本支出表--人员经费(工资福利支出)(按政府预算经济分类)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10.一般公共预算基本支出表--人员经费(工资福利支出)(按部门预算经济分类)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11.一般公共预算基本支出表--人员经费(对个人和家庭的补助)(按政府预算经济分类)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12.一般公共预算基本支出表--人员经费(对个人和家庭的补助)（按部门预算经济分类）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13.一般公共预算基本支出表--公用经费(商品和服务支出)（按政府预算经济分类）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14.一般公共预算基本支出表--公用经费(商品和服务支出)(按部门预算经济分类)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15.一般公共预算“三公”经费支出表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16.政府性基金预算支出表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17.政府性基金预算支出分类汇总表（按政府预算经济分类）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18.政府性基金预算支出分类汇总表（按部门预算经济分类）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19.国有资本经营预算支出表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20.财政专户管理资金预算支出表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21.整体支出绩效目标表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22.政府采购预算表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23.政府购买服务支出预算表</w:t>
      </w:r>
    </w:p>
    <w:p>
      <w:pPr>
        <w:widowControl/>
        <w:spacing w:line="600" w:lineRule="exact"/>
        <w:ind w:firstLine="627" w:firstLineChars="196"/>
        <w:jc w:val="left"/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24.项目支出绩效目标表</w:t>
      </w:r>
    </w:p>
    <w:p>
      <w:pPr>
        <w:widowControl/>
        <w:spacing w:line="600" w:lineRule="exact"/>
        <w:rPr>
          <w:rFonts w:eastAsia="仿宋_GB2312"/>
          <w:bCs/>
          <w:color w:val="auto"/>
          <w:kern w:val="0"/>
          <w:sz w:val="32"/>
          <w:szCs w:val="32"/>
        </w:rPr>
      </w:pPr>
      <w:r>
        <w:rPr>
          <w:rFonts w:eastAsia="仿宋_GB2312"/>
          <w:bCs/>
          <w:color w:val="auto"/>
          <w:kern w:val="0"/>
          <w:sz w:val="32"/>
          <w:szCs w:val="32"/>
        </w:rPr>
        <w:t>注：以上部门预算报表中，空表表示本部门无相关收支情况。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黑体" w:hAnsi="宋体" w:eastAsia="黑体" w:cs="黑体"/>
          <w:b/>
          <w:color w:val="auto"/>
          <w:kern w:val="0"/>
          <w:sz w:val="36"/>
          <w:szCs w:val="36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color w:val="auto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第一部分 2023年部门预算说明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480" w:firstLineChars="150"/>
        <w:jc w:val="left"/>
        <w:textAlignment w:val="auto"/>
        <w:rPr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一、部门基本概况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jc w:val="left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1、职能职责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1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卫生系统是新田县卫生健康局下属的基层预算部门，负责申报汇总卫生系统年初预算，根据各公立医院和基层医疗卫生机构工作职责，结合年初资金绩效目标和实际完成情况，分配和拨付资金，并监督和指导资金使用部门及时、合理、规范的使用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800" w:firstLineChars="25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13家基层医疗卫生机构主要职能：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15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（1）为辖区内群众提供医疗、公卫、预防、保健等服务。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15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（2）贯彻执行国民健康政策及国家、省、市、县卫生健康部门的任务，配合上级部门推进深化医药卫生体制改革。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15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（3）落实辖区内疾病预防控制规划、免疫规划以及严重危害人民健康公共卫生问题的干预措施。负责卫生应急工作、医疗卫生救援。承担传染病疫情信息上报工作。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15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（4）配合上级落实应对人口老龄化政策措施，推进老年健康服务和医养结合工作。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15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（5）贯彻执行国家药物政策和国家基本药物制度，开展药品使用监测、临床综合评价和短缺药品预警。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15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（6）负责职责范围内的职业卫生、环境卫生、学校卫生、公共场所卫生、饮用水卫生等公共卫生的监督管理。负责传染病防治监督，健全卫生健康综合监督体系。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15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（7）完成县卫健局及其他上级部门交办的其他任务。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jc w:val="left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2、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机构设置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atLeast"/>
        <w:ind w:left="0" w:right="0" w:firstLine="800" w:firstLineChars="250"/>
        <w:jc w:val="left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卫生系统下属13家公办基层医疗卫生机构：龙泉街道社区卫生服务中心、中山街道社区卫生服务中心、金盆镇卫生院、枧头镇中心卫生院、石羊镇中心卫生院、三井镇卫生院、陶岭镇卫生院、新圩镇中心卫生院、新隆镇卫生院、大坪塘镇卫生院、金陵镇中心卫生院、骥村镇中心卫生院、门楼下乡卫生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80" w:firstLineChars="15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二、部门预算单位构成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80" w:firstLineChars="150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本部门预算为汇总预算，纳入编制范围的预算单位包括：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80" w:firstLineChars="150"/>
        <w:jc w:val="left"/>
        <w:textAlignment w:val="auto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县直医疗卫生机构</w:t>
      </w:r>
      <w:r>
        <w:rPr>
          <w:rFonts w:hint="eastAsia" w:eastAsia="仿宋_GB2312"/>
          <w:color w:val="auto"/>
          <w:sz w:val="32"/>
          <w:szCs w:val="32"/>
          <w:lang w:eastAsia="zh-CN"/>
        </w:rPr>
        <w:tab/>
      </w:r>
      <w:r>
        <w:rPr>
          <w:rFonts w:hint="eastAsia" w:eastAsia="仿宋_GB2312"/>
          <w:color w:val="auto"/>
          <w:sz w:val="32"/>
          <w:szCs w:val="32"/>
          <w:lang w:eastAsia="zh-CN"/>
        </w:rPr>
        <w:t>（特定类项目经费）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80" w:firstLineChars="150"/>
        <w:jc w:val="left"/>
        <w:textAlignment w:val="auto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eastAsia="仿宋_GB2312"/>
          <w:color w:val="auto"/>
          <w:sz w:val="32"/>
          <w:szCs w:val="32"/>
        </w:rPr>
        <w:t>2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13家公办基层医疗卫生机构（人员经费、公用经费、特定类项目经费）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80" w:firstLineChars="15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三、部门收支总体情况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atLeast"/>
        <w:ind w:left="0" w:right="0" w:firstLine="800" w:firstLineChars="250"/>
        <w:jc w:val="left"/>
        <w:textAlignment w:val="auto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年部门预算即我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部门汇总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预算。我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部门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 xml:space="preserve">年没有政府性基金预算拨款、国有资本经营预算收入和纳入专户管理的非税收入拨款收入，也没有使用政府性基金预算拨款、国有资本经营预算收入和纳入专户管理的非税收入拨款安排的支出，所以公开的附件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16、17、18、19、20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表均为空。收入包括经费拨款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和纳入一般公共预算管理的非税收入拨款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；支出包括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基层医疗卫生机构（乡镇卫生院）人员经费、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保障事业单位基本运行的经费，也包括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基本公共卫生服务经费、实施基本药物制度补助、公立医院改革经费、妇幼健康检查经费、乡镇卫生院及村卫生室建设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特定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项目经费。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82" w:firstLineChars="150"/>
        <w:textAlignment w:val="auto"/>
        <w:rPr>
          <w:rFonts w:eastAsia="仿宋_GB2312"/>
          <w:b/>
          <w:color w:val="auto"/>
          <w:sz w:val="32"/>
          <w:szCs w:val="32"/>
        </w:rPr>
      </w:pPr>
      <w:r>
        <w:rPr>
          <w:rFonts w:eastAsia="楷体_GB2312"/>
          <w:b/>
          <w:color w:val="auto"/>
          <w:sz w:val="32"/>
          <w:szCs w:val="32"/>
        </w:rPr>
        <w:t>（一）收入预算：</w:t>
      </w:r>
      <w:r>
        <w:rPr>
          <w:rFonts w:eastAsia="仿宋_GB2312"/>
          <w:color w:val="auto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eastAsia="仿宋_GB2312"/>
          <w:color w:val="auto"/>
          <w:sz w:val="32"/>
          <w:szCs w:val="32"/>
        </w:rPr>
        <w:t>年本部门收入预算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9736.22</w:t>
      </w:r>
      <w:r>
        <w:rPr>
          <w:rFonts w:eastAsia="仿宋_GB2312"/>
          <w:color w:val="auto"/>
          <w:sz w:val="32"/>
          <w:szCs w:val="32"/>
        </w:rPr>
        <w:t>万元，其中，一般公共预算拨款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5872.92</w:t>
      </w:r>
      <w:r>
        <w:rPr>
          <w:rFonts w:eastAsia="仿宋_GB2312"/>
          <w:color w:val="auto"/>
          <w:sz w:val="32"/>
          <w:szCs w:val="32"/>
        </w:rPr>
        <w:t>万元，政府性基金预算拨款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</w:rPr>
        <w:t>万元，国有资本经营预算拨款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</w:rPr>
        <w:t>万元，纳入专户管理的非税收入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，上级财政补助收入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3863.3万元</w:t>
      </w:r>
      <w:r>
        <w:rPr>
          <w:rFonts w:eastAsia="仿宋_GB2312"/>
          <w:color w:val="auto"/>
          <w:sz w:val="32"/>
          <w:szCs w:val="32"/>
        </w:rPr>
        <w:t>。</w:t>
      </w:r>
      <w:r>
        <w:rPr>
          <w:rFonts w:eastAsia="仿宋_GB2312"/>
          <w:b/>
          <w:color w:val="auto"/>
          <w:sz w:val="32"/>
          <w:szCs w:val="32"/>
        </w:rPr>
        <w:t>收入较去年增加</w:t>
      </w:r>
      <w:r>
        <w:rPr>
          <w:rFonts w:hint="eastAsia" w:eastAsia="仿宋_GB2312"/>
          <w:b/>
          <w:color w:val="auto"/>
          <w:sz w:val="32"/>
          <w:szCs w:val="32"/>
          <w:u w:val="single"/>
          <w:lang w:val="en-US" w:eastAsia="zh-CN"/>
        </w:rPr>
        <w:t>886.21</w:t>
      </w:r>
      <w:r>
        <w:rPr>
          <w:rFonts w:eastAsia="仿宋_GB2312"/>
          <w:b/>
          <w:color w:val="auto"/>
          <w:sz w:val="32"/>
          <w:szCs w:val="32"/>
        </w:rPr>
        <w:t>万元，主要是</w:t>
      </w:r>
      <w:r>
        <w:rPr>
          <w:rFonts w:hint="eastAsia" w:eastAsia="仿宋_GB2312"/>
          <w:b/>
          <w:color w:val="auto"/>
          <w:sz w:val="32"/>
          <w:szCs w:val="32"/>
          <w:lang w:eastAsia="zh-CN"/>
        </w:rPr>
        <w:t>新增人员经费</w:t>
      </w:r>
      <w:r>
        <w:rPr>
          <w:rFonts w:hint="eastAsia" w:eastAsia="仿宋_GB2312"/>
          <w:b/>
          <w:color w:val="auto"/>
          <w:sz w:val="32"/>
          <w:szCs w:val="32"/>
          <w:lang w:val="en-US" w:eastAsia="zh-CN"/>
        </w:rPr>
        <w:t>、特定目标类预算增加</w:t>
      </w:r>
      <w:r>
        <w:rPr>
          <w:rFonts w:eastAsia="仿宋_GB2312"/>
          <w:b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82" w:firstLineChars="150"/>
        <w:jc w:val="left"/>
        <w:textAlignment w:val="auto"/>
        <w:rPr>
          <w:rFonts w:eastAsia="仿宋_GB2312"/>
          <w:b/>
          <w:color w:val="auto"/>
          <w:sz w:val="32"/>
          <w:szCs w:val="32"/>
        </w:rPr>
      </w:pPr>
      <w:r>
        <w:rPr>
          <w:rFonts w:eastAsia="楷体_GB2312"/>
          <w:b/>
          <w:color w:val="auto"/>
          <w:sz w:val="32"/>
          <w:szCs w:val="32"/>
        </w:rPr>
        <w:t>（二）支出预算：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eastAsia="仿宋_GB2312"/>
          <w:color w:val="auto"/>
          <w:sz w:val="32"/>
          <w:szCs w:val="32"/>
        </w:rPr>
        <w:t>年本部门支出预算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9736.22</w:t>
      </w:r>
      <w:r>
        <w:rPr>
          <w:rFonts w:eastAsia="仿宋_GB2312"/>
          <w:color w:val="auto"/>
          <w:sz w:val="32"/>
          <w:szCs w:val="32"/>
        </w:rPr>
        <w:t>万元，其中，一般公共服务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</w:rPr>
        <w:t>万元，公共安全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</w:rPr>
        <w:t>万元，教育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</w:rPr>
        <w:t>万元，科学技术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，社会保障和就业支出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561.33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万元，卫生健康支出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8884.09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万元，住房保障支出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290.80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万元</w:t>
      </w:r>
      <w:r>
        <w:rPr>
          <w:rFonts w:eastAsia="仿宋_GB2312"/>
          <w:color w:val="auto"/>
          <w:sz w:val="32"/>
          <w:szCs w:val="32"/>
        </w:rPr>
        <w:t>。</w:t>
      </w:r>
      <w:r>
        <w:rPr>
          <w:rFonts w:eastAsia="仿宋_GB2312"/>
          <w:b/>
          <w:color w:val="auto"/>
          <w:sz w:val="32"/>
          <w:szCs w:val="32"/>
        </w:rPr>
        <w:t>支出较去年增加</w:t>
      </w:r>
      <w:r>
        <w:rPr>
          <w:rFonts w:hint="eastAsia" w:eastAsia="仿宋_GB2312"/>
          <w:b/>
          <w:color w:val="auto"/>
          <w:sz w:val="32"/>
          <w:szCs w:val="32"/>
          <w:u w:val="single"/>
          <w:lang w:val="en-US" w:eastAsia="zh-CN"/>
        </w:rPr>
        <w:t>886.21</w:t>
      </w:r>
      <w:r>
        <w:rPr>
          <w:rFonts w:eastAsia="仿宋_GB2312"/>
          <w:b/>
          <w:color w:val="auto"/>
          <w:sz w:val="32"/>
          <w:szCs w:val="32"/>
        </w:rPr>
        <w:t>万元，主要是</w:t>
      </w:r>
      <w:r>
        <w:rPr>
          <w:rFonts w:hint="eastAsia" w:eastAsia="仿宋_GB2312"/>
          <w:b/>
          <w:color w:val="auto"/>
          <w:sz w:val="32"/>
          <w:szCs w:val="32"/>
          <w:lang w:eastAsia="zh-CN"/>
        </w:rPr>
        <w:t>增加了基层医疗卫生机构中的新进人员经费及卫生健康支出</w:t>
      </w:r>
      <w:r>
        <w:rPr>
          <w:rFonts w:eastAsia="仿宋_GB2312"/>
          <w:b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80" w:firstLineChars="15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四、一般公共预算拨款支出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800" w:firstLineChars="250"/>
        <w:jc w:val="left"/>
        <w:textAlignment w:val="auto"/>
        <w:rPr>
          <w:rFonts w:eastAsia="黑体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eastAsia="仿宋_GB2312"/>
          <w:color w:val="auto"/>
          <w:sz w:val="32"/>
          <w:szCs w:val="32"/>
        </w:rPr>
        <w:t>年本部门一般公共预算拨款支出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9736.22</w:t>
      </w:r>
      <w:r>
        <w:rPr>
          <w:rFonts w:eastAsia="仿宋_GB2312"/>
          <w:color w:val="auto"/>
          <w:sz w:val="32"/>
          <w:szCs w:val="32"/>
        </w:rPr>
        <w:t>万元，其中，一般公共服务支出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</w:rPr>
        <w:t>万元，占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</w:rPr>
        <w:t xml:space="preserve"> %；公共安全支出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</w:rPr>
        <w:t>万元，占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</w:rPr>
        <w:t xml:space="preserve"> %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；社会保障和就业支出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561.33万元，占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5.76</w:t>
      </w:r>
      <w:r>
        <w:rPr>
          <w:rFonts w:eastAsia="仿宋_GB2312"/>
          <w:color w:val="auto"/>
          <w:sz w:val="32"/>
          <w:szCs w:val="32"/>
        </w:rPr>
        <w:t>%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卫生健康支出8884.09万元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91.25</w:t>
      </w:r>
      <w:r>
        <w:rPr>
          <w:rFonts w:eastAsia="仿宋_GB2312"/>
          <w:color w:val="auto"/>
          <w:sz w:val="32"/>
          <w:szCs w:val="32"/>
        </w:rPr>
        <w:t xml:space="preserve"> %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住房保障支出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290.80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万，占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2.99%</w:t>
      </w:r>
      <w:r>
        <w:rPr>
          <w:rFonts w:eastAsia="仿宋_GB2312"/>
          <w:color w:val="auto"/>
          <w:sz w:val="32"/>
          <w:szCs w:val="32"/>
        </w:rPr>
        <w:t>。。具体安排情况如下：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80" w:firstLineChars="150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（一）基本支出：20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本部门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基本支出预算数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4819.62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万元，是指为保障单位机构正常运转、完成日常工作任务而发生的各项支出，包括用于基本工资、津贴补贴等人员经费以及办公费、印刷费、水电费、办公设备购置等公用经费。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atLeast"/>
        <w:ind w:left="0" w:right="0" w:firstLine="480" w:firstLineChars="150"/>
        <w:jc w:val="left"/>
        <w:textAlignment w:val="auto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（二）项目支出：20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本部门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项目支出预算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4916.60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主要是部门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为完成特定行政工作任务或事业发展目标而发生的支出，包括有关事业发展专项、专项业务费、基本建设支出等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。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其中：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基本公共卫生服务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支出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2886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万元，主要用于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十四大类基本公共卫生均等化人群服务等方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面；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公立医院改革财政补助支出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260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万元，主要用于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公立医院改革经费补助；乡镇卫生院经费支出、其他公共卫生支出及计划生育服务支出共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713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万元，主要用于乡镇卫生院项目经费、设备购置、医疗责任保险、妇幼健康检查经费补助支出等方面其他基层医疗卫生机构支出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934.60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万元，主要用于村卫生室实施国家基本药物制度补助经费支出、老年乡村医生及劝退乡村医生补助支出、乡村医生本土化培养经费及为在岗乡村医生购买养老保险等。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80" w:firstLineChars="15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五、政府性基金预算支出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80" w:firstLineChars="150"/>
        <w:jc w:val="left"/>
        <w:textAlignment w:val="auto"/>
        <w:rPr>
          <w:rFonts w:hint="eastAsia" w:eastAsia="仿宋_GB2312"/>
          <w:b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eastAsia="仿宋_GB2312"/>
          <w:color w:val="auto"/>
          <w:sz w:val="32"/>
          <w:szCs w:val="32"/>
        </w:rPr>
        <w:t>年本部门政府性基金支出预算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万元，其中，科学技术支出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万元，占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 xml:space="preserve"> %；文化旅游体育与传媒支出</w:t>
      </w:r>
      <w:r>
        <w:rPr>
          <w:rFonts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eastAsia="仿宋_GB2312"/>
          <w:color w:val="auto"/>
          <w:sz w:val="32"/>
          <w:szCs w:val="32"/>
        </w:rPr>
        <w:t>万元，占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 xml:space="preserve"> %。本部门</w:t>
      </w:r>
      <w:r>
        <w:rPr>
          <w:rFonts w:hint="eastAsia" w:eastAsia="仿宋_GB2312"/>
          <w:color w:val="auto"/>
          <w:sz w:val="32"/>
          <w:szCs w:val="32"/>
          <w:lang w:eastAsia="zh-CN"/>
        </w:rPr>
        <w:t>无</w:t>
      </w:r>
      <w:r>
        <w:rPr>
          <w:rFonts w:eastAsia="仿宋_GB2312"/>
          <w:color w:val="auto"/>
          <w:sz w:val="32"/>
          <w:szCs w:val="32"/>
        </w:rPr>
        <w:t>政府性基金</w:t>
      </w:r>
      <w:r>
        <w:rPr>
          <w:rFonts w:hint="eastAsia" w:eastAsia="仿宋_GB2312"/>
          <w:color w:val="auto"/>
          <w:sz w:val="32"/>
          <w:szCs w:val="32"/>
          <w:lang w:eastAsia="zh-CN"/>
        </w:rPr>
        <w:t>安排的</w:t>
      </w:r>
      <w:r>
        <w:rPr>
          <w:rFonts w:eastAsia="仿宋_GB2312"/>
          <w:color w:val="auto"/>
          <w:sz w:val="32"/>
          <w:szCs w:val="32"/>
        </w:rPr>
        <w:t>支出</w:t>
      </w:r>
      <w:r>
        <w:rPr>
          <w:rFonts w:hint="eastAsia" w:eastAsia="仿宋_GB2312"/>
          <w:b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atLeast"/>
        <w:ind w:right="0" w:firstLine="480" w:firstLineChars="150"/>
        <w:jc w:val="left"/>
        <w:textAlignment w:val="auto"/>
        <w:rPr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六、其他重要事项的情况说明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80" w:firstLineChars="150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1、机关运行经费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800" w:firstLineChars="250"/>
        <w:jc w:val="left"/>
        <w:textAlignment w:val="auto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乡镇卫生院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家单位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事业单位的机关运行经费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287.3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万元，比上年预算减少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305.30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万元，下降</w:t>
      </w:r>
      <w:r>
        <w:rPr>
          <w:rFonts w:hint="eastAsia" w:eastAsia="仿宋_GB2312"/>
          <w:i w:val="0"/>
          <w:iCs w:val="0"/>
          <w:color w:val="auto"/>
          <w:sz w:val="32"/>
          <w:szCs w:val="32"/>
          <w:u w:val="single"/>
          <w:lang w:val="en-US" w:eastAsia="zh-CN"/>
        </w:rPr>
        <w:t>51.51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%，主要是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减少了纳入一般公共预算管理的非税收入拨款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80" w:firstLineChars="150"/>
        <w:jc w:val="left"/>
        <w:textAlignment w:val="auto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2、“三公”经费预算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800" w:firstLineChars="250"/>
        <w:jc w:val="left"/>
        <w:textAlignment w:val="auto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13家乡镇卫生院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“三公”经费预算数为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万元，其中，公务接待费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10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万元，公务用车购置及运行费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 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万元（其中，公务用车购置费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万元，公务用车运行费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 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万元），因公出国（境）费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万元。20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年“三公”经费预算较20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持平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，主要是厉行节约，规范管理，进一步压缩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“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三公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”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经费。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80" w:firstLineChars="150"/>
        <w:jc w:val="left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3、一般性支出情况：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800" w:firstLineChars="250"/>
        <w:jc w:val="left"/>
        <w:textAlignment w:val="auto"/>
        <w:outlineLvl w:val="9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2023年本部门会议费预算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万元，拟召开党建工作、清廉建设、医疗卫生业务工作等会议，人数约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650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人次，主要包含传达上级会议精神，每月开展主题党日会议、医疗业务工作会议等内容。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80" w:firstLineChars="150"/>
        <w:jc w:val="left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培训费预算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5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万元，拟开展安全生产和消防安全知识、健康县建设评估、卫生健康法治建设综合监督职业健康食品安全、乡村医生业务知识等培训，人数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800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人次，主要内容为对乡镇卫生院职工、在岗乡村医生进行专题培训；未计划举办节庆、晚会、论坛、赛事活动。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80" w:firstLineChars="150"/>
        <w:jc w:val="left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4、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政府采购情况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80" w:firstLineChars="150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本部门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政府采购预算总额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135.50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万元，其中，</w:t>
      </w:r>
      <w:r>
        <w:rPr>
          <w:rFonts w:eastAsia="仿宋_GB2312"/>
          <w:color w:val="auto"/>
          <w:sz w:val="32"/>
          <w:szCs w:val="32"/>
        </w:rPr>
        <w:t>货物类采购预算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135.50</w:t>
      </w:r>
      <w:r>
        <w:rPr>
          <w:rFonts w:eastAsia="仿宋_GB2312"/>
          <w:color w:val="auto"/>
          <w:sz w:val="32"/>
          <w:szCs w:val="32"/>
        </w:rPr>
        <w:t>万元；工程类采购预算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</w:rPr>
        <w:t>万元；服务类采购预算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</w:rPr>
        <w:t>万元。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80" w:firstLineChars="150"/>
        <w:jc w:val="left"/>
        <w:textAlignment w:val="auto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5、国有资产占用使用及新增资产配置情况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80" w:firstLineChars="150"/>
        <w:jc w:val="left"/>
        <w:textAlignment w:val="auto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eastAsia="仿宋_GB2312"/>
          <w:color w:val="auto"/>
          <w:sz w:val="32"/>
          <w:szCs w:val="32"/>
        </w:rPr>
        <w:t>截至202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</w:t>
      </w:r>
      <w:r>
        <w:rPr>
          <w:rFonts w:eastAsia="仿宋_GB2312"/>
          <w:color w:val="auto"/>
          <w:sz w:val="32"/>
          <w:szCs w:val="32"/>
        </w:rPr>
        <w:t>年12月底，本部门</w:t>
      </w:r>
      <w:r>
        <w:rPr>
          <w:rFonts w:eastAsia="仿宋_GB2312"/>
          <w:bCs/>
          <w:color w:val="auto"/>
          <w:kern w:val="0"/>
          <w:sz w:val="32"/>
          <w:szCs w:val="32"/>
        </w:rPr>
        <w:t>共有公务用车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14</w:t>
      </w:r>
      <w:r>
        <w:rPr>
          <w:rFonts w:eastAsia="仿宋_GB2312"/>
          <w:bCs/>
          <w:color w:val="auto"/>
          <w:kern w:val="0"/>
          <w:sz w:val="32"/>
          <w:szCs w:val="32"/>
        </w:rPr>
        <w:t>辆，其中，机要通信用车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</w:rPr>
        <w:t>辆，应急保障用车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</w:rPr>
        <w:t>辆，执法执勤用车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辆，特种专业技术用车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14</w:t>
      </w:r>
      <w:r>
        <w:rPr>
          <w:rFonts w:eastAsia="仿宋_GB2312"/>
          <w:bCs/>
          <w:color w:val="auto"/>
          <w:kern w:val="0"/>
          <w:sz w:val="32"/>
          <w:szCs w:val="32"/>
        </w:rPr>
        <w:t>辆</w:t>
      </w:r>
      <w:r>
        <w:rPr>
          <w:rFonts w:hint="eastAsia" w:eastAsia="仿宋_GB2312"/>
          <w:bCs/>
          <w:color w:val="auto"/>
          <w:kern w:val="0"/>
          <w:sz w:val="32"/>
          <w:szCs w:val="32"/>
          <w:lang w:eastAsia="zh-CN"/>
        </w:rPr>
        <w:t>（救护车</w:t>
      </w:r>
      <w:r>
        <w:rPr>
          <w:rFonts w:hint="eastAsia" w:eastAsia="仿宋_GB2312"/>
          <w:bCs/>
          <w:color w:val="auto"/>
          <w:kern w:val="0"/>
          <w:sz w:val="32"/>
          <w:szCs w:val="32"/>
          <w:lang w:val="en-US" w:eastAsia="zh-CN"/>
        </w:rPr>
        <w:t>7台、</w:t>
      </w:r>
      <w:r>
        <w:rPr>
          <w:rFonts w:hint="eastAsia" w:eastAsia="仿宋_GB2312"/>
          <w:bCs/>
          <w:color w:val="auto"/>
          <w:kern w:val="0"/>
          <w:sz w:val="32"/>
          <w:szCs w:val="32"/>
          <w:lang w:eastAsia="zh-CN"/>
        </w:rPr>
        <w:t>公共卫生服务用车</w:t>
      </w:r>
      <w:r>
        <w:rPr>
          <w:rFonts w:hint="eastAsia" w:eastAsia="仿宋_GB2312"/>
          <w:bCs/>
          <w:color w:val="auto"/>
          <w:kern w:val="0"/>
          <w:sz w:val="32"/>
          <w:szCs w:val="32"/>
          <w:lang w:val="en-US" w:eastAsia="zh-CN"/>
        </w:rPr>
        <w:t>7台</w:t>
      </w:r>
      <w:r>
        <w:rPr>
          <w:rFonts w:hint="eastAsia" w:eastAsia="仿宋_GB2312"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eastAsia="仿宋_GB2312"/>
          <w:bCs/>
          <w:color w:val="auto"/>
          <w:kern w:val="0"/>
          <w:sz w:val="32"/>
          <w:szCs w:val="32"/>
        </w:rPr>
        <w:t>，其他按照规定配备的公务用车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辆；单位价值50万元以上通用设备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</w:rPr>
        <w:t>台，单位价值100万元以上专用设备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</w:rPr>
        <w:t>台。</w:t>
      </w:r>
      <w:r>
        <w:rPr>
          <w:rFonts w:hint="eastAsia" w:eastAsia="仿宋_GB2312"/>
          <w:bCs/>
          <w:color w:val="auto"/>
          <w:kern w:val="0"/>
          <w:sz w:val="32"/>
          <w:szCs w:val="32"/>
          <w:lang w:val="en-US" w:eastAsia="zh-CN"/>
        </w:rPr>
        <w:t>2023</w:t>
      </w:r>
      <w:r>
        <w:rPr>
          <w:rFonts w:eastAsia="仿宋_GB2312"/>
          <w:bCs/>
          <w:color w:val="auto"/>
          <w:kern w:val="0"/>
          <w:sz w:val="32"/>
          <w:szCs w:val="32"/>
        </w:rPr>
        <w:t>年拟新增配置公务用车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</w:rPr>
        <w:t>辆，其中，机要通信用车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</w:rPr>
        <w:t>辆，应急保障用车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</w:rPr>
        <w:t>辆，执法执勤用车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</w:rPr>
        <w:t>辆，特种专业技术用车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</w:rPr>
        <w:t>辆，其他按照规定配备的公务用车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</w:rPr>
        <w:t>辆；新增配备单位价值50万元以上通用设备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</w:rPr>
        <w:t>台，单位价值100万元以上专用设备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</w:rPr>
        <w:t>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80" w:firstLineChars="150"/>
        <w:jc w:val="left"/>
        <w:textAlignment w:val="auto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6、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预算绩效目标说明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atLeast"/>
        <w:ind w:right="0" w:rightChars="0" w:firstLine="480" w:firstLineChars="150"/>
        <w:jc w:val="left"/>
        <w:textAlignment w:val="auto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本部门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所有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支出实行绩效目标管理，纳入20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年部门整体支出绩效目标的金额为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9736.22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万元，其中，基本支出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4819.62 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万元，项目支出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4916.60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，具体绩效目标详见报表。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atLeast"/>
        <w:ind w:right="0" w:rightChars="0" w:firstLine="480" w:firstLineChars="150"/>
        <w:jc w:val="left"/>
        <w:textAlignment w:val="auto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7、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批复时间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atLeast"/>
        <w:ind w:right="0" w:rightChars="0" w:firstLine="800" w:firstLineChars="250"/>
        <w:jc w:val="left"/>
        <w:textAlignment w:val="auto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年度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本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部门预算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经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新田县第十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八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届人民代表大会第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二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次会议批复时间为20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日，财政部门批复时间为20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01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firstLine="480" w:firstLineChars="150"/>
        <w:jc w:val="left"/>
        <w:textAlignment w:val="auto"/>
        <w:rPr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七、名词解释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atLeast"/>
        <w:ind w:right="0" w:rightChars="0" w:firstLine="480" w:firstLineChars="150"/>
        <w:jc w:val="left"/>
        <w:textAlignment w:val="auto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atLeast"/>
        <w:ind w:right="0" w:rightChars="0" w:firstLine="480" w:firstLineChars="150"/>
        <w:jc w:val="left"/>
        <w:textAlignment w:val="auto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2、“三公”经费：纳入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省（市/县）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第二部分 2023年部门预算公开表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center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（见附件）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7ABD8D"/>
    <w:multiLevelType w:val="singleLevel"/>
    <w:tmpl w:val="A87ABD8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NDcxODBmNTYyMTY0YzM4M2MwNjcxODMzNzY4M2MifQ=="/>
  </w:docVars>
  <w:rsids>
    <w:rsidRoot w:val="00000000"/>
    <w:rsid w:val="00400BE3"/>
    <w:rsid w:val="02054F52"/>
    <w:rsid w:val="022E6EEA"/>
    <w:rsid w:val="026B348A"/>
    <w:rsid w:val="03E50F41"/>
    <w:rsid w:val="049632B1"/>
    <w:rsid w:val="06350AD9"/>
    <w:rsid w:val="075313C3"/>
    <w:rsid w:val="07B62F76"/>
    <w:rsid w:val="089D343C"/>
    <w:rsid w:val="0A564AAB"/>
    <w:rsid w:val="0AEC3CD0"/>
    <w:rsid w:val="0B3202FF"/>
    <w:rsid w:val="0BF52242"/>
    <w:rsid w:val="0C5F4155"/>
    <w:rsid w:val="0D122A8A"/>
    <w:rsid w:val="0E5A2261"/>
    <w:rsid w:val="0EFE2AC3"/>
    <w:rsid w:val="101D5507"/>
    <w:rsid w:val="109C4F94"/>
    <w:rsid w:val="12F87997"/>
    <w:rsid w:val="150D2743"/>
    <w:rsid w:val="15347CE9"/>
    <w:rsid w:val="16D056D6"/>
    <w:rsid w:val="16F07B27"/>
    <w:rsid w:val="184423B4"/>
    <w:rsid w:val="188C387F"/>
    <w:rsid w:val="18A40BC9"/>
    <w:rsid w:val="192608CC"/>
    <w:rsid w:val="1955155A"/>
    <w:rsid w:val="19C82515"/>
    <w:rsid w:val="1A4713E9"/>
    <w:rsid w:val="1B5F527B"/>
    <w:rsid w:val="1D4B3F52"/>
    <w:rsid w:val="1E703606"/>
    <w:rsid w:val="1F122A8F"/>
    <w:rsid w:val="1F8D23B7"/>
    <w:rsid w:val="20DD5FD9"/>
    <w:rsid w:val="22047305"/>
    <w:rsid w:val="22606ACD"/>
    <w:rsid w:val="23337719"/>
    <w:rsid w:val="267E258F"/>
    <w:rsid w:val="26BF45D8"/>
    <w:rsid w:val="27206206"/>
    <w:rsid w:val="284A5A24"/>
    <w:rsid w:val="29310182"/>
    <w:rsid w:val="29323FCF"/>
    <w:rsid w:val="29B33362"/>
    <w:rsid w:val="29BF1D06"/>
    <w:rsid w:val="2A1C6CCC"/>
    <w:rsid w:val="2AB93AFD"/>
    <w:rsid w:val="2C041D15"/>
    <w:rsid w:val="2E3305CD"/>
    <w:rsid w:val="2E6D6E41"/>
    <w:rsid w:val="2EC967DF"/>
    <w:rsid w:val="30285F7E"/>
    <w:rsid w:val="31CB6D6E"/>
    <w:rsid w:val="32D83E39"/>
    <w:rsid w:val="335C5F80"/>
    <w:rsid w:val="33F26834"/>
    <w:rsid w:val="348A2F11"/>
    <w:rsid w:val="35007F09"/>
    <w:rsid w:val="36D36DF1"/>
    <w:rsid w:val="36DF7B91"/>
    <w:rsid w:val="37957E64"/>
    <w:rsid w:val="37E13D07"/>
    <w:rsid w:val="37E73C43"/>
    <w:rsid w:val="388D2FD0"/>
    <w:rsid w:val="38C43790"/>
    <w:rsid w:val="3C397E73"/>
    <w:rsid w:val="3C747940"/>
    <w:rsid w:val="3E554590"/>
    <w:rsid w:val="3EF142B8"/>
    <w:rsid w:val="3F204B9E"/>
    <w:rsid w:val="40416418"/>
    <w:rsid w:val="40D5722F"/>
    <w:rsid w:val="40E1210B"/>
    <w:rsid w:val="41366754"/>
    <w:rsid w:val="4167540A"/>
    <w:rsid w:val="41CC6917"/>
    <w:rsid w:val="41CF6407"/>
    <w:rsid w:val="44665BC1"/>
    <w:rsid w:val="450B59A8"/>
    <w:rsid w:val="46665FDF"/>
    <w:rsid w:val="471274C2"/>
    <w:rsid w:val="4851401A"/>
    <w:rsid w:val="48547666"/>
    <w:rsid w:val="489D725F"/>
    <w:rsid w:val="4AB76D80"/>
    <w:rsid w:val="4ED82D9F"/>
    <w:rsid w:val="4F021BCA"/>
    <w:rsid w:val="4F196F13"/>
    <w:rsid w:val="4FA72771"/>
    <w:rsid w:val="502A587C"/>
    <w:rsid w:val="51EB4B97"/>
    <w:rsid w:val="52326F0E"/>
    <w:rsid w:val="543D0DF6"/>
    <w:rsid w:val="55386724"/>
    <w:rsid w:val="56290384"/>
    <w:rsid w:val="575B456D"/>
    <w:rsid w:val="57CE0786"/>
    <w:rsid w:val="57EC596A"/>
    <w:rsid w:val="59592D2E"/>
    <w:rsid w:val="5AF2343A"/>
    <w:rsid w:val="5AFD593B"/>
    <w:rsid w:val="5F321DAE"/>
    <w:rsid w:val="60DA7950"/>
    <w:rsid w:val="61341FF0"/>
    <w:rsid w:val="617A5F38"/>
    <w:rsid w:val="62262323"/>
    <w:rsid w:val="642579E7"/>
    <w:rsid w:val="647D0321"/>
    <w:rsid w:val="66EB0A56"/>
    <w:rsid w:val="68F77E6E"/>
    <w:rsid w:val="6D335031"/>
    <w:rsid w:val="6D415B5B"/>
    <w:rsid w:val="700F1F41"/>
    <w:rsid w:val="703C4095"/>
    <w:rsid w:val="740808F3"/>
    <w:rsid w:val="74B66740"/>
    <w:rsid w:val="75262F79"/>
    <w:rsid w:val="75872EBE"/>
    <w:rsid w:val="75B07D22"/>
    <w:rsid w:val="77C45195"/>
    <w:rsid w:val="787C23D5"/>
    <w:rsid w:val="79183053"/>
    <w:rsid w:val="7A2512FD"/>
    <w:rsid w:val="7BBA645B"/>
    <w:rsid w:val="7BD1454E"/>
    <w:rsid w:val="7F6D1171"/>
    <w:rsid w:val="7F8D44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ind w:left="1440" w:leftChars="700" w:right="700" w:rightChars="700"/>
    </w:p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3695</Words>
  <Characters>3990</Characters>
  <Lines>0</Lines>
  <Paragraphs>0</Paragraphs>
  <TotalTime>3</TotalTime>
  <ScaleCrop>false</ScaleCrop>
  <LinksUpToDate>false</LinksUpToDate>
  <CharactersWithSpaces>4037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2019-09-03T01:21:00Z</cp:lastPrinted>
  <dcterms:modified xsi:type="dcterms:W3CDTF">2023-07-14T08:00:00Z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9A4C7B24383646B08CDF13BDDE8A3BA3_12</vt:lpwstr>
  </property>
</Properties>
</file>