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both"/>
        <w:rPr>
          <w:color w:val="auto"/>
          <w:sz w:val="44"/>
          <w:szCs w:val="44"/>
        </w:rPr>
      </w:pPr>
      <w:r>
        <w:rPr>
          <w:rFonts w:hint="eastAsia" w:ascii="黑体" w:hAnsi="宋体" w:eastAsia="黑体" w:cs="黑体"/>
          <w:b/>
          <w:color w:val="auto"/>
          <w:kern w:val="0"/>
          <w:sz w:val="44"/>
          <w:szCs w:val="44"/>
          <w:shd w:val="clear" w:color="auto" w:fill="F6F6F6"/>
          <w:lang w:val="en-US" w:eastAsia="zh-CN" w:bidi="ar"/>
        </w:rPr>
        <w:t>2022年</w:t>
      </w:r>
      <w:r>
        <w:rPr>
          <w:rFonts w:hint="eastAsia" w:ascii="黑体" w:hAnsi="宋体" w:eastAsia="黑体" w:cs="黑体"/>
          <w:b/>
          <w:color w:val="auto"/>
          <w:kern w:val="0"/>
          <w:sz w:val="44"/>
          <w:szCs w:val="44"/>
          <w:u w:val="single"/>
          <w:shd w:val="clear" w:color="auto" w:fill="F6F6F6"/>
          <w:lang w:val="en-US" w:eastAsia="zh-CN" w:bidi="ar"/>
        </w:rPr>
        <w:t xml:space="preserve"> 新田县金陵中学 </w:t>
      </w:r>
      <w:r>
        <w:rPr>
          <w:rFonts w:hint="eastAsia" w:ascii="黑体" w:hAnsi="宋体" w:eastAsia="黑体" w:cs="黑体"/>
          <w:b/>
          <w:color w:val="auto"/>
          <w:kern w:val="0"/>
          <w:sz w:val="44"/>
          <w:szCs w:val="44"/>
          <w:shd w:val="clear" w:color="auto" w:fill="F6F6F6"/>
          <w:lang w:val="en-US" w:eastAsia="zh-CN" w:bidi="ar"/>
        </w:rPr>
        <w:t>单位部门预算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黑体" w:hAnsi="宋体" w:eastAsia="黑体" w:cs="黑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/>
        <w:jc w:val="center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目 录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643" w:firstLineChars="200"/>
        <w:jc w:val="left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第一部分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202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年部门预算说明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left="120" w:leftChars="0" w:right="0" w:rightChars="0" w:firstLine="640" w:firstLineChars="200"/>
        <w:jc w:val="left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一、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部门基本概况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left="120" w:leftChars="0" w:right="0" w:rightChars="0" w:firstLine="640" w:firstLineChars="200"/>
        <w:jc w:val="left"/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二、部门预算单位构成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left="120" w:leftChars="0" w:right="0" w:rightChars="0" w:firstLine="640" w:firstLineChars="200"/>
        <w:jc w:val="left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三、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部门收支总体情况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left="120" w:leftChars="0" w:right="0" w:rightChars="0" w:firstLine="640" w:firstLineChars="200"/>
        <w:jc w:val="left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四、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一般公共预算拨款支出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left="120" w:leftChars="0" w:right="0" w:rightChars="0" w:firstLine="640" w:firstLineChars="200"/>
        <w:jc w:val="left"/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五、政府性基金预算支出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left="120" w:leftChars="0" w:right="0" w:rightChars="0" w:firstLine="640" w:firstLineChars="200"/>
        <w:jc w:val="left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六、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其他重要事项的情况说明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left="120" w:leftChars="0" w:right="0" w:rightChars="0" w:firstLine="640" w:firstLineChars="200"/>
        <w:jc w:val="left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五、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名词解释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643" w:firstLineChars="200"/>
        <w:jc w:val="left"/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第二部分 202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年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部门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预算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公开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1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ab/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收支总表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2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ab/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收入总表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3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ab/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支出总表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4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ab/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支出预算分类汇总表（按政府预算经济分类）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5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ab/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支出预算分类汇总表（按部门预算经济分类）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6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ab/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财政拨款收支总表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7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ab/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一般公共预算支出表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8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ab/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一般公共预算基本支出表--人员经费(工资福利支出)(按政府预算经济分类)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9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ab/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一般公共预算基本支出表--人员经费(工资福利支出)(按部门预算经济分类)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10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ab/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一般公共预算基本支出表--人员经费(对个人和家庭的补助)(按政府预算经济分类)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11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ab/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一般公共预算基本支出表--人员经费(对个人和家庭的补助)（按部门预算经济分类）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12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ab/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一般公共预算基本支出表--公用经费(商品和服务支出)（按政府预算经济分类）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13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ab/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一般公共预算基本支出表--公用经费(商品和服务支出)(按部门预算经济分类)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14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ab/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一般公共预算“三公”经费支出表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15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ab/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政府性基金预算支出表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16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ab/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政府性基金预算支出分类汇总表（按政府预算经济分类）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17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ab/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政府性基金预算支出分类汇总表（按部门预算经济分类）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18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ab/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国有资本经营预算表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19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ab/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财政专户管理资金预算支出表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20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ab/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部门整体支出绩效目标表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/>
        <w:jc w:val="left"/>
        <w:rPr>
          <w:rFonts w:hint="eastAsia" w:ascii="黑体" w:hAnsi="宋体" w:eastAsia="黑体" w:cs="黑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</w:p>
    <w:p>
      <w:pPr>
        <w:widowControl/>
        <w:spacing w:line="600" w:lineRule="exact"/>
        <w:ind w:firstLine="640" w:firstLineChars="200"/>
        <w:rPr>
          <w:rFonts w:eastAsia="仿宋_GB2312"/>
          <w:bCs/>
          <w:color w:val="auto"/>
          <w:kern w:val="0"/>
          <w:sz w:val="32"/>
          <w:szCs w:val="32"/>
        </w:rPr>
      </w:pPr>
      <w:r>
        <w:rPr>
          <w:rFonts w:eastAsia="仿宋_GB2312"/>
          <w:bCs/>
          <w:color w:val="auto"/>
          <w:kern w:val="0"/>
          <w:sz w:val="32"/>
          <w:szCs w:val="32"/>
        </w:rPr>
        <w:t>注：以上部门预算报表中，空表表示本部门无相关收支情况。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黑体" w:hAnsi="宋体" w:eastAsia="黑体" w:cs="黑体"/>
          <w:b/>
          <w:color w:val="auto"/>
          <w:kern w:val="0"/>
          <w:sz w:val="36"/>
          <w:szCs w:val="36"/>
          <w:shd w:val="clear" w:color="auto" w:fill="F6F6F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center"/>
        <w:rPr>
          <w:color w:val="auto"/>
        </w:rPr>
      </w:pPr>
      <w:r>
        <w:rPr>
          <w:rFonts w:hint="eastAsia" w:ascii="黑体" w:hAnsi="宋体" w:eastAsia="黑体" w:cs="黑体"/>
          <w:b/>
          <w:color w:val="auto"/>
          <w:kern w:val="0"/>
          <w:sz w:val="36"/>
          <w:szCs w:val="36"/>
          <w:shd w:val="clear" w:color="auto" w:fill="F6F6F6"/>
          <w:lang w:val="en-US" w:eastAsia="zh-CN" w:bidi="ar"/>
        </w:rPr>
        <w:t>第一部分 2022年部门预算说明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黑体" w:hAnsi="宋体" w:eastAsia="黑体" w:cs="黑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color w:val="auto"/>
        </w:rPr>
      </w:pPr>
      <w:r>
        <w:rPr>
          <w:rFonts w:hint="eastAsia" w:ascii="黑体" w:hAnsi="宋体" w:eastAsia="黑体" w:cs="黑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一、部门基本概况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1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、职能职责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。</w:t>
      </w:r>
    </w:p>
    <w:p>
      <w:pPr>
        <w:widowControl/>
        <w:spacing w:line="600" w:lineRule="exact"/>
        <w:ind w:firstLine="627" w:firstLineChars="196"/>
        <w:jc w:val="left"/>
        <w:rPr>
          <w:rFonts w:hint="eastAsia" w:eastAsia="仿宋_GB2312"/>
          <w:color w:val="auto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本单位主要职能是实施初中教育教学工作，促进基础教育发展，开展初中学历教育。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机构设置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。</w:t>
      </w:r>
    </w:p>
    <w:p>
      <w:pPr>
        <w:widowControl/>
        <w:spacing w:line="600" w:lineRule="exact"/>
        <w:ind w:firstLine="627" w:firstLineChars="196"/>
        <w:jc w:val="left"/>
        <w:rPr>
          <w:rFonts w:hint="default" w:eastAsia="仿宋_GB2312"/>
          <w:color w:val="auto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金陵</w:t>
      </w:r>
      <w:r>
        <w:rPr>
          <w:rFonts w:hint="default" w:eastAsia="仿宋_GB2312"/>
          <w:color w:val="auto"/>
          <w:sz w:val="32"/>
          <w:szCs w:val="32"/>
          <w:lang w:val="en-US" w:eastAsia="zh-CN"/>
        </w:rPr>
        <w:t>中学单位内设机构包括：校长室、总务室、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政教处、</w:t>
      </w:r>
      <w:r>
        <w:rPr>
          <w:rFonts w:hint="default" w:eastAsia="仿宋_GB2312"/>
          <w:color w:val="auto"/>
          <w:sz w:val="32"/>
          <w:szCs w:val="32"/>
          <w:lang w:val="en-US" w:eastAsia="zh-CN"/>
        </w:rPr>
        <w:t>教导处、财务室。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黑体" w:hAnsi="宋体" w:eastAsia="黑体" w:cs="黑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二、部门预算单位构成</w:t>
      </w:r>
    </w:p>
    <w:p>
      <w:pPr>
        <w:widowControl/>
        <w:spacing w:line="600" w:lineRule="exact"/>
        <w:ind w:firstLine="627" w:firstLineChars="196"/>
        <w:jc w:val="left"/>
        <w:rPr>
          <w:rFonts w:hint="eastAsia" w:eastAsia="仿宋_GB2312"/>
          <w:color w:val="auto"/>
          <w:sz w:val="32"/>
          <w:szCs w:val="32"/>
          <w:lang w:eastAsia="zh-CN"/>
        </w:rPr>
      </w:pPr>
      <w:r>
        <w:rPr>
          <w:rFonts w:eastAsia="仿宋_GB2312"/>
          <w:color w:val="auto"/>
          <w:sz w:val="32"/>
          <w:szCs w:val="32"/>
        </w:rPr>
        <w:t>本部门预算为汇总预算，纳入编制范围的预算单位包括：</w:t>
      </w:r>
      <w:r>
        <w:rPr>
          <w:rFonts w:hint="eastAsia" w:eastAsia="仿宋_GB2312"/>
          <w:color w:val="auto"/>
          <w:sz w:val="32"/>
          <w:szCs w:val="32"/>
          <w:lang w:eastAsia="zh-CN"/>
        </w:rPr>
        <w:t>金陵中学</w:t>
      </w:r>
      <w:r>
        <w:rPr>
          <w:rFonts w:eastAsia="仿宋_GB2312"/>
          <w:color w:val="auto"/>
          <w:sz w:val="32"/>
          <w:szCs w:val="32"/>
        </w:rPr>
        <w:t>部门本级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color w:val="auto"/>
        </w:rPr>
      </w:pPr>
      <w:r>
        <w:rPr>
          <w:rFonts w:hint="eastAsia" w:ascii="黑体" w:hAnsi="宋体" w:eastAsia="黑体" w:cs="黑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三、部门收支总体情况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202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 xml:space="preserve"> 年部门预算即我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部门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本级预算。我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部门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 xml:space="preserve"> 202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 xml:space="preserve"> 年没有政府性基金预算拨款、国有资本经营预算收入和纳入专户管理的非税收入拨款收入，也没有使用政府性基金预算拨款、国有资本经营预算收入和纳入专户管理的非税收入拨款安排的支出，所以公开的附件 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15、16、17、18、19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表均为空。收入包括经费拨款，也包括行政事业性收费收入和国有资源有偿使用收入；支出包括保障机关及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所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属事业单位基本运行的经费，也包括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其他必要支出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等项目经费。</w:t>
      </w:r>
    </w:p>
    <w:p>
      <w:pPr>
        <w:widowControl/>
        <w:spacing w:line="600" w:lineRule="exact"/>
        <w:ind w:firstLine="643" w:firstLineChars="200"/>
        <w:rPr>
          <w:rFonts w:eastAsia="仿宋_GB2312"/>
          <w:color w:val="auto"/>
          <w:sz w:val="32"/>
          <w:szCs w:val="32"/>
        </w:rPr>
      </w:pPr>
      <w:r>
        <w:rPr>
          <w:rFonts w:eastAsia="楷体_GB2312"/>
          <w:b/>
          <w:color w:val="auto"/>
          <w:sz w:val="32"/>
          <w:szCs w:val="32"/>
        </w:rPr>
        <w:t>（一）收入预算：</w:t>
      </w:r>
      <w:r>
        <w:rPr>
          <w:rFonts w:eastAsia="仿宋_GB2312"/>
          <w:color w:val="auto"/>
          <w:sz w:val="32"/>
          <w:szCs w:val="32"/>
        </w:rPr>
        <w:t>包括一般公共预算、政府性基金、国有资本经营预算等财政拨款收入，以及经营收入、事业收入等单位资金。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2022</w:t>
      </w:r>
      <w:r>
        <w:rPr>
          <w:rFonts w:eastAsia="仿宋_GB2312"/>
          <w:color w:val="auto"/>
          <w:sz w:val="32"/>
          <w:szCs w:val="32"/>
        </w:rPr>
        <w:t>年本部门收入预算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317.50</w:t>
      </w:r>
      <w:r>
        <w:rPr>
          <w:rFonts w:eastAsia="仿宋_GB2312"/>
          <w:color w:val="auto"/>
          <w:sz w:val="32"/>
          <w:szCs w:val="32"/>
          <w:u w:val="single"/>
        </w:rPr>
        <w:t xml:space="preserve">  </w:t>
      </w:r>
      <w:r>
        <w:rPr>
          <w:rFonts w:eastAsia="仿宋_GB2312"/>
          <w:color w:val="auto"/>
          <w:sz w:val="32"/>
          <w:szCs w:val="32"/>
        </w:rPr>
        <w:t>万元，其中，一般公共预算拨款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317.50</w:t>
      </w:r>
      <w:r>
        <w:rPr>
          <w:rFonts w:eastAsia="仿宋_GB2312"/>
          <w:color w:val="auto"/>
          <w:sz w:val="32"/>
          <w:szCs w:val="32"/>
        </w:rPr>
        <w:t>万元，政府性基金预算拨款</w:t>
      </w:r>
      <w:r>
        <w:rPr>
          <w:rFonts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</w:rPr>
        <w:t>万元，国有资本经营预算拨款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  <w:u w:val="single"/>
        </w:rPr>
        <w:t xml:space="preserve">  </w:t>
      </w:r>
      <w:r>
        <w:rPr>
          <w:rFonts w:eastAsia="仿宋_GB2312"/>
          <w:color w:val="auto"/>
          <w:sz w:val="32"/>
          <w:szCs w:val="32"/>
        </w:rPr>
        <w:t>万元，纳入专户管理的非税收入</w:t>
      </w:r>
      <w:r>
        <w:rPr>
          <w:rFonts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color w:val="auto"/>
          <w:sz w:val="32"/>
          <w:szCs w:val="32"/>
        </w:rPr>
        <w:t xml:space="preserve">万元。收入较去年减少 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19.11</w:t>
      </w:r>
      <w:r>
        <w:rPr>
          <w:rFonts w:eastAsia="仿宋_GB2312"/>
          <w:color w:val="auto"/>
          <w:sz w:val="32"/>
          <w:szCs w:val="32"/>
        </w:rPr>
        <w:t xml:space="preserve"> 万元，主要是</w:t>
      </w:r>
      <w:r>
        <w:rPr>
          <w:rFonts w:hint="eastAsia" w:eastAsia="仿宋_GB2312"/>
          <w:color w:val="auto"/>
          <w:sz w:val="32"/>
          <w:szCs w:val="32"/>
          <w:lang w:eastAsia="zh-CN"/>
        </w:rPr>
        <w:t>人员经费和运行经费降低，财政拨款收入减少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widowControl/>
        <w:spacing w:line="600" w:lineRule="exact"/>
        <w:ind w:firstLine="630" w:firstLineChars="196"/>
        <w:jc w:val="left"/>
        <w:rPr>
          <w:rFonts w:eastAsia="仿宋_GB2312"/>
          <w:color w:val="auto"/>
          <w:sz w:val="32"/>
          <w:szCs w:val="32"/>
        </w:rPr>
      </w:pPr>
      <w:r>
        <w:rPr>
          <w:rFonts w:eastAsia="楷体_GB2312"/>
          <w:b/>
          <w:color w:val="auto"/>
          <w:sz w:val="32"/>
          <w:szCs w:val="32"/>
        </w:rPr>
        <w:t>（二）支出预算：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2022</w:t>
      </w:r>
      <w:r>
        <w:rPr>
          <w:rFonts w:eastAsia="仿宋_GB2312"/>
          <w:color w:val="auto"/>
          <w:sz w:val="32"/>
          <w:szCs w:val="32"/>
        </w:rPr>
        <w:t>年本部门支出预算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317.50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color w:val="auto"/>
          <w:sz w:val="32"/>
          <w:szCs w:val="32"/>
        </w:rPr>
        <w:t>万元，其中，一般公共服务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color w:val="auto"/>
          <w:sz w:val="32"/>
          <w:szCs w:val="32"/>
        </w:rPr>
        <w:t>万元，公共安全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color w:val="auto"/>
          <w:sz w:val="32"/>
          <w:szCs w:val="32"/>
        </w:rPr>
        <w:t>万元，教育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317.50</w:t>
      </w:r>
      <w:r>
        <w:rPr>
          <w:rFonts w:eastAsia="仿宋_GB2312"/>
          <w:color w:val="auto"/>
          <w:sz w:val="32"/>
          <w:szCs w:val="32"/>
          <w:u w:val="single"/>
        </w:rPr>
        <w:t xml:space="preserve">  </w:t>
      </w:r>
      <w:r>
        <w:rPr>
          <w:rFonts w:eastAsia="仿宋_GB2312"/>
          <w:color w:val="auto"/>
          <w:sz w:val="32"/>
          <w:szCs w:val="32"/>
        </w:rPr>
        <w:t>万元，科学技术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  <w:u w:val="single"/>
        </w:rPr>
        <w:t xml:space="preserve">  </w:t>
      </w:r>
      <w:r>
        <w:rPr>
          <w:rFonts w:eastAsia="仿宋_GB2312"/>
          <w:color w:val="auto"/>
          <w:sz w:val="32"/>
          <w:szCs w:val="32"/>
        </w:rPr>
        <w:t>万元。支出较去年减少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19.11</w:t>
      </w:r>
      <w:r>
        <w:rPr>
          <w:rFonts w:eastAsia="仿宋_GB2312"/>
          <w:color w:val="auto"/>
          <w:sz w:val="32"/>
          <w:szCs w:val="32"/>
        </w:rPr>
        <w:t>万元，主要是</w:t>
      </w:r>
      <w:r>
        <w:rPr>
          <w:rFonts w:hint="eastAsia" w:eastAsia="仿宋_GB2312"/>
          <w:color w:val="auto"/>
          <w:sz w:val="32"/>
          <w:szCs w:val="32"/>
          <w:lang w:eastAsia="zh-CN"/>
        </w:rPr>
        <w:t>人员开支和运行经费减少，财政拨款支出减少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color w:val="auto"/>
        </w:rPr>
      </w:pPr>
      <w:bookmarkStart w:id="0" w:name="_GoBack"/>
      <w:bookmarkEnd w:id="0"/>
      <w:r>
        <w:rPr>
          <w:rFonts w:hint="eastAsia" w:ascii="黑体" w:hAnsi="宋体" w:eastAsia="黑体" w:cs="黑体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eastAsia="黑体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2022</w:t>
      </w:r>
      <w:r>
        <w:rPr>
          <w:rFonts w:eastAsia="仿宋_GB2312"/>
          <w:color w:val="auto"/>
          <w:sz w:val="32"/>
          <w:szCs w:val="32"/>
        </w:rPr>
        <w:t>年本部门一般公共预算拨款支出预算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317.50</w:t>
      </w:r>
      <w:r>
        <w:rPr>
          <w:rFonts w:eastAsia="仿宋_GB2312"/>
          <w:color w:val="auto"/>
          <w:sz w:val="32"/>
          <w:szCs w:val="32"/>
        </w:rPr>
        <w:t>万元，其中，一般公共服务支出</w:t>
      </w:r>
      <w:r>
        <w:rPr>
          <w:rFonts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color w:val="auto"/>
          <w:sz w:val="32"/>
          <w:szCs w:val="32"/>
        </w:rPr>
        <w:t>万元，占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color w:val="auto"/>
          <w:sz w:val="32"/>
          <w:szCs w:val="32"/>
        </w:rPr>
        <w:t xml:space="preserve"> %；公共安全支出</w:t>
      </w:r>
      <w:r>
        <w:rPr>
          <w:rFonts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color w:val="auto"/>
          <w:sz w:val="32"/>
          <w:szCs w:val="32"/>
        </w:rPr>
        <w:t>万元，占</w:t>
      </w:r>
      <w:r>
        <w:rPr>
          <w:rFonts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color w:val="auto"/>
          <w:sz w:val="32"/>
          <w:szCs w:val="32"/>
        </w:rPr>
        <w:t xml:space="preserve"> %；</w:t>
      </w:r>
      <w:r>
        <w:rPr>
          <w:rFonts w:hint="eastAsia" w:eastAsia="仿宋_GB2312"/>
          <w:color w:val="auto"/>
          <w:sz w:val="32"/>
          <w:szCs w:val="32"/>
          <w:lang w:eastAsia="zh-CN"/>
        </w:rPr>
        <w:t>教育支出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 xml:space="preserve">317.50 </w:t>
      </w:r>
      <w:r>
        <w:rPr>
          <w:rFonts w:eastAsia="仿宋_GB2312"/>
          <w:color w:val="auto"/>
          <w:sz w:val="32"/>
          <w:szCs w:val="32"/>
        </w:rPr>
        <w:t>万元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，占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100</w:t>
      </w:r>
      <w:r>
        <w:rPr>
          <w:rFonts w:eastAsia="仿宋_GB2312"/>
          <w:color w:val="auto"/>
          <w:sz w:val="32"/>
          <w:szCs w:val="32"/>
        </w:rPr>
        <w:t xml:space="preserve"> %。具体安排情况如下：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color w:val="auto"/>
        </w:rPr>
      </w:pP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（一）基本支出：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20</w:t>
      </w:r>
      <w:r>
        <w:rPr>
          <w:rFonts w:hint="eastAsia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22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年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本部门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基本支出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预算数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>317.50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万元，是指为保障单位机构正常运转、完成日常工作任务而发生的各项支出，包括用于基本工资、津贴补贴等人员经费以及办公费、印刷费、水电费、办公设备购置等公用经费。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（二）项目支出：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20</w:t>
      </w:r>
      <w:r>
        <w:rPr>
          <w:rFonts w:hint="eastAsia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22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年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本部门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项目支出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预算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>0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万元，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/>
        <w:jc w:val="left"/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本部门2022年无项目支出预算。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640" w:firstLineChars="200"/>
        <w:jc w:val="left"/>
        <w:rPr>
          <w:rFonts w:hint="eastAsia" w:ascii="黑体" w:hAnsi="宋体" w:eastAsia="黑体" w:cs="黑体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五、政府性基金预算支出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60"/>
        <w:jc w:val="left"/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“本部门无政府性基金安排的支出”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 w:firstLine="640" w:firstLineChars="200"/>
        <w:jc w:val="left"/>
        <w:rPr>
          <w:color w:val="auto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六、其他重要事项的情况说明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1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、机关运行经费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60"/>
        <w:jc w:val="left"/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20</w:t>
      </w:r>
      <w:r>
        <w:rPr>
          <w:rFonts w:hint="eastAsia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22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年本部门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金陵中学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机关本级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 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>1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家行政事业单位的机关运行经费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>44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万元，比上年预算减少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>7.91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万元，下降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>15.23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>%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，主要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原因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是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厉行节约，进一步降低支出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60"/>
        <w:jc w:val="left"/>
        <w:rPr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三公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经费预算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20</w:t>
      </w:r>
      <w:r>
        <w:rPr>
          <w:rFonts w:hint="eastAsia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22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年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本部门金陵中学机关本级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 1  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家行政事业单位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三公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经费预算数为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>0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万元，其中，公务接待费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0  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万元，公务用车购置及运行费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>0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万元（其中，公务用车购置费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0 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万元，公务用车运行费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>0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万元），因公出国（境）费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>0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20</w:t>
      </w:r>
      <w:r>
        <w:rPr>
          <w:rFonts w:hint="eastAsia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22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三公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经费预算较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20</w:t>
      </w:r>
      <w:r>
        <w:rPr>
          <w:rFonts w:hint="eastAsia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21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年减少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（或持平）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>0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万元，主要是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厉行节约，规范管理，进一步压缩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“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三公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”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经费。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660" w:leftChars="0" w:right="0" w:rightChars="0"/>
        <w:jc w:val="left"/>
        <w:textAlignment w:val="auto"/>
        <w:outlineLvl w:val="9"/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一般性支出情况：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default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202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年本部门会议费预算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0.2 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万元，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拟召开开学工作安排、师德师风建设、党支部建设等会议；本部门培训费预算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>0</w:t>
      </w:r>
      <w:r>
        <w:rPr>
          <w:rFonts w:hint="eastAsia" w:ascii="仿宋_GB2312" w:eastAsia="仿宋_GB2312" w:cs="仿宋_GB2312"/>
          <w:i w:val="0"/>
          <w:iCs w:val="0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 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万元，无培训费安排的支出.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660" w:leftChars="0" w:right="0" w:rightChars="0" w:firstLine="0" w:firstLineChars="0"/>
        <w:jc w:val="left"/>
        <w:textAlignment w:val="auto"/>
        <w:outlineLvl w:val="9"/>
        <w:rPr>
          <w:rFonts w:eastAsia="仿宋_GB2312"/>
          <w:color w:val="auto"/>
          <w:sz w:val="32"/>
          <w:szCs w:val="32"/>
        </w:rPr>
      </w:pP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政府采购情况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20</w:t>
      </w:r>
      <w:r>
        <w:rPr>
          <w:rFonts w:hint="eastAsia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22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年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本部门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政府采购预算总额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>0.2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万元，其中，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货物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类采购预算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>0.2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万元；工程类采购预算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>0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万元；服务类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 xml:space="preserve">采购预算 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>0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eastAsia="仿宋_GB2312"/>
          <w:color w:val="auto"/>
          <w:sz w:val="32"/>
          <w:szCs w:val="32"/>
        </w:rPr>
        <w:t>（注：如某大类无采购预算，则填“0”）</w:t>
      </w:r>
    </w:p>
    <w:p>
      <w:pPr>
        <w:widowControl/>
        <w:numPr>
          <w:ilvl w:val="0"/>
          <w:numId w:val="0"/>
        </w:numPr>
        <w:spacing w:line="600" w:lineRule="exact"/>
        <w:ind w:left="660" w:leftChars="0"/>
        <w:jc w:val="left"/>
        <w:rPr>
          <w:rFonts w:eastAsia="楷体_GB2312"/>
          <w:b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5、国有资产占用使用及新增资产配置情况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eastAsia="仿宋_GB2312"/>
          <w:color w:val="auto"/>
          <w:sz w:val="32"/>
          <w:szCs w:val="32"/>
        </w:rPr>
        <w:t>截至202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1</w:t>
      </w:r>
      <w:r>
        <w:rPr>
          <w:rFonts w:eastAsia="仿宋_GB2312"/>
          <w:color w:val="auto"/>
          <w:sz w:val="32"/>
          <w:szCs w:val="32"/>
        </w:rPr>
        <w:t>年12月底，本部门</w:t>
      </w:r>
      <w:r>
        <w:rPr>
          <w:rFonts w:eastAsia="仿宋_GB2312"/>
          <w:bCs/>
          <w:color w:val="auto"/>
          <w:kern w:val="0"/>
          <w:sz w:val="32"/>
          <w:szCs w:val="32"/>
        </w:rPr>
        <w:t>共有公务用车</w:t>
      </w:r>
      <w:r>
        <w:rPr>
          <w:rFonts w:hint="eastAsia" w:eastAsia="仿宋_GB2312"/>
          <w:bCs/>
          <w:color w:val="auto"/>
          <w:kern w:val="0"/>
          <w:sz w:val="32"/>
          <w:szCs w:val="32"/>
          <w:u w:val="single"/>
          <w:lang w:val="en-US" w:eastAsia="zh-CN"/>
        </w:rPr>
        <w:t xml:space="preserve"> 0</w:t>
      </w:r>
      <w:r>
        <w:rPr>
          <w:rFonts w:eastAsia="仿宋_GB2312"/>
          <w:bCs/>
          <w:color w:val="auto"/>
          <w:kern w:val="0"/>
          <w:sz w:val="32"/>
          <w:szCs w:val="32"/>
        </w:rPr>
        <w:t>辆，其中，机要通信用车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color w:val="auto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color w:val="auto"/>
          <w:kern w:val="0"/>
          <w:sz w:val="32"/>
          <w:szCs w:val="32"/>
        </w:rPr>
        <w:t>辆，应急保障用车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color w:val="auto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color w:val="auto"/>
          <w:kern w:val="0"/>
          <w:sz w:val="32"/>
          <w:szCs w:val="32"/>
        </w:rPr>
        <w:t>辆，执法执勤用车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color w:val="auto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color w:val="auto"/>
          <w:kern w:val="0"/>
          <w:sz w:val="32"/>
          <w:szCs w:val="32"/>
        </w:rPr>
        <w:t>辆，特种专业技术用车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color w:val="auto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color w:val="auto"/>
          <w:kern w:val="0"/>
          <w:sz w:val="32"/>
          <w:szCs w:val="32"/>
        </w:rPr>
        <w:t>辆，其他按照规定配备的公务用车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color w:val="auto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color w:val="auto"/>
          <w:kern w:val="0"/>
          <w:sz w:val="32"/>
          <w:szCs w:val="32"/>
        </w:rPr>
        <w:t>辆；单位价值50万元以上通用设备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hint="eastAsia" w:eastAsia="仿宋_GB2312"/>
          <w:bCs/>
          <w:color w:val="auto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color w:val="auto"/>
          <w:kern w:val="0"/>
          <w:sz w:val="32"/>
          <w:szCs w:val="32"/>
        </w:rPr>
        <w:t>台，单位价值100万元以上专用设备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color w:val="auto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bCs/>
          <w:color w:val="auto"/>
          <w:kern w:val="0"/>
          <w:sz w:val="32"/>
          <w:szCs w:val="32"/>
        </w:rPr>
        <w:t>台。</w:t>
      </w:r>
      <w:r>
        <w:rPr>
          <w:rFonts w:hint="eastAsia" w:eastAsia="仿宋_GB2312"/>
          <w:bCs/>
          <w:color w:val="auto"/>
          <w:kern w:val="0"/>
          <w:sz w:val="32"/>
          <w:szCs w:val="32"/>
          <w:lang w:val="en-US" w:eastAsia="zh-CN"/>
        </w:rPr>
        <w:t>2022</w:t>
      </w:r>
      <w:r>
        <w:rPr>
          <w:rFonts w:eastAsia="仿宋_GB2312"/>
          <w:bCs/>
          <w:color w:val="auto"/>
          <w:kern w:val="0"/>
          <w:sz w:val="32"/>
          <w:szCs w:val="32"/>
        </w:rPr>
        <w:t>年拟新增配置公务用车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bCs/>
          <w:color w:val="auto"/>
          <w:kern w:val="0"/>
          <w:sz w:val="32"/>
          <w:szCs w:val="32"/>
        </w:rPr>
        <w:t>辆，其中，机要通信用车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color w:val="auto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bCs/>
          <w:color w:val="auto"/>
          <w:kern w:val="0"/>
          <w:sz w:val="32"/>
          <w:szCs w:val="32"/>
        </w:rPr>
        <w:t>辆，应急保障用车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color w:val="auto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color w:val="auto"/>
          <w:kern w:val="0"/>
          <w:sz w:val="32"/>
          <w:szCs w:val="32"/>
        </w:rPr>
        <w:t>辆，执法执勤用车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color w:val="auto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color w:val="auto"/>
          <w:kern w:val="0"/>
          <w:sz w:val="32"/>
          <w:szCs w:val="32"/>
        </w:rPr>
        <w:t>辆，特种专业技术用车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color w:val="auto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color w:val="auto"/>
          <w:kern w:val="0"/>
          <w:sz w:val="32"/>
          <w:szCs w:val="32"/>
        </w:rPr>
        <w:t>辆，其他按照规定配备的公务用车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color w:val="auto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color w:val="auto"/>
          <w:kern w:val="0"/>
          <w:sz w:val="32"/>
          <w:szCs w:val="32"/>
        </w:rPr>
        <w:t>辆；新增配备单位价值50万元以上通用设备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color w:val="auto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bCs/>
          <w:color w:val="auto"/>
          <w:kern w:val="0"/>
          <w:sz w:val="32"/>
          <w:szCs w:val="32"/>
        </w:rPr>
        <w:t>台，单位价值100万元以上专用设备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hint="eastAsia" w:eastAsia="仿宋_GB2312"/>
          <w:bCs/>
          <w:color w:val="auto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color w:val="auto"/>
          <w:kern w:val="0"/>
          <w:sz w:val="32"/>
          <w:szCs w:val="32"/>
        </w:rPr>
        <w:t>台。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left="660" w:leftChars="0" w:right="0" w:rightChars="0"/>
        <w:jc w:val="left"/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6、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预算绩效目标说明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640" w:firstLineChars="200"/>
        <w:jc w:val="left"/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本部门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所有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支出实行绩效目标管理，纳入20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22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年部门整体支出绩效目标的金额为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317.50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万元，其中，基本支出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317.50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万元，项目支出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0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，具体绩效目标详见报表。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left="660" w:leftChars="0" w:right="0" w:rightChars="0"/>
        <w:jc w:val="left"/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7、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批复时间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640" w:firstLineChars="200"/>
        <w:jc w:val="left"/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20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22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年度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本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部门预算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经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新田县第十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八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届人民代表大会第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一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次会议批复时间为20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21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年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10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月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22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日，财政部门批复时间为20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21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年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11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月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08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日。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60"/>
        <w:jc w:val="left"/>
        <w:rPr>
          <w:color w:val="auto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七、名词解释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640" w:firstLineChars="200"/>
        <w:jc w:val="left"/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640" w:firstLineChars="200"/>
        <w:jc w:val="left"/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2、“三公”经费：纳入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省（市/县）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640" w:firstLineChars="200"/>
        <w:jc w:val="left"/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/>
        <w:jc w:val="center"/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黑体" w:hAnsi="宋体" w:eastAsia="黑体" w:cs="黑体"/>
          <w:b/>
          <w:color w:val="auto"/>
          <w:kern w:val="0"/>
          <w:sz w:val="36"/>
          <w:szCs w:val="36"/>
          <w:shd w:val="clear" w:color="auto" w:fill="F6F6F6"/>
          <w:lang w:val="en-US" w:eastAsia="zh-CN" w:bidi="ar"/>
        </w:rPr>
        <w:t>第二部分 2022年部门预算公开表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/>
        <w:jc w:val="center"/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（见附件）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28231"/>
    <w:multiLevelType w:val="singleLevel"/>
    <w:tmpl w:val="2D428231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5E6D7264"/>
    <w:multiLevelType w:val="singleLevel"/>
    <w:tmpl w:val="5E6D7264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zMzRjNjNlNjVjZjRhZGZmZjI2OGVmNmJjY2IyYTgifQ=="/>
  </w:docVars>
  <w:rsids>
    <w:rsidRoot w:val="00000000"/>
    <w:rsid w:val="00454DD6"/>
    <w:rsid w:val="026B348A"/>
    <w:rsid w:val="075313C3"/>
    <w:rsid w:val="0A564AAB"/>
    <w:rsid w:val="0AEC3CD0"/>
    <w:rsid w:val="0B3202FF"/>
    <w:rsid w:val="0C5F4155"/>
    <w:rsid w:val="0D122A8A"/>
    <w:rsid w:val="0E5A2261"/>
    <w:rsid w:val="0EFE2AC3"/>
    <w:rsid w:val="101D5507"/>
    <w:rsid w:val="10885AE6"/>
    <w:rsid w:val="10C64488"/>
    <w:rsid w:val="12F87997"/>
    <w:rsid w:val="133B1101"/>
    <w:rsid w:val="14A364D1"/>
    <w:rsid w:val="15770089"/>
    <w:rsid w:val="184423B4"/>
    <w:rsid w:val="19CD118A"/>
    <w:rsid w:val="1A4713E9"/>
    <w:rsid w:val="1F122A8F"/>
    <w:rsid w:val="21FF7BA1"/>
    <w:rsid w:val="2370723A"/>
    <w:rsid w:val="24516064"/>
    <w:rsid w:val="24762AC5"/>
    <w:rsid w:val="27D6550A"/>
    <w:rsid w:val="284A5A24"/>
    <w:rsid w:val="29310182"/>
    <w:rsid w:val="2A1C6CCC"/>
    <w:rsid w:val="3D770BC6"/>
    <w:rsid w:val="41366754"/>
    <w:rsid w:val="4167540A"/>
    <w:rsid w:val="41E750FE"/>
    <w:rsid w:val="46B654FC"/>
    <w:rsid w:val="484237AF"/>
    <w:rsid w:val="488027E8"/>
    <w:rsid w:val="488A007A"/>
    <w:rsid w:val="48A75B78"/>
    <w:rsid w:val="4B5B4BDA"/>
    <w:rsid w:val="518A587F"/>
    <w:rsid w:val="52202072"/>
    <w:rsid w:val="52326F0E"/>
    <w:rsid w:val="543D0DF6"/>
    <w:rsid w:val="55386724"/>
    <w:rsid w:val="56F51BCF"/>
    <w:rsid w:val="5C343BB4"/>
    <w:rsid w:val="60DA7950"/>
    <w:rsid w:val="647D0321"/>
    <w:rsid w:val="678837E8"/>
    <w:rsid w:val="6FD12176"/>
    <w:rsid w:val="703C4095"/>
    <w:rsid w:val="79183053"/>
    <w:rsid w:val="7BBA645B"/>
    <w:rsid w:val="7F6D11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2614</Words>
  <Characters>2794</Characters>
  <Lines>0</Lines>
  <Paragraphs>0</Paragraphs>
  <TotalTime>15</TotalTime>
  <ScaleCrop>false</ScaleCrop>
  <LinksUpToDate>false</LinksUpToDate>
  <CharactersWithSpaces>2942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2019-09-03T01:21:00Z</cp:lastPrinted>
  <dcterms:modified xsi:type="dcterms:W3CDTF">2022-07-29T00:20:06Z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CFE9035176C7480DAE6B907FB6F77A9F</vt:lpwstr>
  </property>
</Properties>
</file>