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keepNext w:val="false"/>
        <w:keepLines w:val="false"/>
        <w:widowControl/>
        <w:suppressLineNumbers w:val="false"/>
        <w:spacing w:before="0" w:beforeAutospacing="false" w:after="0" w:afterAutospacing="false" w:lineRule="exact" w:line="600"/>
        <w:ind w:left="0" w:right="0"/>
        <w:jc w:val="center"/>
        <w:rPr>
          <w:color w:val="auto"/>
          <w:sz w:val="44"/>
          <w:szCs w:val="44"/>
        </w:rPr>
      </w:pPr>
      <w:r>
        <w:rPr>
          <w:rFonts w:ascii="黑体" w:cs="黑体" w:eastAsia="黑体" w:hAnsi="宋体" w:hint="eastAsia"/>
          <w:b/>
          <w:color w:val="auto"/>
          <w:kern w:val="0"/>
          <w:sz w:val="44"/>
          <w:szCs w:val="44"/>
          <w:shd w:val="clear" w:color="auto" w:fill="f6f6f6"/>
          <w:lang w:val="en-US" w:eastAsia="zh-CN"/>
        </w:rPr>
        <w:t>2022年</w:t>
      </w:r>
      <w:r>
        <w:rPr>
          <w:rFonts w:ascii="黑体" w:cs="黑体" w:eastAsia="黑体" w:hAnsi="宋体" w:hint="eastAsia"/>
          <w:b/>
          <w:color w:val="auto"/>
          <w:kern w:val="0"/>
          <w:sz w:val="44"/>
          <w:szCs w:val="44"/>
          <w:u w:val="single"/>
          <w:shd w:val="clear" w:color="auto" w:fill="f6f6f6"/>
          <w:lang w:val="en-US" w:eastAsia="zh-CN"/>
        </w:rPr>
        <w:t>新田县莲花中心小学</w:t>
      </w:r>
      <w:r>
        <w:rPr>
          <w:rFonts w:ascii="黑体" w:cs="黑体" w:eastAsia="黑体" w:hAnsi="宋体" w:hint="eastAsia"/>
          <w:b/>
          <w:color w:val="auto"/>
          <w:kern w:val="0"/>
          <w:sz w:val="44"/>
          <w:szCs w:val="44"/>
          <w:shd w:val="clear" w:color="auto" w:fill="f6f6f6"/>
          <w:lang w:val="en-US" w:eastAsia="zh-CN"/>
        </w:rPr>
        <w:t>单位部门预算</w:t>
      </w:r>
    </w:p>
    <w:p>
      <w:pPr>
        <w:pStyle w:val="style0"/>
        <w:keepNext w:val="false"/>
        <w:keepLines w:val="false"/>
        <w:widowControl/>
        <w:suppressLineNumbers w:val="false"/>
        <w:spacing w:before="0" w:beforeAutospacing="false" w:after="0" w:afterAutospacing="false" w:lineRule="atLeast" w:line="600"/>
        <w:ind w:left="0" w:right="0" w:firstLine="627"/>
        <w:jc w:val="left"/>
        <w:rPr>
          <w:rFonts w:ascii="黑体" w:cs="黑体" w:eastAsia="黑体" w:hAnsi="宋体" w:hint="eastAsia"/>
          <w:color w:val="auto"/>
          <w:kern w:val="0"/>
          <w:sz w:val="32"/>
          <w:szCs w:val="32"/>
          <w:shd w:val="clear" w:color="auto" w:fill="f6f6f6"/>
          <w:lang w:val="en-US" w:eastAsia="zh-CN"/>
        </w:rPr>
      </w:pPr>
    </w:p>
    <w:p>
      <w:pPr>
        <w:pStyle w:val="style0"/>
        <w:keepNext w:val="false"/>
        <w:keepLines w:val="false"/>
        <w:widowControl/>
        <w:suppressLineNumbers w:val="false"/>
        <w:spacing w:before="0" w:beforeAutospacing="false" w:after="0" w:afterAutospacing="false" w:lineRule="atLeast" w:line="600"/>
        <w:ind w:right="0"/>
        <w:jc w:val="center"/>
        <w:rPr>
          <w:rFonts w:ascii="黑体" w:cs="黑体" w:eastAsia="黑体" w:hAnsi="黑体" w:hint="eastAsia"/>
          <w:color w:val="auto"/>
          <w:sz w:val="44"/>
          <w:szCs w:val="44"/>
        </w:rPr>
      </w:pPr>
      <w:r>
        <w:rPr>
          <w:rFonts w:ascii="黑体" w:cs="黑体" w:eastAsia="黑体" w:hAnsi="黑体" w:hint="eastAsia"/>
          <w:color w:val="auto"/>
          <w:sz w:val="44"/>
          <w:szCs w:val="44"/>
        </w:rPr>
        <w:t>目 录</w:t>
      </w:r>
    </w:p>
    <w:p>
      <w:pPr>
        <w:pStyle w:val="style0"/>
        <w:keepNext w:val="false"/>
        <w:keepLines w:val="false"/>
        <w:widowControl/>
        <w:numPr>
          <w:ilvl w:val="0"/>
          <w:numId w:val="0"/>
        </w:numPr>
        <w:suppressLineNumbers w:val="false"/>
        <w:spacing w:before="0" w:beforeAutospacing="false" w:after="0" w:afterAutospacing="false" w:lineRule="atLeast" w:line="600"/>
        <w:ind w:right="0" w:rightChars="0" w:firstLine="643" w:firstLineChars="200"/>
        <w:jc w:val="left"/>
        <w:rPr>
          <w:rFonts w:ascii="楷体" w:cs="楷体" w:eastAsia="楷体" w:hAnsi="楷体" w:hint="eastAsia"/>
          <w:b/>
          <w:bCs/>
          <w:color w:val="auto"/>
          <w:sz w:val="32"/>
          <w:szCs w:val="32"/>
        </w:rPr>
      </w:pPr>
      <w:r>
        <w:rPr>
          <w:rFonts w:ascii="楷体" w:cs="楷体" w:eastAsia="楷体" w:hAnsi="楷体" w:hint="eastAsia"/>
          <w:b/>
          <w:bCs/>
          <w:color w:val="auto"/>
          <w:sz w:val="32"/>
          <w:szCs w:val="32"/>
          <w:lang w:eastAsia="zh-CN"/>
        </w:rPr>
        <w:t>第一部分</w:t>
      </w:r>
      <w:r>
        <w:rPr>
          <w:rFonts w:ascii="楷体" w:cs="楷体" w:eastAsia="楷体" w:hAnsi="楷体" w:hint="eastAsia"/>
          <w:b/>
          <w:bCs/>
          <w:color w:val="auto"/>
          <w:sz w:val="32"/>
          <w:szCs w:val="32"/>
          <w:lang w:val="en-US" w:eastAsia="zh-CN"/>
        </w:rPr>
        <w:t xml:space="preserve"> </w:t>
      </w:r>
      <w:r>
        <w:rPr>
          <w:rFonts w:ascii="楷体" w:cs="楷体" w:eastAsia="楷体" w:hAnsi="楷体" w:hint="eastAsia"/>
          <w:b/>
          <w:bCs/>
          <w:color w:val="auto"/>
          <w:sz w:val="32"/>
          <w:szCs w:val="32"/>
        </w:rPr>
        <w:t>202</w:t>
      </w:r>
      <w:r>
        <w:rPr>
          <w:rFonts w:ascii="楷体" w:cs="楷体" w:eastAsia="楷体" w:hAnsi="楷体" w:hint="eastAsia"/>
          <w:b/>
          <w:bCs/>
          <w:color w:val="auto"/>
          <w:sz w:val="32"/>
          <w:szCs w:val="32"/>
          <w:lang w:val="en-US" w:eastAsia="zh-CN"/>
        </w:rPr>
        <w:t>2</w:t>
      </w:r>
      <w:r>
        <w:rPr>
          <w:rFonts w:ascii="楷体" w:cs="楷体" w:eastAsia="楷体" w:hAnsi="楷体" w:hint="eastAsia"/>
          <w:b/>
          <w:bCs/>
          <w:color w:val="auto"/>
          <w:sz w:val="32"/>
          <w:szCs w:val="32"/>
        </w:rPr>
        <w:t>年部门预算说明</w:t>
      </w:r>
    </w:p>
    <w:p>
      <w:pPr>
        <w:pStyle w:val="style0"/>
        <w:keepNext w:val="false"/>
        <w:keepLines w:val="false"/>
        <w:widowControl/>
        <w:numPr>
          <w:ilvl w:val="0"/>
          <w:numId w:val="0"/>
        </w:numPr>
        <w:suppressLineNumbers w:val="false"/>
        <w:spacing w:before="0" w:beforeAutospacing="false" w:after="0" w:afterAutospacing="false" w:lineRule="atLeast" w:line="600"/>
        <w:ind w:left="120" w:leftChars="0" w:right="0" w:rightChars="0" w:firstLine="640" w:firstLineChars="200"/>
        <w:jc w:val="left"/>
        <w:rPr>
          <w:rFonts w:ascii="楷体" w:cs="楷体" w:eastAsia="楷体" w:hAnsi="楷体" w:hint="eastAsia"/>
          <w:color w:val="auto"/>
          <w:sz w:val="32"/>
          <w:szCs w:val="32"/>
        </w:rPr>
      </w:pPr>
      <w:r>
        <w:rPr>
          <w:rFonts w:ascii="楷体" w:cs="楷体" w:eastAsia="楷体" w:hAnsi="楷体" w:hint="eastAsia"/>
          <w:color w:val="auto"/>
          <w:sz w:val="32"/>
          <w:szCs w:val="32"/>
          <w:lang w:eastAsia="zh-CN"/>
        </w:rPr>
        <w:t>一、</w:t>
      </w:r>
      <w:r>
        <w:rPr>
          <w:rFonts w:ascii="楷体" w:cs="楷体" w:eastAsia="楷体" w:hAnsi="楷体" w:hint="eastAsia"/>
          <w:color w:val="auto"/>
          <w:sz w:val="32"/>
          <w:szCs w:val="32"/>
        </w:rPr>
        <w:t>部门基本概况</w:t>
      </w:r>
      <w:bookmarkStart w:id="0" w:name="_GoBack"/>
      <w:bookmarkEnd w:id="0"/>
    </w:p>
    <w:p>
      <w:pPr>
        <w:pStyle w:val="style0"/>
        <w:keepNext w:val="false"/>
        <w:keepLines w:val="false"/>
        <w:widowControl/>
        <w:numPr>
          <w:ilvl w:val="0"/>
          <w:numId w:val="0"/>
        </w:numPr>
        <w:suppressLineNumbers w:val="false"/>
        <w:spacing w:before="0" w:beforeAutospacing="false" w:after="0" w:afterAutospacing="false" w:lineRule="atLeast" w:line="600"/>
        <w:ind w:left="120" w:leftChars="0" w:right="0" w:rightChars="0" w:firstLine="640" w:firstLineChars="200"/>
        <w:jc w:val="left"/>
        <w:rPr>
          <w:rFonts w:ascii="楷体" w:cs="楷体" w:eastAsia="楷体" w:hAnsi="楷体" w:hint="eastAsia"/>
          <w:color w:val="auto"/>
          <w:sz w:val="32"/>
          <w:szCs w:val="32"/>
          <w:lang w:eastAsia="zh-CN"/>
        </w:rPr>
      </w:pPr>
      <w:r>
        <w:rPr>
          <w:rFonts w:ascii="楷体" w:cs="楷体" w:eastAsia="楷体" w:hAnsi="楷体" w:hint="eastAsia"/>
          <w:color w:val="auto"/>
          <w:sz w:val="32"/>
          <w:szCs w:val="32"/>
          <w:lang w:eastAsia="zh-CN"/>
        </w:rPr>
        <w:t>二、部门预算单位构成</w:t>
      </w:r>
    </w:p>
    <w:p>
      <w:pPr>
        <w:pStyle w:val="style0"/>
        <w:keepNext w:val="false"/>
        <w:keepLines w:val="false"/>
        <w:widowControl/>
        <w:numPr>
          <w:ilvl w:val="0"/>
          <w:numId w:val="0"/>
        </w:numPr>
        <w:suppressLineNumbers w:val="false"/>
        <w:spacing w:before="0" w:beforeAutospacing="false" w:after="0" w:afterAutospacing="false" w:lineRule="atLeast" w:line="600"/>
        <w:ind w:left="120" w:leftChars="0" w:right="0" w:rightChars="0" w:firstLine="640" w:firstLineChars="200"/>
        <w:jc w:val="left"/>
        <w:rPr>
          <w:rFonts w:ascii="楷体" w:cs="楷体" w:eastAsia="楷体" w:hAnsi="楷体" w:hint="eastAsia"/>
          <w:color w:val="auto"/>
          <w:sz w:val="32"/>
          <w:szCs w:val="32"/>
        </w:rPr>
      </w:pPr>
      <w:r>
        <w:rPr>
          <w:rFonts w:ascii="楷体" w:cs="楷体" w:eastAsia="楷体" w:hAnsi="楷体" w:hint="eastAsia"/>
          <w:color w:val="auto"/>
          <w:sz w:val="32"/>
          <w:szCs w:val="32"/>
          <w:lang w:eastAsia="zh-CN"/>
        </w:rPr>
        <w:t>三、</w:t>
      </w:r>
      <w:r>
        <w:rPr>
          <w:rFonts w:ascii="楷体" w:cs="楷体" w:eastAsia="楷体" w:hAnsi="楷体" w:hint="eastAsia"/>
          <w:color w:val="auto"/>
          <w:sz w:val="32"/>
          <w:szCs w:val="32"/>
        </w:rPr>
        <w:t>部门收支总体情况</w:t>
      </w:r>
    </w:p>
    <w:p>
      <w:pPr>
        <w:pStyle w:val="style0"/>
        <w:keepNext w:val="false"/>
        <w:keepLines w:val="false"/>
        <w:widowControl/>
        <w:numPr>
          <w:ilvl w:val="0"/>
          <w:numId w:val="0"/>
        </w:numPr>
        <w:suppressLineNumbers w:val="false"/>
        <w:spacing w:before="0" w:beforeAutospacing="false" w:after="0" w:afterAutospacing="false" w:lineRule="atLeast" w:line="600"/>
        <w:ind w:left="120" w:leftChars="0" w:right="0" w:rightChars="0" w:firstLine="640" w:firstLineChars="200"/>
        <w:jc w:val="left"/>
        <w:rPr>
          <w:rFonts w:ascii="楷体" w:cs="楷体" w:eastAsia="楷体" w:hAnsi="楷体" w:hint="eastAsia"/>
          <w:color w:val="auto"/>
          <w:sz w:val="32"/>
          <w:szCs w:val="32"/>
        </w:rPr>
      </w:pPr>
      <w:r>
        <w:rPr>
          <w:rFonts w:ascii="楷体" w:cs="楷体" w:eastAsia="楷体" w:hAnsi="楷体" w:hint="eastAsia"/>
          <w:color w:val="auto"/>
          <w:sz w:val="32"/>
          <w:szCs w:val="32"/>
          <w:lang w:eastAsia="zh-CN"/>
        </w:rPr>
        <w:t>四、</w:t>
      </w:r>
      <w:r>
        <w:rPr>
          <w:rFonts w:ascii="楷体" w:cs="楷体" w:eastAsia="楷体" w:hAnsi="楷体" w:hint="eastAsia"/>
          <w:color w:val="auto"/>
          <w:sz w:val="32"/>
          <w:szCs w:val="32"/>
        </w:rPr>
        <w:t>一般公共预算拨款支出</w:t>
      </w:r>
    </w:p>
    <w:p>
      <w:pPr>
        <w:pStyle w:val="style0"/>
        <w:keepNext w:val="false"/>
        <w:keepLines w:val="false"/>
        <w:widowControl/>
        <w:numPr>
          <w:ilvl w:val="0"/>
          <w:numId w:val="0"/>
        </w:numPr>
        <w:suppressLineNumbers w:val="false"/>
        <w:spacing w:before="0" w:beforeAutospacing="false" w:after="0" w:afterAutospacing="false" w:lineRule="atLeast" w:line="600"/>
        <w:ind w:left="120" w:leftChars="0" w:right="0" w:rightChars="0" w:firstLine="640" w:firstLineChars="200"/>
        <w:jc w:val="left"/>
        <w:rPr>
          <w:rFonts w:ascii="楷体" w:cs="楷体" w:eastAsia="楷体" w:hAnsi="楷体" w:hint="eastAsia"/>
          <w:color w:val="auto"/>
          <w:sz w:val="32"/>
          <w:szCs w:val="32"/>
          <w:lang w:eastAsia="zh-CN"/>
        </w:rPr>
      </w:pPr>
      <w:r>
        <w:rPr>
          <w:rFonts w:ascii="楷体" w:cs="楷体" w:eastAsia="楷体" w:hAnsi="楷体" w:hint="eastAsia"/>
          <w:color w:val="auto"/>
          <w:sz w:val="32"/>
          <w:szCs w:val="32"/>
          <w:lang w:eastAsia="zh-CN"/>
        </w:rPr>
        <w:t>五、政府性基金预算支出</w:t>
      </w:r>
    </w:p>
    <w:p>
      <w:pPr>
        <w:pStyle w:val="style0"/>
        <w:keepNext w:val="false"/>
        <w:keepLines w:val="false"/>
        <w:widowControl/>
        <w:numPr>
          <w:ilvl w:val="0"/>
          <w:numId w:val="0"/>
        </w:numPr>
        <w:suppressLineNumbers w:val="false"/>
        <w:spacing w:before="0" w:beforeAutospacing="false" w:after="0" w:afterAutospacing="false" w:lineRule="atLeast" w:line="600"/>
        <w:ind w:left="120" w:leftChars="0" w:right="0" w:rightChars="0" w:firstLine="640" w:firstLineChars="200"/>
        <w:jc w:val="left"/>
        <w:rPr>
          <w:rFonts w:ascii="楷体" w:cs="楷体" w:eastAsia="楷体" w:hAnsi="楷体" w:hint="eastAsia"/>
          <w:color w:val="auto"/>
          <w:sz w:val="32"/>
          <w:szCs w:val="32"/>
        </w:rPr>
      </w:pPr>
      <w:r>
        <w:rPr>
          <w:rFonts w:ascii="楷体" w:cs="楷体" w:eastAsia="楷体" w:hAnsi="楷体" w:hint="eastAsia"/>
          <w:color w:val="auto"/>
          <w:sz w:val="32"/>
          <w:szCs w:val="32"/>
          <w:lang w:eastAsia="zh-CN"/>
        </w:rPr>
        <w:t>六、</w:t>
      </w:r>
      <w:r>
        <w:rPr>
          <w:rFonts w:ascii="楷体" w:cs="楷体" w:eastAsia="楷体" w:hAnsi="楷体" w:hint="eastAsia"/>
          <w:color w:val="auto"/>
          <w:sz w:val="32"/>
          <w:szCs w:val="32"/>
        </w:rPr>
        <w:t>其他重要事项的情况说明</w:t>
      </w:r>
    </w:p>
    <w:p>
      <w:pPr>
        <w:pStyle w:val="style0"/>
        <w:keepNext w:val="false"/>
        <w:keepLines w:val="false"/>
        <w:widowControl/>
        <w:numPr>
          <w:ilvl w:val="0"/>
          <w:numId w:val="0"/>
        </w:numPr>
        <w:suppressLineNumbers w:val="false"/>
        <w:spacing w:before="0" w:beforeAutospacing="false" w:after="0" w:afterAutospacing="false" w:lineRule="atLeast" w:line="600"/>
        <w:ind w:left="120" w:leftChars="0" w:right="0" w:rightChars="0" w:firstLine="640" w:firstLineChars="200"/>
        <w:jc w:val="left"/>
        <w:rPr>
          <w:rFonts w:ascii="楷体" w:cs="楷体" w:eastAsia="楷体" w:hAnsi="楷体" w:hint="eastAsia"/>
          <w:color w:val="auto"/>
          <w:sz w:val="32"/>
          <w:szCs w:val="32"/>
        </w:rPr>
      </w:pPr>
      <w:r>
        <w:rPr>
          <w:rFonts w:ascii="楷体" w:cs="楷体" w:eastAsia="楷体" w:hAnsi="楷体" w:hint="eastAsia"/>
          <w:color w:val="auto"/>
          <w:sz w:val="32"/>
          <w:szCs w:val="32"/>
          <w:lang w:eastAsia="zh-CN"/>
        </w:rPr>
        <w:t>五、</w:t>
      </w:r>
      <w:r>
        <w:rPr>
          <w:rFonts w:ascii="楷体" w:cs="楷体" w:eastAsia="楷体" w:hAnsi="楷体" w:hint="eastAsia"/>
          <w:color w:val="auto"/>
          <w:sz w:val="32"/>
          <w:szCs w:val="32"/>
        </w:rPr>
        <w:t>名词解释</w:t>
      </w:r>
    </w:p>
    <w:p>
      <w:pPr>
        <w:pStyle w:val="style0"/>
        <w:keepNext w:val="false"/>
        <w:keepLines w:val="false"/>
        <w:widowControl/>
        <w:numPr>
          <w:ilvl w:val="0"/>
          <w:numId w:val="0"/>
        </w:numPr>
        <w:suppressLineNumbers w:val="false"/>
        <w:spacing w:before="0" w:beforeAutospacing="false" w:after="0" w:afterAutospacing="false" w:lineRule="atLeast" w:line="600"/>
        <w:ind w:right="0" w:rightChars="0" w:firstLine="643" w:firstLineChars="200"/>
        <w:jc w:val="left"/>
        <w:rPr>
          <w:rFonts w:ascii="楷体" w:cs="楷体" w:eastAsia="楷体" w:hAnsi="楷体" w:hint="eastAsia"/>
          <w:b/>
          <w:bCs/>
          <w:color w:val="auto"/>
          <w:kern w:val="0"/>
          <w:sz w:val="32"/>
          <w:szCs w:val="32"/>
          <w:shd w:val="clear" w:color="auto" w:fill="f6f6f6"/>
          <w:lang w:val="en-US" w:eastAsia="zh-CN"/>
        </w:rPr>
      </w:pPr>
      <w:r>
        <w:rPr>
          <w:rFonts w:ascii="楷体" w:cs="楷体" w:eastAsia="楷体" w:hAnsi="楷体" w:hint="eastAsia"/>
          <w:b/>
          <w:bCs/>
          <w:color w:val="auto"/>
          <w:sz w:val="32"/>
          <w:szCs w:val="32"/>
        </w:rPr>
        <w:t>第二部分 202</w:t>
      </w:r>
      <w:r>
        <w:rPr>
          <w:rFonts w:ascii="楷体" w:cs="楷体" w:eastAsia="楷体" w:hAnsi="楷体" w:hint="eastAsia"/>
          <w:b/>
          <w:bCs/>
          <w:color w:val="auto"/>
          <w:sz w:val="32"/>
          <w:szCs w:val="32"/>
          <w:lang w:val="en-US" w:eastAsia="zh-CN"/>
        </w:rPr>
        <w:t>2</w:t>
      </w:r>
      <w:r>
        <w:rPr>
          <w:rFonts w:ascii="楷体" w:cs="楷体" w:eastAsia="楷体" w:hAnsi="楷体" w:hint="eastAsia"/>
          <w:b/>
          <w:bCs/>
          <w:color w:val="auto"/>
          <w:sz w:val="32"/>
          <w:szCs w:val="32"/>
        </w:rPr>
        <w:t>年</w:t>
      </w:r>
      <w:r>
        <w:rPr>
          <w:rFonts w:ascii="楷体" w:cs="楷体" w:eastAsia="楷体" w:hAnsi="楷体" w:hint="eastAsia"/>
          <w:b/>
          <w:bCs/>
          <w:color w:val="auto"/>
          <w:sz w:val="32"/>
          <w:szCs w:val="32"/>
          <w:lang w:eastAsia="zh-CN"/>
        </w:rPr>
        <w:t>部门</w:t>
      </w:r>
      <w:r>
        <w:rPr>
          <w:rFonts w:ascii="楷体" w:cs="楷体" w:eastAsia="楷体" w:hAnsi="楷体" w:hint="eastAsia"/>
          <w:b/>
          <w:bCs/>
          <w:color w:val="auto"/>
          <w:sz w:val="32"/>
          <w:szCs w:val="32"/>
        </w:rPr>
        <w:t>预算</w:t>
      </w:r>
      <w:r>
        <w:rPr>
          <w:rFonts w:ascii="楷体" w:cs="楷体" w:eastAsia="楷体" w:hAnsi="楷体" w:hint="eastAsia"/>
          <w:b/>
          <w:bCs/>
          <w:color w:val="auto"/>
          <w:sz w:val="32"/>
          <w:szCs w:val="32"/>
          <w:lang w:eastAsia="zh-CN"/>
        </w:rPr>
        <w:t>公开</w:t>
      </w:r>
      <w:r>
        <w:rPr>
          <w:rFonts w:ascii="楷体" w:cs="楷体" w:eastAsia="楷体" w:hAnsi="楷体" w:hint="eastAsia"/>
          <w:b/>
          <w:bCs/>
          <w:color w:val="auto"/>
          <w:sz w:val="32"/>
          <w:szCs w:val="32"/>
        </w:rPr>
        <w:t>表</w:t>
      </w:r>
    </w:p>
    <w:p>
      <w:pPr>
        <w:pStyle w:val="style0"/>
        <w:keepNext w:val="false"/>
        <w:keepLines w:val="false"/>
        <w:widowControl/>
        <w:suppressLineNumbers w:val="false"/>
        <w:spacing w:before="0" w:beforeAutospacing="false" w:after="0" w:afterAutospacing="false" w:lineRule="atLeast" w:line="600"/>
        <w:ind w:left="0" w:right="0" w:firstLine="627"/>
        <w:jc w:val="left"/>
        <w:rPr>
          <w:rFonts w:ascii="楷体" w:cs="楷体" w:eastAsia="楷体" w:hAnsi="楷体" w:hint="eastAsia"/>
          <w:color w:val="auto"/>
          <w:kern w:val="0"/>
          <w:sz w:val="32"/>
          <w:szCs w:val="32"/>
          <w:shd w:val="clear" w:color="auto" w:fill="f6f6f6"/>
          <w:lang w:val="en-US" w:eastAsia="zh-CN"/>
        </w:rPr>
      </w:pPr>
      <w:r>
        <w:rPr>
          <w:rFonts w:ascii="楷体" w:cs="楷体" w:eastAsia="楷体" w:hAnsi="楷体" w:hint="eastAsia"/>
          <w:color w:val="auto"/>
          <w:kern w:val="0"/>
          <w:sz w:val="32"/>
          <w:szCs w:val="32"/>
          <w:shd w:val="clear" w:color="auto" w:fill="f6f6f6"/>
          <w:lang w:val="en-US" w:eastAsia="zh-CN"/>
        </w:rPr>
        <w:t>1</w:t>
      </w:r>
      <w:r>
        <w:rPr>
          <w:rFonts w:ascii="楷体" w:cs="楷体" w:eastAsia="楷体" w:hAnsi="楷体" w:hint="eastAsia"/>
          <w:color w:val="auto"/>
          <w:kern w:val="0"/>
          <w:sz w:val="32"/>
          <w:szCs w:val="32"/>
          <w:shd w:val="clear" w:color="auto" w:fill="f6f6f6"/>
          <w:lang w:val="en-US" w:eastAsia="zh-CN"/>
        </w:rPr>
        <w:tab/>
      </w:r>
      <w:r>
        <w:rPr>
          <w:rFonts w:ascii="楷体" w:cs="楷体" w:eastAsia="楷体" w:hAnsi="楷体" w:hint="eastAsia"/>
          <w:color w:val="auto"/>
          <w:kern w:val="0"/>
          <w:sz w:val="32"/>
          <w:szCs w:val="32"/>
          <w:shd w:val="clear" w:color="auto" w:fill="f6f6f6"/>
          <w:lang w:val="en-US" w:eastAsia="zh-CN"/>
        </w:rPr>
        <w:t>收支总表</w:t>
      </w:r>
    </w:p>
    <w:p>
      <w:pPr>
        <w:pStyle w:val="style0"/>
        <w:keepNext w:val="false"/>
        <w:keepLines w:val="false"/>
        <w:widowControl/>
        <w:suppressLineNumbers w:val="false"/>
        <w:spacing w:before="0" w:beforeAutospacing="false" w:after="0" w:afterAutospacing="false" w:lineRule="atLeast" w:line="600"/>
        <w:ind w:left="0" w:right="0" w:firstLine="627"/>
        <w:jc w:val="left"/>
        <w:rPr>
          <w:rFonts w:ascii="楷体" w:cs="楷体" w:eastAsia="楷体" w:hAnsi="楷体" w:hint="eastAsia"/>
          <w:color w:val="auto"/>
          <w:kern w:val="0"/>
          <w:sz w:val="32"/>
          <w:szCs w:val="32"/>
          <w:shd w:val="clear" w:color="auto" w:fill="f6f6f6"/>
          <w:lang w:val="en-US" w:eastAsia="zh-CN"/>
        </w:rPr>
      </w:pPr>
      <w:r>
        <w:rPr>
          <w:rFonts w:ascii="楷体" w:cs="楷体" w:eastAsia="楷体" w:hAnsi="楷体" w:hint="eastAsia"/>
          <w:color w:val="auto"/>
          <w:kern w:val="0"/>
          <w:sz w:val="32"/>
          <w:szCs w:val="32"/>
          <w:shd w:val="clear" w:color="auto" w:fill="f6f6f6"/>
          <w:lang w:val="en-US" w:eastAsia="zh-CN"/>
        </w:rPr>
        <w:t>2</w:t>
      </w:r>
      <w:r>
        <w:rPr>
          <w:rFonts w:ascii="楷体" w:cs="楷体" w:eastAsia="楷体" w:hAnsi="楷体" w:hint="eastAsia"/>
          <w:color w:val="auto"/>
          <w:kern w:val="0"/>
          <w:sz w:val="32"/>
          <w:szCs w:val="32"/>
          <w:shd w:val="clear" w:color="auto" w:fill="f6f6f6"/>
          <w:lang w:val="en-US" w:eastAsia="zh-CN"/>
        </w:rPr>
        <w:tab/>
      </w:r>
      <w:r>
        <w:rPr>
          <w:rFonts w:ascii="楷体" w:cs="楷体" w:eastAsia="楷体" w:hAnsi="楷体" w:hint="eastAsia"/>
          <w:color w:val="auto"/>
          <w:kern w:val="0"/>
          <w:sz w:val="32"/>
          <w:szCs w:val="32"/>
          <w:shd w:val="clear" w:color="auto" w:fill="f6f6f6"/>
          <w:lang w:val="en-US" w:eastAsia="zh-CN"/>
        </w:rPr>
        <w:t>收入总表</w:t>
      </w:r>
    </w:p>
    <w:p>
      <w:pPr>
        <w:pStyle w:val="style0"/>
        <w:keepNext w:val="false"/>
        <w:keepLines w:val="false"/>
        <w:widowControl/>
        <w:suppressLineNumbers w:val="false"/>
        <w:spacing w:before="0" w:beforeAutospacing="false" w:after="0" w:afterAutospacing="false" w:lineRule="atLeast" w:line="600"/>
        <w:ind w:left="0" w:right="0" w:firstLine="627"/>
        <w:jc w:val="left"/>
        <w:rPr>
          <w:rFonts w:ascii="楷体" w:cs="楷体" w:eastAsia="楷体" w:hAnsi="楷体" w:hint="eastAsia"/>
          <w:color w:val="auto"/>
          <w:kern w:val="0"/>
          <w:sz w:val="32"/>
          <w:szCs w:val="32"/>
          <w:shd w:val="clear" w:color="auto" w:fill="f6f6f6"/>
          <w:lang w:val="en-US" w:eastAsia="zh-CN"/>
        </w:rPr>
      </w:pPr>
      <w:r>
        <w:rPr>
          <w:rFonts w:ascii="楷体" w:cs="楷体" w:eastAsia="楷体" w:hAnsi="楷体" w:hint="eastAsia"/>
          <w:color w:val="auto"/>
          <w:kern w:val="0"/>
          <w:sz w:val="32"/>
          <w:szCs w:val="32"/>
          <w:shd w:val="clear" w:color="auto" w:fill="f6f6f6"/>
          <w:lang w:val="en-US" w:eastAsia="zh-CN"/>
        </w:rPr>
        <w:t>3</w:t>
      </w:r>
      <w:r>
        <w:rPr>
          <w:rFonts w:ascii="楷体" w:cs="楷体" w:eastAsia="楷体" w:hAnsi="楷体" w:hint="eastAsia"/>
          <w:color w:val="auto"/>
          <w:kern w:val="0"/>
          <w:sz w:val="32"/>
          <w:szCs w:val="32"/>
          <w:shd w:val="clear" w:color="auto" w:fill="f6f6f6"/>
          <w:lang w:val="en-US" w:eastAsia="zh-CN"/>
        </w:rPr>
        <w:tab/>
      </w:r>
      <w:r>
        <w:rPr>
          <w:rFonts w:ascii="楷体" w:cs="楷体" w:eastAsia="楷体" w:hAnsi="楷体" w:hint="eastAsia"/>
          <w:color w:val="auto"/>
          <w:kern w:val="0"/>
          <w:sz w:val="32"/>
          <w:szCs w:val="32"/>
          <w:shd w:val="clear" w:color="auto" w:fill="f6f6f6"/>
          <w:lang w:val="en-US" w:eastAsia="zh-CN"/>
        </w:rPr>
        <w:t>支出总表</w:t>
      </w:r>
    </w:p>
    <w:p>
      <w:pPr>
        <w:pStyle w:val="style0"/>
        <w:keepNext w:val="false"/>
        <w:keepLines w:val="false"/>
        <w:widowControl/>
        <w:suppressLineNumbers w:val="false"/>
        <w:spacing w:before="0" w:beforeAutospacing="false" w:after="0" w:afterAutospacing="false" w:lineRule="atLeast" w:line="600"/>
        <w:ind w:left="0" w:right="0" w:firstLine="627"/>
        <w:jc w:val="left"/>
        <w:rPr>
          <w:rFonts w:ascii="楷体" w:cs="楷体" w:eastAsia="楷体" w:hAnsi="楷体" w:hint="eastAsia"/>
          <w:color w:val="auto"/>
          <w:kern w:val="0"/>
          <w:sz w:val="32"/>
          <w:szCs w:val="32"/>
          <w:shd w:val="clear" w:color="auto" w:fill="f6f6f6"/>
          <w:lang w:val="en-US" w:eastAsia="zh-CN"/>
        </w:rPr>
      </w:pPr>
      <w:r>
        <w:rPr>
          <w:rFonts w:ascii="楷体" w:cs="楷体" w:eastAsia="楷体" w:hAnsi="楷体" w:hint="eastAsia"/>
          <w:color w:val="auto"/>
          <w:kern w:val="0"/>
          <w:sz w:val="32"/>
          <w:szCs w:val="32"/>
          <w:shd w:val="clear" w:color="auto" w:fill="f6f6f6"/>
          <w:lang w:val="en-US" w:eastAsia="zh-CN"/>
        </w:rPr>
        <w:t>4</w:t>
      </w:r>
      <w:r>
        <w:rPr>
          <w:rFonts w:ascii="楷体" w:cs="楷体" w:eastAsia="楷体" w:hAnsi="楷体" w:hint="eastAsia"/>
          <w:color w:val="auto"/>
          <w:kern w:val="0"/>
          <w:sz w:val="32"/>
          <w:szCs w:val="32"/>
          <w:shd w:val="clear" w:color="auto" w:fill="f6f6f6"/>
          <w:lang w:val="en-US" w:eastAsia="zh-CN"/>
        </w:rPr>
        <w:tab/>
      </w:r>
      <w:r>
        <w:rPr>
          <w:rFonts w:ascii="楷体" w:cs="楷体" w:eastAsia="楷体" w:hAnsi="楷体" w:hint="eastAsia"/>
          <w:color w:val="auto"/>
          <w:kern w:val="0"/>
          <w:sz w:val="32"/>
          <w:szCs w:val="32"/>
          <w:shd w:val="clear" w:color="auto" w:fill="f6f6f6"/>
          <w:lang w:val="en-US" w:eastAsia="zh-CN"/>
        </w:rPr>
        <w:t>支出预算分类汇总表（按政府预算经济分类）</w:t>
      </w:r>
    </w:p>
    <w:p>
      <w:pPr>
        <w:pStyle w:val="style0"/>
        <w:keepNext w:val="false"/>
        <w:keepLines w:val="false"/>
        <w:widowControl/>
        <w:suppressLineNumbers w:val="false"/>
        <w:spacing w:before="0" w:beforeAutospacing="false" w:after="0" w:afterAutospacing="false" w:lineRule="atLeast" w:line="600"/>
        <w:ind w:left="0" w:right="0" w:firstLine="627"/>
        <w:jc w:val="left"/>
        <w:rPr>
          <w:rFonts w:ascii="楷体" w:cs="楷体" w:eastAsia="楷体" w:hAnsi="楷体" w:hint="eastAsia"/>
          <w:color w:val="auto"/>
          <w:kern w:val="0"/>
          <w:sz w:val="32"/>
          <w:szCs w:val="32"/>
          <w:shd w:val="clear" w:color="auto" w:fill="f6f6f6"/>
          <w:lang w:val="en-US" w:eastAsia="zh-CN"/>
        </w:rPr>
      </w:pPr>
      <w:r>
        <w:rPr>
          <w:rFonts w:ascii="楷体" w:cs="楷体" w:eastAsia="楷体" w:hAnsi="楷体" w:hint="eastAsia"/>
          <w:color w:val="auto"/>
          <w:kern w:val="0"/>
          <w:sz w:val="32"/>
          <w:szCs w:val="32"/>
          <w:shd w:val="clear" w:color="auto" w:fill="f6f6f6"/>
          <w:lang w:val="en-US" w:eastAsia="zh-CN"/>
        </w:rPr>
        <w:t>5</w:t>
      </w:r>
      <w:r>
        <w:rPr>
          <w:rFonts w:ascii="楷体" w:cs="楷体" w:eastAsia="楷体" w:hAnsi="楷体" w:hint="eastAsia"/>
          <w:color w:val="auto"/>
          <w:kern w:val="0"/>
          <w:sz w:val="32"/>
          <w:szCs w:val="32"/>
          <w:shd w:val="clear" w:color="auto" w:fill="f6f6f6"/>
          <w:lang w:val="en-US" w:eastAsia="zh-CN"/>
        </w:rPr>
        <w:tab/>
      </w:r>
      <w:r>
        <w:rPr>
          <w:rFonts w:ascii="楷体" w:cs="楷体" w:eastAsia="楷体" w:hAnsi="楷体" w:hint="eastAsia"/>
          <w:color w:val="auto"/>
          <w:kern w:val="0"/>
          <w:sz w:val="32"/>
          <w:szCs w:val="32"/>
          <w:shd w:val="clear" w:color="auto" w:fill="f6f6f6"/>
          <w:lang w:val="en-US" w:eastAsia="zh-CN"/>
        </w:rPr>
        <w:t>支出预算分类汇总表（按部门预算经济分类）</w:t>
      </w:r>
    </w:p>
    <w:p>
      <w:pPr>
        <w:pStyle w:val="style0"/>
        <w:keepNext w:val="false"/>
        <w:keepLines w:val="false"/>
        <w:widowControl/>
        <w:suppressLineNumbers w:val="false"/>
        <w:spacing w:before="0" w:beforeAutospacing="false" w:after="0" w:afterAutospacing="false" w:lineRule="atLeast" w:line="600"/>
        <w:ind w:left="0" w:right="0" w:firstLine="627"/>
        <w:jc w:val="left"/>
        <w:rPr>
          <w:rFonts w:ascii="楷体" w:cs="楷体" w:eastAsia="楷体" w:hAnsi="楷体" w:hint="eastAsia"/>
          <w:color w:val="auto"/>
          <w:kern w:val="0"/>
          <w:sz w:val="32"/>
          <w:szCs w:val="32"/>
          <w:shd w:val="clear" w:color="auto" w:fill="f6f6f6"/>
          <w:lang w:val="en-US" w:eastAsia="zh-CN"/>
        </w:rPr>
      </w:pPr>
      <w:r>
        <w:rPr>
          <w:rFonts w:ascii="楷体" w:cs="楷体" w:eastAsia="楷体" w:hAnsi="楷体" w:hint="eastAsia"/>
          <w:color w:val="auto"/>
          <w:kern w:val="0"/>
          <w:sz w:val="32"/>
          <w:szCs w:val="32"/>
          <w:shd w:val="clear" w:color="auto" w:fill="f6f6f6"/>
          <w:lang w:val="en-US" w:eastAsia="zh-CN"/>
        </w:rPr>
        <w:t>6</w:t>
      </w:r>
      <w:r>
        <w:rPr>
          <w:rFonts w:ascii="楷体" w:cs="楷体" w:eastAsia="楷体" w:hAnsi="楷体" w:hint="eastAsia"/>
          <w:color w:val="auto"/>
          <w:kern w:val="0"/>
          <w:sz w:val="32"/>
          <w:szCs w:val="32"/>
          <w:shd w:val="clear" w:color="auto" w:fill="f6f6f6"/>
          <w:lang w:val="en-US" w:eastAsia="zh-CN"/>
        </w:rPr>
        <w:tab/>
      </w:r>
      <w:r>
        <w:rPr>
          <w:rFonts w:ascii="楷体" w:cs="楷体" w:eastAsia="楷体" w:hAnsi="楷体" w:hint="eastAsia"/>
          <w:color w:val="auto"/>
          <w:kern w:val="0"/>
          <w:sz w:val="32"/>
          <w:szCs w:val="32"/>
          <w:shd w:val="clear" w:color="auto" w:fill="f6f6f6"/>
          <w:lang w:val="en-US" w:eastAsia="zh-CN"/>
        </w:rPr>
        <w:t>财政拨款收支总表</w:t>
      </w:r>
    </w:p>
    <w:p>
      <w:pPr>
        <w:pStyle w:val="style0"/>
        <w:keepNext w:val="false"/>
        <w:keepLines w:val="false"/>
        <w:widowControl/>
        <w:suppressLineNumbers w:val="false"/>
        <w:spacing w:before="0" w:beforeAutospacing="false" w:after="0" w:afterAutospacing="false" w:lineRule="atLeast" w:line="600"/>
        <w:ind w:left="0" w:right="0" w:firstLine="627"/>
        <w:jc w:val="left"/>
        <w:rPr>
          <w:rFonts w:ascii="楷体" w:cs="楷体" w:eastAsia="楷体" w:hAnsi="楷体" w:hint="eastAsia"/>
          <w:color w:val="auto"/>
          <w:kern w:val="0"/>
          <w:sz w:val="32"/>
          <w:szCs w:val="32"/>
          <w:shd w:val="clear" w:color="auto" w:fill="f6f6f6"/>
          <w:lang w:val="en-US" w:eastAsia="zh-CN"/>
        </w:rPr>
      </w:pPr>
      <w:r>
        <w:rPr>
          <w:rFonts w:ascii="楷体" w:cs="楷体" w:eastAsia="楷体" w:hAnsi="楷体" w:hint="eastAsia"/>
          <w:color w:val="auto"/>
          <w:kern w:val="0"/>
          <w:sz w:val="32"/>
          <w:szCs w:val="32"/>
          <w:shd w:val="clear" w:color="auto" w:fill="f6f6f6"/>
          <w:lang w:val="en-US" w:eastAsia="zh-CN"/>
        </w:rPr>
        <w:t>7</w:t>
      </w:r>
      <w:r>
        <w:rPr>
          <w:rFonts w:ascii="楷体" w:cs="楷体" w:eastAsia="楷体" w:hAnsi="楷体" w:hint="eastAsia"/>
          <w:color w:val="auto"/>
          <w:kern w:val="0"/>
          <w:sz w:val="32"/>
          <w:szCs w:val="32"/>
          <w:shd w:val="clear" w:color="auto" w:fill="f6f6f6"/>
          <w:lang w:val="en-US" w:eastAsia="zh-CN"/>
        </w:rPr>
        <w:tab/>
      </w:r>
      <w:r>
        <w:rPr>
          <w:rFonts w:ascii="楷体" w:cs="楷体" w:eastAsia="楷体" w:hAnsi="楷体" w:hint="eastAsia"/>
          <w:color w:val="auto"/>
          <w:kern w:val="0"/>
          <w:sz w:val="32"/>
          <w:szCs w:val="32"/>
          <w:shd w:val="clear" w:color="auto" w:fill="f6f6f6"/>
          <w:lang w:val="en-US" w:eastAsia="zh-CN"/>
        </w:rPr>
        <w:t>一般公共预算支出表</w:t>
      </w:r>
    </w:p>
    <w:p>
      <w:pPr>
        <w:pStyle w:val="style0"/>
        <w:keepNext w:val="false"/>
        <w:keepLines w:val="false"/>
        <w:widowControl/>
        <w:suppressLineNumbers w:val="false"/>
        <w:spacing w:before="0" w:beforeAutospacing="false" w:after="0" w:afterAutospacing="false" w:lineRule="atLeast" w:line="600"/>
        <w:ind w:left="0" w:right="0" w:firstLine="627"/>
        <w:jc w:val="left"/>
        <w:rPr>
          <w:rFonts w:ascii="楷体" w:cs="楷体" w:eastAsia="楷体" w:hAnsi="楷体" w:hint="eastAsia"/>
          <w:color w:val="auto"/>
          <w:kern w:val="0"/>
          <w:sz w:val="32"/>
          <w:szCs w:val="32"/>
          <w:shd w:val="clear" w:color="auto" w:fill="f6f6f6"/>
          <w:lang w:val="en-US" w:eastAsia="zh-CN"/>
        </w:rPr>
      </w:pPr>
      <w:r>
        <w:rPr>
          <w:rFonts w:ascii="楷体" w:cs="楷体" w:eastAsia="楷体" w:hAnsi="楷体" w:hint="eastAsia"/>
          <w:color w:val="auto"/>
          <w:kern w:val="0"/>
          <w:sz w:val="32"/>
          <w:szCs w:val="32"/>
          <w:shd w:val="clear" w:color="auto" w:fill="f6f6f6"/>
          <w:lang w:val="en-US" w:eastAsia="zh-CN"/>
        </w:rPr>
        <w:t>8</w:t>
      </w:r>
      <w:r>
        <w:rPr>
          <w:rFonts w:ascii="楷体" w:cs="楷体" w:eastAsia="楷体" w:hAnsi="楷体" w:hint="eastAsia"/>
          <w:color w:val="auto"/>
          <w:kern w:val="0"/>
          <w:sz w:val="32"/>
          <w:szCs w:val="32"/>
          <w:shd w:val="clear" w:color="auto" w:fill="f6f6f6"/>
          <w:lang w:val="en-US" w:eastAsia="zh-CN"/>
        </w:rPr>
        <w:tab/>
      </w:r>
      <w:r>
        <w:rPr>
          <w:rFonts w:ascii="楷体" w:cs="楷体" w:eastAsia="楷体" w:hAnsi="楷体" w:hint="eastAsia"/>
          <w:color w:val="auto"/>
          <w:kern w:val="0"/>
          <w:sz w:val="32"/>
          <w:szCs w:val="32"/>
          <w:shd w:val="clear" w:color="auto" w:fill="f6f6f6"/>
          <w:lang w:val="en-US" w:eastAsia="zh-CN"/>
        </w:rPr>
        <w:t>一般公共预算基本支出表--人员经费(工资福利支出)(按政府预算经济分类)</w:t>
      </w:r>
    </w:p>
    <w:p>
      <w:pPr>
        <w:pStyle w:val="style0"/>
        <w:keepNext w:val="false"/>
        <w:keepLines w:val="false"/>
        <w:widowControl/>
        <w:suppressLineNumbers w:val="false"/>
        <w:spacing w:before="0" w:beforeAutospacing="false" w:after="0" w:afterAutospacing="false" w:lineRule="atLeast" w:line="600"/>
        <w:ind w:left="0" w:right="0" w:firstLine="627"/>
        <w:jc w:val="left"/>
        <w:rPr>
          <w:rFonts w:ascii="楷体" w:cs="楷体" w:eastAsia="楷体" w:hAnsi="楷体" w:hint="eastAsia"/>
          <w:color w:val="auto"/>
          <w:kern w:val="0"/>
          <w:sz w:val="32"/>
          <w:szCs w:val="32"/>
          <w:shd w:val="clear" w:color="auto" w:fill="f6f6f6"/>
          <w:lang w:val="en-US" w:eastAsia="zh-CN"/>
        </w:rPr>
      </w:pPr>
      <w:r>
        <w:rPr>
          <w:rFonts w:ascii="楷体" w:cs="楷体" w:eastAsia="楷体" w:hAnsi="楷体" w:hint="eastAsia"/>
          <w:color w:val="auto"/>
          <w:kern w:val="0"/>
          <w:sz w:val="32"/>
          <w:szCs w:val="32"/>
          <w:shd w:val="clear" w:color="auto" w:fill="f6f6f6"/>
          <w:lang w:val="en-US" w:eastAsia="zh-CN"/>
        </w:rPr>
        <w:t>9</w:t>
      </w:r>
      <w:r>
        <w:rPr>
          <w:rFonts w:ascii="楷体" w:cs="楷体" w:eastAsia="楷体" w:hAnsi="楷体" w:hint="eastAsia"/>
          <w:color w:val="auto"/>
          <w:kern w:val="0"/>
          <w:sz w:val="32"/>
          <w:szCs w:val="32"/>
          <w:shd w:val="clear" w:color="auto" w:fill="f6f6f6"/>
          <w:lang w:val="en-US" w:eastAsia="zh-CN"/>
        </w:rPr>
        <w:tab/>
      </w:r>
      <w:r>
        <w:rPr>
          <w:rFonts w:ascii="楷体" w:cs="楷体" w:eastAsia="楷体" w:hAnsi="楷体" w:hint="eastAsia"/>
          <w:color w:val="auto"/>
          <w:kern w:val="0"/>
          <w:sz w:val="32"/>
          <w:szCs w:val="32"/>
          <w:shd w:val="clear" w:color="auto" w:fill="f6f6f6"/>
          <w:lang w:val="en-US" w:eastAsia="zh-CN"/>
        </w:rPr>
        <w:t>一般公共预算基本支出表--人员经费(工资福利支出)(按部门预算经济分类)</w:t>
      </w:r>
    </w:p>
    <w:p>
      <w:pPr>
        <w:pStyle w:val="style0"/>
        <w:keepNext w:val="false"/>
        <w:keepLines w:val="false"/>
        <w:widowControl/>
        <w:suppressLineNumbers w:val="false"/>
        <w:spacing w:before="0" w:beforeAutospacing="false" w:after="0" w:afterAutospacing="false" w:lineRule="atLeast" w:line="600"/>
        <w:ind w:left="0" w:right="0" w:firstLine="627"/>
        <w:jc w:val="left"/>
        <w:rPr>
          <w:rFonts w:ascii="楷体" w:cs="楷体" w:eastAsia="楷体" w:hAnsi="楷体" w:hint="eastAsia"/>
          <w:color w:val="auto"/>
          <w:kern w:val="0"/>
          <w:sz w:val="32"/>
          <w:szCs w:val="32"/>
          <w:shd w:val="clear" w:color="auto" w:fill="f6f6f6"/>
          <w:lang w:val="en-US" w:eastAsia="zh-CN"/>
        </w:rPr>
      </w:pPr>
      <w:r>
        <w:rPr>
          <w:rFonts w:ascii="楷体" w:cs="楷体" w:eastAsia="楷体" w:hAnsi="楷体" w:hint="eastAsia"/>
          <w:color w:val="auto"/>
          <w:kern w:val="0"/>
          <w:sz w:val="32"/>
          <w:szCs w:val="32"/>
          <w:shd w:val="clear" w:color="auto" w:fill="f6f6f6"/>
          <w:lang w:val="en-US" w:eastAsia="zh-CN"/>
        </w:rPr>
        <w:t>10</w:t>
      </w:r>
      <w:r>
        <w:rPr>
          <w:rFonts w:ascii="楷体" w:cs="楷体" w:eastAsia="楷体" w:hAnsi="楷体" w:hint="eastAsia"/>
          <w:color w:val="auto"/>
          <w:kern w:val="0"/>
          <w:sz w:val="32"/>
          <w:szCs w:val="32"/>
          <w:shd w:val="clear" w:color="auto" w:fill="f6f6f6"/>
          <w:lang w:val="en-US" w:eastAsia="zh-CN"/>
        </w:rPr>
        <w:tab/>
      </w:r>
      <w:r>
        <w:rPr>
          <w:rFonts w:ascii="楷体" w:cs="楷体" w:eastAsia="楷体" w:hAnsi="楷体" w:hint="eastAsia"/>
          <w:color w:val="auto"/>
          <w:kern w:val="0"/>
          <w:sz w:val="32"/>
          <w:szCs w:val="32"/>
          <w:shd w:val="clear" w:color="auto" w:fill="f6f6f6"/>
          <w:lang w:val="en-US" w:eastAsia="zh-CN"/>
        </w:rPr>
        <w:t>一般公共预算基本支出表--人员经费(对个人和家庭的补助)(按政府预算经济分类)</w:t>
      </w:r>
    </w:p>
    <w:p>
      <w:pPr>
        <w:pStyle w:val="style0"/>
        <w:keepNext w:val="false"/>
        <w:keepLines w:val="false"/>
        <w:widowControl/>
        <w:suppressLineNumbers w:val="false"/>
        <w:spacing w:before="0" w:beforeAutospacing="false" w:after="0" w:afterAutospacing="false" w:lineRule="atLeast" w:line="600"/>
        <w:ind w:left="0" w:right="0" w:firstLine="627"/>
        <w:jc w:val="left"/>
        <w:rPr>
          <w:rFonts w:ascii="楷体" w:cs="楷体" w:eastAsia="楷体" w:hAnsi="楷体" w:hint="eastAsia"/>
          <w:color w:val="auto"/>
          <w:kern w:val="0"/>
          <w:sz w:val="32"/>
          <w:szCs w:val="32"/>
          <w:shd w:val="clear" w:color="auto" w:fill="f6f6f6"/>
          <w:lang w:val="en-US" w:eastAsia="zh-CN"/>
        </w:rPr>
      </w:pPr>
      <w:r>
        <w:rPr>
          <w:rFonts w:ascii="楷体" w:cs="楷体" w:eastAsia="楷体" w:hAnsi="楷体" w:hint="eastAsia"/>
          <w:color w:val="auto"/>
          <w:kern w:val="0"/>
          <w:sz w:val="32"/>
          <w:szCs w:val="32"/>
          <w:shd w:val="clear" w:color="auto" w:fill="f6f6f6"/>
          <w:lang w:val="en-US" w:eastAsia="zh-CN"/>
        </w:rPr>
        <w:t>11</w:t>
      </w:r>
      <w:r>
        <w:rPr>
          <w:rFonts w:ascii="楷体" w:cs="楷体" w:eastAsia="楷体" w:hAnsi="楷体" w:hint="eastAsia"/>
          <w:color w:val="auto"/>
          <w:kern w:val="0"/>
          <w:sz w:val="32"/>
          <w:szCs w:val="32"/>
          <w:shd w:val="clear" w:color="auto" w:fill="f6f6f6"/>
          <w:lang w:val="en-US" w:eastAsia="zh-CN"/>
        </w:rPr>
        <w:tab/>
      </w:r>
      <w:r>
        <w:rPr>
          <w:rFonts w:ascii="楷体" w:cs="楷体" w:eastAsia="楷体" w:hAnsi="楷体" w:hint="eastAsia"/>
          <w:color w:val="auto"/>
          <w:kern w:val="0"/>
          <w:sz w:val="32"/>
          <w:szCs w:val="32"/>
          <w:shd w:val="clear" w:color="auto" w:fill="f6f6f6"/>
          <w:lang w:val="en-US" w:eastAsia="zh-CN"/>
        </w:rPr>
        <w:t>一般公共预算基本支出表--人员经费(对个人和家庭的补助)（按部门预算经济分类）</w:t>
      </w:r>
    </w:p>
    <w:p>
      <w:pPr>
        <w:pStyle w:val="style0"/>
        <w:keepNext w:val="false"/>
        <w:keepLines w:val="false"/>
        <w:widowControl/>
        <w:suppressLineNumbers w:val="false"/>
        <w:spacing w:before="0" w:beforeAutospacing="false" w:after="0" w:afterAutospacing="false" w:lineRule="atLeast" w:line="600"/>
        <w:ind w:left="0" w:right="0" w:firstLine="627"/>
        <w:jc w:val="left"/>
        <w:rPr>
          <w:rFonts w:ascii="楷体" w:cs="楷体" w:eastAsia="楷体" w:hAnsi="楷体" w:hint="eastAsia"/>
          <w:color w:val="auto"/>
          <w:kern w:val="0"/>
          <w:sz w:val="32"/>
          <w:szCs w:val="32"/>
          <w:shd w:val="clear" w:color="auto" w:fill="f6f6f6"/>
          <w:lang w:val="en-US" w:eastAsia="zh-CN"/>
        </w:rPr>
      </w:pPr>
      <w:r>
        <w:rPr>
          <w:rFonts w:ascii="楷体" w:cs="楷体" w:eastAsia="楷体" w:hAnsi="楷体" w:hint="eastAsia"/>
          <w:color w:val="auto"/>
          <w:kern w:val="0"/>
          <w:sz w:val="32"/>
          <w:szCs w:val="32"/>
          <w:shd w:val="clear" w:color="auto" w:fill="f6f6f6"/>
          <w:lang w:val="en-US" w:eastAsia="zh-CN"/>
        </w:rPr>
        <w:t>12</w:t>
      </w:r>
      <w:r>
        <w:rPr>
          <w:rFonts w:ascii="楷体" w:cs="楷体" w:eastAsia="楷体" w:hAnsi="楷体" w:hint="eastAsia"/>
          <w:color w:val="auto"/>
          <w:kern w:val="0"/>
          <w:sz w:val="32"/>
          <w:szCs w:val="32"/>
          <w:shd w:val="clear" w:color="auto" w:fill="f6f6f6"/>
          <w:lang w:val="en-US" w:eastAsia="zh-CN"/>
        </w:rPr>
        <w:tab/>
      </w:r>
      <w:r>
        <w:rPr>
          <w:rFonts w:ascii="楷体" w:cs="楷体" w:eastAsia="楷体" w:hAnsi="楷体" w:hint="eastAsia"/>
          <w:color w:val="auto"/>
          <w:kern w:val="0"/>
          <w:sz w:val="32"/>
          <w:szCs w:val="32"/>
          <w:shd w:val="clear" w:color="auto" w:fill="f6f6f6"/>
          <w:lang w:val="en-US" w:eastAsia="zh-CN"/>
        </w:rPr>
        <w:t>一般公共预算基本支出表--公用经费(商品和服务支出)（按政府预算经济分类）</w:t>
      </w:r>
    </w:p>
    <w:p>
      <w:pPr>
        <w:pStyle w:val="style0"/>
        <w:keepNext w:val="false"/>
        <w:keepLines w:val="false"/>
        <w:widowControl/>
        <w:suppressLineNumbers w:val="false"/>
        <w:spacing w:before="0" w:beforeAutospacing="false" w:after="0" w:afterAutospacing="false" w:lineRule="atLeast" w:line="600"/>
        <w:ind w:left="0" w:right="0" w:firstLine="627"/>
        <w:jc w:val="left"/>
        <w:rPr>
          <w:rFonts w:ascii="楷体" w:cs="楷体" w:eastAsia="楷体" w:hAnsi="楷体" w:hint="eastAsia"/>
          <w:color w:val="auto"/>
          <w:kern w:val="0"/>
          <w:sz w:val="32"/>
          <w:szCs w:val="32"/>
          <w:shd w:val="clear" w:color="auto" w:fill="f6f6f6"/>
          <w:lang w:val="en-US" w:eastAsia="zh-CN"/>
        </w:rPr>
      </w:pPr>
      <w:r>
        <w:rPr>
          <w:rFonts w:ascii="楷体" w:cs="楷体" w:eastAsia="楷体" w:hAnsi="楷体" w:hint="eastAsia"/>
          <w:color w:val="auto"/>
          <w:kern w:val="0"/>
          <w:sz w:val="32"/>
          <w:szCs w:val="32"/>
          <w:shd w:val="clear" w:color="auto" w:fill="f6f6f6"/>
          <w:lang w:val="en-US" w:eastAsia="zh-CN"/>
        </w:rPr>
        <w:t>13</w:t>
      </w:r>
      <w:r>
        <w:rPr>
          <w:rFonts w:ascii="楷体" w:cs="楷体" w:eastAsia="楷体" w:hAnsi="楷体" w:hint="eastAsia"/>
          <w:color w:val="auto"/>
          <w:kern w:val="0"/>
          <w:sz w:val="32"/>
          <w:szCs w:val="32"/>
          <w:shd w:val="clear" w:color="auto" w:fill="f6f6f6"/>
          <w:lang w:val="en-US" w:eastAsia="zh-CN"/>
        </w:rPr>
        <w:tab/>
      </w:r>
      <w:r>
        <w:rPr>
          <w:rFonts w:ascii="楷体" w:cs="楷体" w:eastAsia="楷体" w:hAnsi="楷体" w:hint="eastAsia"/>
          <w:color w:val="auto"/>
          <w:kern w:val="0"/>
          <w:sz w:val="32"/>
          <w:szCs w:val="32"/>
          <w:shd w:val="clear" w:color="auto" w:fill="f6f6f6"/>
          <w:lang w:val="en-US" w:eastAsia="zh-CN"/>
        </w:rPr>
        <w:t>一般公共预算基本支出表--公用经费(商品和服务支出)(按部门预算经济分类)</w:t>
      </w:r>
    </w:p>
    <w:p>
      <w:pPr>
        <w:pStyle w:val="style0"/>
        <w:keepNext w:val="false"/>
        <w:keepLines w:val="false"/>
        <w:widowControl/>
        <w:suppressLineNumbers w:val="false"/>
        <w:spacing w:before="0" w:beforeAutospacing="false" w:after="0" w:afterAutospacing="false" w:lineRule="atLeast" w:line="600"/>
        <w:ind w:left="0" w:right="0" w:firstLine="627"/>
        <w:jc w:val="left"/>
        <w:rPr>
          <w:rFonts w:ascii="楷体" w:cs="楷体" w:eastAsia="楷体" w:hAnsi="楷体" w:hint="eastAsia"/>
          <w:color w:val="auto"/>
          <w:kern w:val="0"/>
          <w:sz w:val="32"/>
          <w:szCs w:val="32"/>
          <w:shd w:val="clear" w:color="auto" w:fill="f6f6f6"/>
          <w:lang w:val="en-US" w:eastAsia="zh-CN"/>
        </w:rPr>
      </w:pPr>
      <w:r>
        <w:rPr>
          <w:rFonts w:ascii="楷体" w:cs="楷体" w:eastAsia="楷体" w:hAnsi="楷体" w:hint="eastAsia"/>
          <w:color w:val="auto"/>
          <w:kern w:val="0"/>
          <w:sz w:val="32"/>
          <w:szCs w:val="32"/>
          <w:shd w:val="clear" w:color="auto" w:fill="f6f6f6"/>
          <w:lang w:val="en-US" w:eastAsia="zh-CN"/>
        </w:rPr>
        <w:t>14</w:t>
      </w:r>
      <w:r>
        <w:rPr>
          <w:rFonts w:ascii="楷体" w:cs="楷体" w:eastAsia="楷体" w:hAnsi="楷体" w:hint="eastAsia"/>
          <w:color w:val="auto"/>
          <w:kern w:val="0"/>
          <w:sz w:val="32"/>
          <w:szCs w:val="32"/>
          <w:shd w:val="clear" w:color="auto" w:fill="f6f6f6"/>
          <w:lang w:val="en-US" w:eastAsia="zh-CN"/>
        </w:rPr>
        <w:tab/>
      </w:r>
      <w:r>
        <w:rPr>
          <w:rFonts w:ascii="楷体" w:cs="楷体" w:eastAsia="楷体" w:hAnsi="楷体" w:hint="eastAsia"/>
          <w:color w:val="auto"/>
          <w:kern w:val="0"/>
          <w:sz w:val="32"/>
          <w:szCs w:val="32"/>
          <w:shd w:val="clear" w:color="auto" w:fill="f6f6f6"/>
          <w:lang w:val="en-US" w:eastAsia="zh-CN"/>
        </w:rPr>
        <w:t>一般公共预算“三公”经费支出表</w:t>
      </w:r>
    </w:p>
    <w:p>
      <w:pPr>
        <w:pStyle w:val="style0"/>
        <w:keepNext w:val="false"/>
        <w:keepLines w:val="false"/>
        <w:widowControl/>
        <w:suppressLineNumbers w:val="false"/>
        <w:spacing w:before="0" w:beforeAutospacing="false" w:after="0" w:afterAutospacing="false" w:lineRule="atLeast" w:line="600"/>
        <w:ind w:left="0" w:right="0" w:firstLine="627"/>
        <w:jc w:val="left"/>
        <w:rPr>
          <w:rFonts w:ascii="楷体" w:cs="楷体" w:eastAsia="楷体" w:hAnsi="楷体" w:hint="eastAsia"/>
          <w:color w:val="auto"/>
          <w:kern w:val="0"/>
          <w:sz w:val="32"/>
          <w:szCs w:val="32"/>
          <w:shd w:val="clear" w:color="auto" w:fill="f6f6f6"/>
          <w:lang w:val="en-US" w:eastAsia="zh-CN"/>
        </w:rPr>
      </w:pPr>
      <w:r>
        <w:rPr>
          <w:rFonts w:ascii="楷体" w:cs="楷体" w:eastAsia="楷体" w:hAnsi="楷体" w:hint="eastAsia"/>
          <w:color w:val="auto"/>
          <w:kern w:val="0"/>
          <w:sz w:val="32"/>
          <w:szCs w:val="32"/>
          <w:shd w:val="clear" w:color="auto" w:fill="f6f6f6"/>
          <w:lang w:val="en-US" w:eastAsia="zh-CN"/>
        </w:rPr>
        <w:t>15</w:t>
      </w:r>
      <w:r>
        <w:rPr>
          <w:rFonts w:ascii="楷体" w:cs="楷体" w:eastAsia="楷体" w:hAnsi="楷体" w:hint="eastAsia"/>
          <w:color w:val="auto"/>
          <w:kern w:val="0"/>
          <w:sz w:val="32"/>
          <w:szCs w:val="32"/>
          <w:shd w:val="clear" w:color="auto" w:fill="f6f6f6"/>
          <w:lang w:val="en-US" w:eastAsia="zh-CN"/>
        </w:rPr>
        <w:tab/>
      </w:r>
      <w:r>
        <w:rPr>
          <w:rFonts w:ascii="楷体" w:cs="楷体" w:eastAsia="楷体" w:hAnsi="楷体" w:hint="eastAsia"/>
          <w:color w:val="auto"/>
          <w:kern w:val="0"/>
          <w:sz w:val="32"/>
          <w:szCs w:val="32"/>
          <w:shd w:val="clear" w:color="auto" w:fill="f6f6f6"/>
          <w:lang w:val="en-US" w:eastAsia="zh-CN"/>
        </w:rPr>
        <w:t>政府性基金预算支出表</w:t>
      </w:r>
    </w:p>
    <w:p>
      <w:pPr>
        <w:pStyle w:val="style0"/>
        <w:keepNext w:val="false"/>
        <w:keepLines w:val="false"/>
        <w:widowControl/>
        <w:suppressLineNumbers w:val="false"/>
        <w:spacing w:before="0" w:beforeAutospacing="false" w:after="0" w:afterAutospacing="false" w:lineRule="atLeast" w:line="600"/>
        <w:ind w:left="0" w:right="0" w:firstLine="627"/>
        <w:jc w:val="left"/>
        <w:rPr>
          <w:rFonts w:ascii="楷体" w:cs="楷体" w:eastAsia="楷体" w:hAnsi="楷体" w:hint="eastAsia"/>
          <w:color w:val="auto"/>
          <w:kern w:val="0"/>
          <w:sz w:val="32"/>
          <w:szCs w:val="32"/>
          <w:shd w:val="clear" w:color="auto" w:fill="f6f6f6"/>
          <w:lang w:val="en-US" w:eastAsia="zh-CN"/>
        </w:rPr>
      </w:pPr>
      <w:r>
        <w:rPr>
          <w:rFonts w:ascii="楷体" w:cs="楷体" w:eastAsia="楷体" w:hAnsi="楷体" w:hint="eastAsia"/>
          <w:color w:val="auto"/>
          <w:kern w:val="0"/>
          <w:sz w:val="32"/>
          <w:szCs w:val="32"/>
          <w:shd w:val="clear" w:color="auto" w:fill="f6f6f6"/>
          <w:lang w:val="en-US" w:eastAsia="zh-CN"/>
        </w:rPr>
        <w:t>16</w:t>
      </w:r>
      <w:r>
        <w:rPr>
          <w:rFonts w:ascii="楷体" w:cs="楷体" w:eastAsia="楷体" w:hAnsi="楷体" w:hint="eastAsia"/>
          <w:color w:val="auto"/>
          <w:kern w:val="0"/>
          <w:sz w:val="32"/>
          <w:szCs w:val="32"/>
          <w:shd w:val="clear" w:color="auto" w:fill="f6f6f6"/>
          <w:lang w:val="en-US" w:eastAsia="zh-CN"/>
        </w:rPr>
        <w:tab/>
      </w:r>
      <w:r>
        <w:rPr>
          <w:rFonts w:ascii="楷体" w:cs="楷体" w:eastAsia="楷体" w:hAnsi="楷体" w:hint="eastAsia"/>
          <w:color w:val="auto"/>
          <w:kern w:val="0"/>
          <w:sz w:val="32"/>
          <w:szCs w:val="32"/>
          <w:shd w:val="clear" w:color="auto" w:fill="f6f6f6"/>
          <w:lang w:val="en-US" w:eastAsia="zh-CN"/>
        </w:rPr>
        <w:t>政府性基金预算支出分类汇总表（按政府预算经济分类）</w:t>
      </w:r>
    </w:p>
    <w:p>
      <w:pPr>
        <w:pStyle w:val="style0"/>
        <w:keepNext w:val="false"/>
        <w:keepLines w:val="false"/>
        <w:widowControl/>
        <w:suppressLineNumbers w:val="false"/>
        <w:spacing w:before="0" w:beforeAutospacing="false" w:after="0" w:afterAutospacing="false" w:lineRule="atLeast" w:line="600"/>
        <w:ind w:left="0" w:right="0" w:firstLine="627"/>
        <w:jc w:val="left"/>
        <w:rPr>
          <w:rFonts w:ascii="楷体" w:cs="楷体" w:eastAsia="楷体" w:hAnsi="楷体" w:hint="eastAsia"/>
          <w:color w:val="auto"/>
          <w:kern w:val="0"/>
          <w:sz w:val="32"/>
          <w:szCs w:val="32"/>
          <w:shd w:val="clear" w:color="auto" w:fill="f6f6f6"/>
          <w:lang w:val="en-US" w:eastAsia="zh-CN"/>
        </w:rPr>
      </w:pPr>
      <w:r>
        <w:rPr>
          <w:rFonts w:ascii="楷体" w:cs="楷体" w:eastAsia="楷体" w:hAnsi="楷体" w:hint="eastAsia"/>
          <w:color w:val="auto"/>
          <w:kern w:val="0"/>
          <w:sz w:val="32"/>
          <w:szCs w:val="32"/>
          <w:shd w:val="clear" w:color="auto" w:fill="f6f6f6"/>
          <w:lang w:val="en-US" w:eastAsia="zh-CN"/>
        </w:rPr>
        <w:t>17</w:t>
      </w:r>
      <w:r>
        <w:rPr>
          <w:rFonts w:ascii="楷体" w:cs="楷体" w:eastAsia="楷体" w:hAnsi="楷体" w:hint="eastAsia"/>
          <w:color w:val="auto"/>
          <w:kern w:val="0"/>
          <w:sz w:val="32"/>
          <w:szCs w:val="32"/>
          <w:shd w:val="clear" w:color="auto" w:fill="f6f6f6"/>
          <w:lang w:val="en-US" w:eastAsia="zh-CN"/>
        </w:rPr>
        <w:tab/>
      </w:r>
      <w:r>
        <w:rPr>
          <w:rFonts w:ascii="楷体" w:cs="楷体" w:eastAsia="楷体" w:hAnsi="楷体" w:hint="eastAsia"/>
          <w:color w:val="auto"/>
          <w:kern w:val="0"/>
          <w:sz w:val="32"/>
          <w:szCs w:val="32"/>
          <w:shd w:val="clear" w:color="auto" w:fill="f6f6f6"/>
          <w:lang w:val="en-US" w:eastAsia="zh-CN"/>
        </w:rPr>
        <w:t>政府性基金预算支出分类汇总表（按部门预算经济分类）</w:t>
      </w:r>
    </w:p>
    <w:p>
      <w:pPr>
        <w:pStyle w:val="style0"/>
        <w:keepNext w:val="false"/>
        <w:keepLines w:val="false"/>
        <w:widowControl/>
        <w:suppressLineNumbers w:val="false"/>
        <w:spacing w:before="0" w:beforeAutospacing="false" w:after="0" w:afterAutospacing="false" w:lineRule="atLeast" w:line="600"/>
        <w:ind w:left="0" w:right="0" w:firstLine="627"/>
        <w:jc w:val="left"/>
        <w:rPr>
          <w:rFonts w:ascii="楷体" w:cs="楷体" w:eastAsia="楷体" w:hAnsi="楷体" w:hint="eastAsia"/>
          <w:color w:val="auto"/>
          <w:kern w:val="0"/>
          <w:sz w:val="32"/>
          <w:szCs w:val="32"/>
          <w:shd w:val="clear" w:color="auto" w:fill="f6f6f6"/>
          <w:lang w:val="en-US" w:eastAsia="zh-CN"/>
        </w:rPr>
      </w:pPr>
      <w:r>
        <w:rPr>
          <w:rFonts w:ascii="楷体" w:cs="楷体" w:eastAsia="楷体" w:hAnsi="楷体" w:hint="eastAsia"/>
          <w:color w:val="auto"/>
          <w:kern w:val="0"/>
          <w:sz w:val="32"/>
          <w:szCs w:val="32"/>
          <w:shd w:val="clear" w:color="auto" w:fill="f6f6f6"/>
          <w:lang w:val="en-US" w:eastAsia="zh-CN"/>
        </w:rPr>
        <w:t>18</w:t>
      </w:r>
      <w:r>
        <w:rPr>
          <w:rFonts w:ascii="楷体" w:cs="楷体" w:eastAsia="楷体" w:hAnsi="楷体" w:hint="eastAsia"/>
          <w:color w:val="auto"/>
          <w:kern w:val="0"/>
          <w:sz w:val="32"/>
          <w:szCs w:val="32"/>
          <w:shd w:val="clear" w:color="auto" w:fill="f6f6f6"/>
          <w:lang w:val="en-US" w:eastAsia="zh-CN"/>
        </w:rPr>
        <w:tab/>
      </w:r>
      <w:r>
        <w:rPr>
          <w:rFonts w:ascii="楷体" w:cs="楷体" w:eastAsia="楷体" w:hAnsi="楷体" w:hint="eastAsia"/>
          <w:color w:val="auto"/>
          <w:kern w:val="0"/>
          <w:sz w:val="32"/>
          <w:szCs w:val="32"/>
          <w:shd w:val="clear" w:color="auto" w:fill="f6f6f6"/>
          <w:lang w:val="en-US" w:eastAsia="zh-CN"/>
        </w:rPr>
        <w:t>国有资本经营预算表</w:t>
      </w:r>
    </w:p>
    <w:p>
      <w:pPr>
        <w:pStyle w:val="style0"/>
        <w:keepNext w:val="false"/>
        <w:keepLines w:val="false"/>
        <w:widowControl/>
        <w:suppressLineNumbers w:val="false"/>
        <w:spacing w:before="0" w:beforeAutospacing="false" w:after="0" w:afterAutospacing="false" w:lineRule="atLeast" w:line="600"/>
        <w:ind w:left="0" w:right="0" w:firstLine="627"/>
        <w:jc w:val="left"/>
        <w:rPr>
          <w:rFonts w:ascii="楷体" w:cs="楷体" w:eastAsia="楷体" w:hAnsi="楷体" w:hint="eastAsia"/>
          <w:color w:val="auto"/>
          <w:kern w:val="0"/>
          <w:sz w:val="32"/>
          <w:szCs w:val="32"/>
          <w:shd w:val="clear" w:color="auto" w:fill="f6f6f6"/>
          <w:lang w:val="en-US" w:eastAsia="zh-CN"/>
        </w:rPr>
      </w:pPr>
      <w:r>
        <w:rPr>
          <w:rFonts w:ascii="楷体" w:cs="楷体" w:eastAsia="楷体" w:hAnsi="楷体" w:hint="eastAsia"/>
          <w:color w:val="auto"/>
          <w:kern w:val="0"/>
          <w:sz w:val="32"/>
          <w:szCs w:val="32"/>
          <w:shd w:val="clear" w:color="auto" w:fill="f6f6f6"/>
          <w:lang w:val="en-US" w:eastAsia="zh-CN"/>
        </w:rPr>
        <w:t>19</w:t>
      </w:r>
      <w:r>
        <w:rPr>
          <w:rFonts w:ascii="楷体" w:cs="楷体" w:eastAsia="楷体" w:hAnsi="楷体" w:hint="eastAsia"/>
          <w:color w:val="auto"/>
          <w:kern w:val="0"/>
          <w:sz w:val="32"/>
          <w:szCs w:val="32"/>
          <w:shd w:val="clear" w:color="auto" w:fill="f6f6f6"/>
          <w:lang w:val="en-US" w:eastAsia="zh-CN"/>
        </w:rPr>
        <w:tab/>
      </w:r>
      <w:r>
        <w:rPr>
          <w:rFonts w:ascii="楷体" w:cs="楷体" w:eastAsia="楷体" w:hAnsi="楷体" w:hint="eastAsia"/>
          <w:color w:val="auto"/>
          <w:kern w:val="0"/>
          <w:sz w:val="32"/>
          <w:szCs w:val="32"/>
          <w:shd w:val="clear" w:color="auto" w:fill="f6f6f6"/>
          <w:lang w:val="en-US" w:eastAsia="zh-CN"/>
        </w:rPr>
        <w:t>财政专户管理资金预算支出表</w:t>
      </w:r>
    </w:p>
    <w:p>
      <w:pPr>
        <w:pStyle w:val="style0"/>
        <w:keepNext w:val="false"/>
        <w:keepLines w:val="false"/>
        <w:widowControl/>
        <w:suppressLineNumbers w:val="false"/>
        <w:spacing w:before="0" w:beforeAutospacing="false" w:after="0" w:afterAutospacing="false" w:lineRule="atLeast" w:line="600"/>
        <w:ind w:left="0" w:right="0" w:firstLine="627"/>
        <w:jc w:val="left"/>
        <w:rPr>
          <w:rFonts w:ascii="楷体" w:cs="楷体" w:eastAsia="楷体" w:hAnsi="楷体" w:hint="eastAsia"/>
          <w:color w:val="auto"/>
          <w:kern w:val="0"/>
          <w:sz w:val="32"/>
          <w:szCs w:val="32"/>
          <w:shd w:val="clear" w:color="auto" w:fill="f6f6f6"/>
          <w:lang w:val="en-US" w:eastAsia="zh-CN"/>
        </w:rPr>
      </w:pPr>
      <w:r>
        <w:rPr>
          <w:rFonts w:ascii="楷体" w:cs="楷体" w:eastAsia="楷体" w:hAnsi="楷体" w:hint="eastAsia"/>
          <w:color w:val="auto"/>
          <w:kern w:val="0"/>
          <w:sz w:val="32"/>
          <w:szCs w:val="32"/>
          <w:shd w:val="clear" w:color="auto" w:fill="f6f6f6"/>
          <w:lang w:val="en-US" w:eastAsia="zh-CN"/>
        </w:rPr>
        <w:t>20</w:t>
      </w:r>
      <w:r>
        <w:rPr>
          <w:rFonts w:ascii="楷体" w:cs="楷体" w:eastAsia="楷体" w:hAnsi="楷体" w:hint="eastAsia"/>
          <w:color w:val="auto"/>
          <w:kern w:val="0"/>
          <w:sz w:val="32"/>
          <w:szCs w:val="32"/>
          <w:shd w:val="clear" w:color="auto" w:fill="f6f6f6"/>
          <w:lang w:val="en-US" w:eastAsia="zh-CN"/>
        </w:rPr>
        <w:tab/>
      </w:r>
      <w:r>
        <w:rPr>
          <w:rFonts w:ascii="楷体" w:cs="楷体" w:eastAsia="楷体" w:hAnsi="楷体" w:hint="eastAsia"/>
          <w:color w:val="auto"/>
          <w:kern w:val="0"/>
          <w:sz w:val="32"/>
          <w:szCs w:val="32"/>
          <w:shd w:val="clear" w:color="auto" w:fill="f6f6f6"/>
          <w:lang w:val="en-US" w:eastAsia="zh-CN"/>
        </w:rPr>
        <w:t>部门整体支出绩效目标表</w:t>
      </w:r>
    </w:p>
    <w:p>
      <w:pPr>
        <w:pStyle w:val="style0"/>
        <w:keepNext w:val="false"/>
        <w:keepLines w:val="false"/>
        <w:widowControl/>
        <w:suppressLineNumbers w:val="false"/>
        <w:spacing w:before="0" w:beforeAutospacing="false" w:after="0" w:afterAutospacing="false" w:lineRule="atLeast" w:line="600"/>
        <w:ind w:right="0"/>
        <w:jc w:val="left"/>
        <w:rPr>
          <w:rFonts w:ascii="黑体" w:cs="黑体" w:eastAsia="黑体" w:hAnsi="宋体" w:hint="eastAsia"/>
          <w:color w:val="auto"/>
          <w:kern w:val="0"/>
          <w:sz w:val="32"/>
          <w:szCs w:val="32"/>
          <w:shd w:val="clear" w:color="auto" w:fill="f6f6f6"/>
          <w:lang w:val="en-US" w:eastAsia="zh-CN"/>
        </w:rPr>
      </w:pPr>
    </w:p>
    <w:p>
      <w:pPr>
        <w:pStyle w:val="style0"/>
        <w:widowControl/>
        <w:spacing w:lineRule="exact" w:line="600"/>
        <w:ind w:firstLine="640" w:firstLineChars="200"/>
        <w:rPr>
          <w:rFonts w:eastAsia="仿宋_GB2312"/>
          <w:bCs/>
          <w:color w:val="auto"/>
          <w:kern w:val="0"/>
          <w:sz w:val="32"/>
          <w:szCs w:val="32"/>
        </w:rPr>
      </w:pPr>
      <w:r>
        <w:rPr>
          <w:rFonts w:eastAsia="仿宋_GB2312"/>
          <w:bCs/>
          <w:color w:val="auto"/>
          <w:kern w:val="0"/>
          <w:sz w:val="32"/>
          <w:szCs w:val="32"/>
        </w:rPr>
        <w:t>注：以上部门预算报表中，空表表示本部门无相关收支情况。</w:t>
      </w:r>
    </w:p>
    <w:p>
      <w:pPr>
        <w:pStyle w:val="style0"/>
        <w:keepNext w:val="false"/>
        <w:keepLines w:val="false"/>
        <w:widowControl/>
        <w:suppressLineNumbers w:val="false"/>
        <w:spacing w:before="0" w:beforeAutospacing="false" w:after="0" w:afterAutospacing="false" w:lineRule="exact" w:line="600"/>
        <w:ind w:left="0" w:right="0"/>
        <w:jc w:val="center"/>
        <w:rPr>
          <w:rFonts w:ascii="黑体" w:cs="黑体" w:eastAsia="黑体" w:hAnsi="宋体" w:hint="eastAsia"/>
          <w:b/>
          <w:color w:val="auto"/>
          <w:kern w:val="0"/>
          <w:sz w:val="36"/>
          <w:szCs w:val="36"/>
          <w:shd w:val="clear" w:color="auto" w:fill="f6f6f6"/>
          <w:lang w:val="en-US" w:eastAsia="zh-CN"/>
        </w:rPr>
      </w:pPr>
    </w:p>
    <w:p>
      <w:pPr>
        <w:pStyle w:val="style0"/>
        <w:keepNext w:val="false"/>
        <w:keepLines w:val="false"/>
        <w:widowControl/>
        <w:suppressLineNumbers w:val="false"/>
        <w:spacing w:before="0" w:beforeAutospacing="false" w:after="0" w:afterAutospacing="false" w:lineRule="exact" w:line="600"/>
        <w:ind w:left="0" w:right="0"/>
        <w:jc w:val="center"/>
        <w:rPr>
          <w:color w:val="auto"/>
        </w:rPr>
      </w:pPr>
      <w:r>
        <w:rPr>
          <w:rFonts w:ascii="黑体" w:cs="黑体" w:eastAsia="黑体" w:hAnsi="宋体" w:hint="eastAsia"/>
          <w:b/>
          <w:color w:val="auto"/>
          <w:kern w:val="0"/>
          <w:sz w:val="36"/>
          <w:szCs w:val="36"/>
          <w:shd w:val="clear" w:color="auto" w:fill="f6f6f6"/>
          <w:lang w:val="en-US" w:eastAsia="zh-CN"/>
        </w:rPr>
        <w:t>第一部分 2022年部门预算说明</w:t>
      </w:r>
    </w:p>
    <w:p>
      <w:pPr>
        <w:pStyle w:val="style0"/>
        <w:keepNext w:val="false"/>
        <w:keepLines w:val="false"/>
        <w:widowControl/>
        <w:suppressLineNumbers w:val="false"/>
        <w:spacing w:before="0" w:beforeAutospacing="false" w:after="0" w:afterAutospacing="false" w:lineRule="atLeast" w:line="600"/>
        <w:ind w:left="0" w:right="0" w:firstLine="627"/>
        <w:jc w:val="left"/>
        <w:rPr>
          <w:rFonts w:ascii="黑体" w:cs="黑体" w:eastAsia="黑体" w:hAnsi="宋体" w:hint="eastAsia"/>
          <w:color w:val="auto"/>
          <w:kern w:val="0"/>
          <w:sz w:val="32"/>
          <w:szCs w:val="32"/>
          <w:shd w:val="clear" w:color="auto" w:fill="f6f6f6"/>
          <w:lang w:val="en-US" w:eastAsia="zh-CN"/>
        </w:rPr>
      </w:pPr>
    </w:p>
    <w:p>
      <w:pPr>
        <w:pStyle w:val="style0"/>
        <w:keepNext w:val="false"/>
        <w:keepLines w:val="false"/>
        <w:widowControl/>
        <w:suppressLineNumbers w:val="false"/>
        <w:spacing w:before="0" w:beforeAutospacing="false" w:after="0" w:afterAutospacing="false" w:lineRule="atLeast" w:line="600"/>
        <w:ind w:left="0" w:right="0" w:firstLine="627"/>
        <w:jc w:val="left"/>
        <w:rPr>
          <w:color w:val="auto"/>
        </w:rPr>
      </w:pPr>
      <w:r>
        <w:rPr>
          <w:rFonts w:ascii="黑体" w:cs="黑体" w:eastAsia="黑体" w:hAnsi="宋体" w:hint="eastAsia"/>
          <w:color w:val="auto"/>
          <w:kern w:val="0"/>
          <w:sz w:val="32"/>
          <w:szCs w:val="32"/>
          <w:shd w:val="clear" w:color="auto" w:fill="f6f6f6"/>
          <w:lang w:val="en-US" w:eastAsia="zh-CN"/>
        </w:rPr>
        <w:t>一、部门基本概况</w:t>
      </w:r>
    </w:p>
    <w:p>
      <w:pPr>
        <w:pStyle w:val="style0"/>
        <w:keepNext w:val="false"/>
        <w:keepLines w:val="false"/>
        <w:widowControl/>
        <w:suppressLineNumbers w:val="false"/>
        <w:spacing w:before="0" w:beforeAutospacing="false" w:after="0" w:afterAutospacing="false" w:lineRule="atLeast" w:line="600"/>
        <w:ind w:left="0" w:right="0" w:firstLine="627"/>
        <w:jc w:val="left"/>
        <w:rPr>
          <w:rFonts w:ascii="仿宋_GB2312" w:cs="仿宋_GB2312" w:eastAsia="仿宋_GB2312" w:hAnsi="Times New Roman" w:hint="eastAsia"/>
          <w:color w:val="auto"/>
          <w:kern w:val="2"/>
          <w:sz w:val="32"/>
          <w:szCs w:val="32"/>
          <w:shd w:val="clear" w:color="auto" w:fill="f6f6f6"/>
          <w:lang w:val="en-US" w:eastAsia="zh-CN"/>
        </w:rPr>
      </w:pPr>
      <w:r>
        <w:rPr>
          <w:rFonts w:ascii="Times New Roman" w:cs="Times New Roman" w:eastAsia="仿宋_GB2312" w:hAnsi="Times New Roman" w:hint="default"/>
          <w:color w:val="auto"/>
          <w:kern w:val="2"/>
          <w:sz w:val="32"/>
          <w:szCs w:val="32"/>
          <w:shd w:val="clear" w:color="auto" w:fill="f6f6f6"/>
          <w:lang w:val="en-US" w:eastAsia="zh-CN"/>
        </w:rPr>
        <w:t>1</w:t>
      </w:r>
      <w:r>
        <w:rPr>
          <w:rFonts w:ascii="仿宋_GB2312" w:cs="仿宋_GB2312" w:eastAsia="仿宋_GB2312" w:hAnsi="Times New Roman" w:hint="default"/>
          <w:color w:val="auto"/>
          <w:kern w:val="2"/>
          <w:sz w:val="32"/>
          <w:szCs w:val="32"/>
          <w:shd w:val="clear" w:color="auto" w:fill="f6f6f6"/>
          <w:lang w:val="en-US" w:eastAsia="zh-CN"/>
        </w:rPr>
        <w:t>、职能职责</w:t>
      </w:r>
    </w:p>
    <w:p>
      <w:pPr>
        <w:pStyle w:val="style0"/>
        <w:keepNext w:val="false"/>
        <w:keepLines w:val="false"/>
        <w:widowControl/>
        <w:suppressLineNumbers w:val="false"/>
        <w:spacing w:before="0" w:beforeAutospacing="false" w:after="0" w:afterAutospacing="false" w:lineRule="atLeast" w:line="600"/>
        <w:ind w:left="0" w:right="0" w:firstLine="627"/>
        <w:jc w:val="left"/>
        <w:rPr>
          <w:rFonts w:ascii="仿宋_GB2312" w:cs="仿宋_GB2312" w:eastAsia="仿宋_GB2312" w:hAnsi="Times New Roman" w:hint="eastAsia"/>
          <w:color w:val="auto"/>
          <w:kern w:val="2"/>
          <w:sz w:val="32"/>
          <w:szCs w:val="32"/>
          <w:shd w:val="clear" w:color="auto" w:fill="f6f6f6"/>
          <w:lang w:val="en-US" w:eastAsia="zh-CN"/>
        </w:rPr>
      </w:pPr>
      <w:r>
        <w:rPr>
          <w:rFonts w:ascii="仿宋_GB2312" w:cs="仿宋_GB2312" w:eastAsia="仿宋_GB2312" w:hAnsi="Times New Roman" w:hint="eastAsia"/>
          <w:color w:val="auto"/>
          <w:kern w:val="2"/>
          <w:sz w:val="32"/>
          <w:szCs w:val="32"/>
          <w:shd w:val="clear" w:color="auto" w:fill="f6f6f6"/>
          <w:lang w:val="en-US" w:eastAsia="zh-CN"/>
        </w:rPr>
        <w:t>（1）</w:t>
      </w:r>
      <w:r>
        <w:rPr>
          <w:rFonts w:ascii="仿宋_GB2312" w:cs="仿宋_GB2312" w:eastAsia="仿宋_GB2312" w:hint="eastAsia"/>
          <w:color w:val="auto"/>
          <w:kern w:val="2"/>
          <w:sz w:val="32"/>
          <w:szCs w:val="32"/>
          <w:shd w:val="clear" w:color="auto" w:fill="f6f6f6"/>
          <w:lang w:val="en-US" w:eastAsia="zh-CN"/>
        </w:rPr>
        <w:t>宣传贯彻党和国家的教育方针、政策、法律法规等，坚持依法治校、依法治学，贯彻执行县教育局和行政规章制度。</w:t>
      </w:r>
    </w:p>
    <w:p>
      <w:pPr>
        <w:pStyle w:val="style0"/>
        <w:keepNext w:val="false"/>
        <w:keepLines w:val="false"/>
        <w:widowControl/>
        <w:suppressLineNumbers w:val="false"/>
        <w:spacing w:before="0" w:beforeAutospacing="false" w:after="0" w:afterAutospacing="false" w:lineRule="atLeast" w:line="600"/>
        <w:ind w:left="0" w:right="0" w:firstLine="627"/>
        <w:jc w:val="left"/>
        <w:rPr>
          <w:rFonts w:ascii="仿宋_GB2312" w:cs="仿宋_GB2312" w:eastAsia="仿宋_GB2312" w:hint="eastAsia"/>
          <w:color w:val="auto"/>
          <w:kern w:val="2"/>
          <w:sz w:val="32"/>
          <w:szCs w:val="32"/>
          <w:shd w:val="clear" w:color="auto" w:fill="f6f6f6"/>
          <w:lang w:val="en-US" w:eastAsia="zh-CN"/>
        </w:rPr>
      </w:pPr>
      <w:r>
        <w:rPr>
          <w:rFonts w:ascii="仿宋_GB2312" w:cs="仿宋_GB2312" w:eastAsia="仿宋_GB2312" w:hAnsi="Times New Roman" w:hint="eastAsia"/>
          <w:color w:val="auto"/>
          <w:kern w:val="2"/>
          <w:sz w:val="32"/>
          <w:szCs w:val="32"/>
          <w:shd w:val="clear" w:color="auto" w:fill="f6f6f6"/>
          <w:lang w:val="en-US" w:eastAsia="zh-CN"/>
        </w:rPr>
        <w:t>（2）</w:t>
      </w:r>
      <w:r>
        <w:rPr>
          <w:rFonts w:ascii="仿宋_GB2312" w:cs="仿宋_GB2312" w:eastAsia="仿宋_GB2312" w:hint="eastAsia"/>
          <w:color w:val="auto"/>
          <w:kern w:val="2"/>
          <w:sz w:val="32"/>
          <w:szCs w:val="32"/>
          <w:shd w:val="clear" w:color="auto" w:fill="f6f6f6"/>
          <w:lang w:val="en-US" w:eastAsia="zh-CN"/>
        </w:rPr>
        <w:t>配合县、镇人民政府制定符合党的教育方针和国家教育法律法规以及本校实际的教育发展规划和学校布局调整规划，并抓好组织实施和落实工作。</w:t>
      </w:r>
    </w:p>
    <w:p>
      <w:pPr>
        <w:pStyle w:val="style0"/>
        <w:keepNext w:val="false"/>
        <w:keepLines w:val="false"/>
        <w:widowControl/>
        <w:suppressLineNumbers w:val="false"/>
        <w:spacing w:before="0" w:beforeAutospacing="false" w:after="0" w:afterAutospacing="false" w:lineRule="atLeast" w:line="600"/>
        <w:ind w:left="0" w:right="0" w:firstLine="627"/>
        <w:jc w:val="left"/>
        <w:rPr>
          <w:rFonts w:ascii="仿宋_GB2312" w:cs="仿宋_GB2312" w:eastAsia="仿宋_GB2312" w:hint="eastAsia"/>
          <w:color w:val="auto"/>
          <w:kern w:val="2"/>
          <w:sz w:val="32"/>
          <w:szCs w:val="32"/>
          <w:shd w:val="clear" w:color="auto" w:fill="f6f6f6"/>
          <w:lang w:val="en-US" w:eastAsia="zh-CN"/>
        </w:rPr>
      </w:pPr>
      <w:r>
        <w:rPr>
          <w:rFonts w:ascii="仿宋_GB2312" w:cs="仿宋_GB2312" w:eastAsia="仿宋_GB2312" w:hint="eastAsia"/>
          <w:color w:val="auto"/>
          <w:kern w:val="2"/>
          <w:sz w:val="32"/>
          <w:szCs w:val="32"/>
          <w:shd w:val="clear" w:color="auto" w:fill="f6f6f6"/>
          <w:lang w:val="en-US" w:eastAsia="zh-CN"/>
        </w:rPr>
        <w:t>（3）配合各级人民政府依法动员、组织适龄儿童少年入学，严格控制辍学，推进普及义务教育。</w:t>
      </w:r>
    </w:p>
    <w:p>
      <w:pPr>
        <w:pStyle w:val="style0"/>
        <w:keepNext w:val="false"/>
        <w:keepLines w:val="false"/>
        <w:widowControl/>
        <w:suppressLineNumbers w:val="false"/>
        <w:spacing w:before="0" w:beforeAutospacing="false" w:after="0" w:afterAutospacing="false" w:lineRule="atLeast" w:line="600"/>
        <w:ind w:left="0" w:right="0" w:firstLine="627"/>
        <w:jc w:val="left"/>
        <w:rPr>
          <w:rFonts w:ascii="仿宋_GB2312" w:cs="仿宋_GB2312" w:eastAsia="仿宋_GB2312" w:hint="eastAsia"/>
          <w:color w:val="auto"/>
          <w:kern w:val="2"/>
          <w:sz w:val="32"/>
          <w:szCs w:val="32"/>
          <w:shd w:val="clear" w:color="auto" w:fill="f6f6f6"/>
          <w:lang w:val="en-US" w:eastAsia="zh-CN"/>
        </w:rPr>
      </w:pPr>
      <w:r>
        <w:rPr>
          <w:rFonts w:ascii="仿宋_GB2312" w:cs="仿宋_GB2312" w:eastAsia="仿宋_GB2312" w:hint="eastAsia"/>
          <w:color w:val="auto"/>
          <w:kern w:val="2"/>
          <w:sz w:val="32"/>
          <w:szCs w:val="32"/>
          <w:shd w:val="clear" w:color="auto" w:fill="f6f6f6"/>
          <w:lang w:val="en-US" w:eastAsia="zh-CN"/>
        </w:rPr>
        <w:t>（4）组织开展本校的教育教学科研和教育教学改革，科研兴教，科研兴校。负责对本校教育教学业务的具体管理，负责教育教学管理及教研教改工作，全力推进素质教育实施。</w:t>
      </w:r>
    </w:p>
    <w:p>
      <w:pPr>
        <w:pStyle w:val="style0"/>
        <w:keepNext w:val="false"/>
        <w:keepLines w:val="false"/>
        <w:widowControl/>
        <w:suppressLineNumbers w:val="false"/>
        <w:spacing w:before="0" w:beforeAutospacing="false" w:after="0" w:afterAutospacing="false" w:lineRule="atLeast" w:line="600"/>
        <w:ind w:left="0" w:right="0" w:firstLine="627"/>
        <w:jc w:val="left"/>
        <w:rPr>
          <w:rFonts w:ascii="仿宋_GB2312" w:cs="仿宋_GB2312" w:eastAsia="仿宋_GB2312" w:hint="eastAsia"/>
          <w:color w:val="auto"/>
          <w:kern w:val="2"/>
          <w:sz w:val="32"/>
          <w:szCs w:val="32"/>
          <w:shd w:val="clear" w:color="auto" w:fill="f6f6f6"/>
          <w:lang w:val="en-US" w:eastAsia="zh-CN"/>
        </w:rPr>
      </w:pPr>
      <w:r>
        <w:rPr>
          <w:rFonts w:ascii="仿宋_GB2312" w:cs="仿宋_GB2312" w:eastAsia="仿宋_GB2312" w:hint="eastAsia"/>
          <w:color w:val="auto"/>
          <w:kern w:val="2"/>
          <w:sz w:val="32"/>
          <w:szCs w:val="32"/>
          <w:shd w:val="clear" w:color="auto" w:fill="f6f6f6"/>
          <w:lang w:val="en-US" w:eastAsia="zh-CN"/>
        </w:rPr>
        <w:t>（5）按照教职工和数量、编制和管理权限，负责本校教职工人事管理、继续教育、考核考评工作。</w:t>
      </w:r>
    </w:p>
    <w:p>
      <w:pPr>
        <w:pStyle w:val="style0"/>
        <w:keepNext w:val="false"/>
        <w:keepLines w:val="false"/>
        <w:widowControl/>
        <w:suppressLineNumbers w:val="false"/>
        <w:spacing w:before="0" w:beforeAutospacing="false" w:after="0" w:afterAutospacing="false" w:lineRule="atLeast" w:line="600"/>
        <w:ind w:left="0" w:right="0" w:firstLine="627"/>
        <w:jc w:val="left"/>
        <w:rPr>
          <w:rFonts w:ascii="仿宋_GB2312" w:cs="仿宋_GB2312" w:eastAsia="仿宋_GB2312" w:hint="eastAsia"/>
          <w:color w:val="auto"/>
          <w:kern w:val="2"/>
          <w:sz w:val="32"/>
          <w:szCs w:val="32"/>
          <w:shd w:val="clear" w:color="auto" w:fill="f6f6f6"/>
          <w:lang w:val="en-US" w:eastAsia="zh-CN"/>
        </w:rPr>
      </w:pPr>
      <w:r>
        <w:rPr>
          <w:rFonts w:ascii="仿宋_GB2312" w:cs="仿宋_GB2312" w:eastAsia="仿宋_GB2312" w:hint="eastAsia"/>
          <w:color w:val="auto"/>
          <w:kern w:val="2"/>
          <w:sz w:val="32"/>
          <w:szCs w:val="32"/>
          <w:shd w:val="clear" w:color="auto" w:fill="f6f6f6"/>
          <w:lang w:val="en-US" w:eastAsia="zh-CN"/>
        </w:rPr>
        <w:t>（6）负责本校财务和基建管理，改善办学条件等工作。</w:t>
      </w:r>
    </w:p>
    <w:p>
      <w:pPr>
        <w:pStyle w:val="style0"/>
        <w:keepNext w:val="false"/>
        <w:keepLines w:val="false"/>
        <w:widowControl/>
        <w:suppressLineNumbers w:val="false"/>
        <w:spacing w:before="0" w:beforeAutospacing="false" w:after="0" w:afterAutospacing="false" w:lineRule="atLeast" w:line="600"/>
        <w:ind w:left="0" w:right="0" w:firstLine="627"/>
        <w:jc w:val="left"/>
        <w:rPr>
          <w:rFonts w:ascii="仿宋_GB2312" w:cs="仿宋_GB2312" w:eastAsia="仿宋_GB2312" w:hAnsi="Times New Roman" w:hint="eastAsia"/>
          <w:color w:val="auto"/>
          <w:kern w:val="2"/>
          <w:sz w:val="32"/>
          <w:szCs w:val="32"/>
          <w:shd w:val="clear" w:color="auto" w:fill="f6f6f6"/>
          <w:lang w:val="en-US" w:eastAsia="zh-CN"/>
        </w:rPr>
      </w:pPr>
      <w:r>
        <w:rPr>
          <w:rFonts w:ascii="仿宋_GB2312" w:cs="仿宋_GB2312" w:eastAsia="仿宋_GB2312" w:hint="eastAsia"/>
          <w:color w:val="auto"/>
          <w:kern w:val="2"/>
          <w:sz w:val="32"/>
          <w:szCs w:val="32"/>
          <w:shd w:val="clear" w:color="auto" w:fill="f6f6f6"/>
          <w:lang w:val="en-US" w:eastAsia="zh-CN"/>
        </w:rPr>
        <w:t>（7）指导、管理、检查、评价本校的教育教学工作，提高办学质量和办学效益。按照义务教育课程计划开齐课程、开足课时，认真实施小学的教育教学管理，全面推进素质教育，全面提高教育教学质量。</w:t>
      </w:r>
    </w:p>
    <w:p>
      <w:pPr>
        <w:pStyle w:val="style0"/>
        <w:keepNext w:val="false"/>
        <w:keepLines w:val="false"/>
        <w:widowControl/>
        <w:suppressLineNumbers w:val="false"/>
        <w:spacing w:before="0" w:beforeAutospacing="false" w:after="0" w:afterAutospacing="false" w:lineRule="atLeast" w:line="600"/>
        <w:ind w:left="0" w:right="0" w:firstLine="627"/>
        <w:jc w:val="left"/>
        <w:rPr>
          <w:rFonts w:ascii="仿宋_GB2312" w:cs="仿宋_GB2312" w:eastAsia="仿宋_GB2312" w:hAnsi="Times New Roman" w:hint="default"/>
          <w:color w:val="auto"/>
          <w:kern w:val="2"/>
          <w:sz w:val="32"/>
          <w:szCs w:val="32"/>
          <w:shd w:val="clear" w:color="auto" w:fill="f6f6f6"/>
          <w:lang w:val="en-US" w:eastAsia="zh-CN"/>
        </w:rPr>
      </w:pPr>
      <w:r>
        <w:rPr>
          <w:rFonts w:ascii="Times New Roman" w:cs="Times New Roman" w:eastAsia="仿宋_GB2312" w:hAnsi="Times New Roman" w:hint="default"/>
          <w:color w:val="auto"/>
          <w:kern w:val="2"/>
          <w:sz w:val="32"/>
          <w:szCs w:val="32"/>
          <w:shd w:val="clear" w:color="auto" w:fill="f6f6f6"/>
          <w:lang w:val="en-US" w:eastAsia="zh-CN"/>
        </w:rPr>
        <w:t>2</w:t>
      </w:r>
      <w:r>
        <w:rPr>
          <w:rFonts w:ascii="仿宋_GB2312" w:cs="仿宋_GB2312" w:eastAsia="仿宋_GB2312" w:hAnsi="Times New Roman" w:hint="default"/>
          <w:color w:val="auto"/>
          <w:kern w:val="2"/>
          <w:sz w:val="32"/>
          <w:szCs w:val="32"/>
          <w:shd w:val="clear" w:color="auto" w:fill="f6f6f6"/>
          <w:lang w:val="en-US" w:eastAsia="zh-CN"/>
        </w:rPr>
        <w:t>、机构设置</w:t>
      </w:r>
      <w:r>
        <w:rPr>
          <w:rFonts w:ascii="仿宋_GB2312" w:cs="仿宋_GB2312" w:eastAsia="仿宋_GB2312" w:hint="eastAsia"/>
          <w:color w:val="auto"/>
          <w:kern w:val="2"/>
          <w:sz w:val="32"/>
          <w:szCs w:val="32"/>
          <w:shd w:val="clear" w:color="auto" w:fill="f6f6f6"/>
          <w:lang w:val="en-US" w:eastAsia="zh-CN"/>
        </w:rPr>
        <w:t>。本单位为单一独立核算机构。</w:t>
      </w:r>
    </w:p>
    <w:p>
      <w:pPr>
        <w:pStyle w:val="style0"/>
        <w:keepNext w:val="false"/>
        <w:keepLines w:val="false"/>
        <w:widowControl/>
        <w:suppressLineNumbers w:val="false"/>
        <w:spacing w:before="0" w:beforeAutospacing="false" w:after="0" w:afterAutospacing="false" w:lineRule="atLeast" w:line="600"/>
        <w:ind w:left="0" w:right="0" w:firstLine="627"/>
        <w:jc w:val="left"/>
        <w:rPr>
          <w:rFonts w:ascii="黑体" w:cs="黑体" w:eastAsia="黑体" w:hAnsi="宋体" w:hint="eastAsia"/>
          <w:color w:val="auto"/>
          <w:kern w:val="0"/>
          <w:sz w:val="32"/>
          <w:szCs w:val="32"/>
          <w:shd w:val="clear" w:color="auto" w:fill="f6f6f6"/>
          <w:lang w:val="en-US" w:eastAsia="zh-CN"/>
        </w:rPr>
      </w:pPr>
      <w:r>
        <w:rPr>
          <w:rFonts w:ascii="黑体" w:cs="黑体" w:eastAsia="黑体" w:hAnsi="宋体" w:hint="eastAsia"/>
          <w:color w:val="auto"/>
          <w:kern w:val="0"/>
          <w:sz w:val="32"/>
          <w:szCs w:val="32"/>
          <w:shd w:val="clear" w:color="auto" w:fill="f6f6f6"/>
          <w:lang w:val="en-US" w:eastAsia="zh-CN"/>
        </w:rPr>
        <w:t>二、部门预算单位构成</w:t>
      </w:r>
    </w:p>
    <w:p>
      <w:pPr>
        <w:pStyle w:val="style0"/>
        <w:widowControl/>
        <w:spacing w:lineRule="exact" w:line="600"/>
        <w:ind w:firstLine="627" w:firstLineChars="196"/>
        <w:rPr>
          <w:rFonts w:ascii="黑体" w:cs="黑体" w:eastAsia="黑体" w:hAnsi="宋体" w:hint="default"/>
          <w:color w:val="auto"/>
          <w:kern w:val="0"/>
          <w:sz w:val="32"/>
          <w:szCs w:val="32"/>
          <w:shd w:val="clear" w:color="auto" w:fill="f6f6f6"/>
          <w:lang w:val="en-US" w:eastAsia="zh-CN"/>
        </w:rPr>
      </w:pPr>
      <w:r>
        <w:rPr>
          <w:rFonts w:eastAsia="仿宋_GB2312"/>
          <w:color w:val="auto"/>
          <w:sz w:val="32"/>
          <w:szCs w:val="32"/>
        </w:rPr>
        <w:t>本部门只有本级，没有其他预算单位，因此本部门预算仅含本级预算。</w:t>
      </w:r>
    </w:p>
    <w:p>
      <w:pPr>
        <w:pStyle w:val="style0"/>
        <w:keepNext w:val="false"/>
        <w:keepLines w:val="false"/>
        <w:widowControl/>
        <w:suppressLineNumbers w:val="false"/>
        <w:spacing w:before="0" w:beforeAutospacing="false" w:after="0" w:afterAutospacing="false" w:lineRule="atLeast" w:line="600"/>
        <w:ind w:left="0" w:right="0" w:firstLine="627"/>
        <w:jc w:val="left"/>
        <w:rPr>
          <w:color w:val="auto"/>
        </w:rPr>
      </w:pPr>
      <w:r>
        <w:rPr>
          <w:rFonts w:ascii="黑体" w:cs="黑体" w:eastAsia="黑体" w:hAnsi="宋体" w:hint="eastAsia"/>
          <w:color w:val="auto"/>
          <w:kern w:val="0"/>
          <w:sz w:val="32"/>
          <w:szCs w:val="32"/>
          <w:shd w:val="clear" w:color="auto" w:fill="f6f6f6"/>
          <w:lang w:val="en-US" w:eastAsia="zh-CN"/>
        </w:rPr>
        <w:t>三、部门收支总体情况</w:t>
      </w:r>
    </w:p>
    <w:p>
      <w:pPr>
        <w:pStyle w:val="style0"/>
        <w:keepNext w:val="false"/>
        <w:keepLines w:val="false"/>
        <w:widowControl/>
        <w:suppressLineNumbers w:val="false"/>
        <w:spacing w:before="0" w:beforeAutospacing="false" w:after="0" w:afterAutospacing="false" w:lineRule="atLeast" w:line="600"/>
        <w:ind w:left="0" w:right="0" w:firstLine="627"/>
        <w:jc w:val="left"/>
        <w:rPr>
          <w:rFonts w:ascii="仿宋_GB2312" w:cs="仿宋_GB2312" w:eastAsia="仿宋_GB2312" w:hAnsi="Times New Roman" w:hint="default"/>
          <w:color w:val="auto"/>
          <w:kern w:val="2"/>
          <w:sz w:val="32"/>
          <w:szCs w:val="32"/>
          <w:shd w:val="clear" w:color="auto" w:fill="f6f6f6"/>
          <w:lang w:val="en-US" w:eastAsia="zh-CN"/>
        </w:rPr>
      </w:pPr>
      <w:r>
        <w:rPr>
          <w:rFonts w:ascii="仿宋_GB2312" w:cs="仿宋_GB2312" w:eastAsia="仿宋_GB2312" w:hAnsi="Times New Roman" w:hint="default"/>
          <w:color w:val="auto"/>
          <w:kern w:val="2"/>
          <w:sz w:val="32"/>
          <w:szCs w:val="32"/>
          <w:shd w:val="clear" w:color="auto" w:fill="f6f6f6"/>
          <w:lang w:val="en-US" w:eastAsia="zh-CN"/>
        </w:rPr>
        <w:t>202</w:t>
      </w:r>
      <w:r>
        <w:rPr>
          <w:rFonts w:ascii="仿宋_GB2312" w:cs="仿宋_GB2312" w:eastAsia="仿宋_GB2312" w:hint="eastAsia"/>
          <w:color w:val="auto"/>
          <w:kern w:val="2"/>
          <w:sz w:val="32"/>
          <w:szCs w:val="32"/>
          <w:shd w:val="clear" w:color="auto" w:fill="f6f6f6"/>
          <w:lang w:val="en-US" w:eastAsia="zh-CN"/>
        </w:rPr>
        <w:t>2</w:t>
      </w:r>
      <w:r>
        <w:rPr>
          <w:rFonts w:ascii="仿宋_GB2312" w:cs="仿宋_GB2312" w:eastAsia="仿宋_GB2312" w:hAnsi="Times New Roman" w:hint="default"/>
          <w:color w:val="auto"/>
          <w:kern w:val="2"/>
          <w:sz w:val="32"/>
          <w:szCs w:val="32"/>
          <w:shd w:val="clear" w:color="auto" w:fill="f6f6f6"/>
          <w:lang w:val="en-US" w:eastAsia="zh-CN"/>
        </w:rPr>
        <w:t xml:space="preserve"> 年部门预算即我</w:t>
      </w:r>
      <w:r>
        <w:rPr>
          <w:rFonts w:ascii="仿宋_GB2312" w:cs="仿宋_GB2312" w:eastAsia="仿宋_GB2312" w:hint="eastAsia"/>
          <w:color w:val="auto"/>
          <w:kern w:val="2"/>
          <w:sz w:val="32"/>
          <w:szCs w:val="32"/>
          <w:shd w:val="clear" w:color="auto" w:fill="f6f6f6"/>
          <w:lang w:val="en-US" w:eastAsia="zh-CN"/>
        </w:rPr>
        <w:t>部门</w:t>
      </w:r>
      <w:r>
        <w:rPr>
          <w:rFonts w:ascii="仿宋_GB2312" w:cs="仿宋_GB2312" w:eastAsia="仿宋_GB2312" w:hAnsi="Times New Roman" w:hint="default"/>
          <w:color w:val="auto"/>
          <w:kern w:val="2"/>
          <w:sz w:val="32"/>
          <w:szCs w:val="32"/>
          <w:shd w:val="clear" w:color="auto" w:fill="f6f6f6"/>
          <w:lang w:val="en-US" w:eastAsia="zh-CN"/>
        </w:rPr>
        <w:t>本级预算。我</w:t>
      </w:r>
      <w:r>
        <w:rPr>
          <w:rFonts w:ascii="仿宋_GB2312" w:cs="仿宋_GB2312" w:eastAsia="仿宋_GB2312" w:hint="eastAsia"/>
          <w:color w:val="auto"/>
          <w:kern w:val="2"/>
          <w:sz w:val="32"/>
          <w:szCs w:val="32"/>
          <w:shd w:val="clear" w:color="auto" w:fill="f6f6f6"/>
          <w:lang w:val="en-US" w:eastAsia="zh-CN"/>
        </w:rPr>
        <w:t>部门</w:t>
      </w:r>
      <w:r>
        <w:rPr>
          <w:rFonts w:ascii="仿宋_GB2312" w:cs="仿宋_GB2312" w:eastAsia="仿宋_GB2312" w:hAnsi="Times New Roman" w:hint="default"/>
          <w:color w:val="auto"/>
          <w:kern w:val="2"/>
          <w:sz w:val="32"/>
          <w:szCs w:val="32"/>
          <w:shd w:val="clear" w:color="auto" w:fill="f6f6f6"/>
          <w:lang w:val="en-US" w:eastAsia="zh-CN"/>
        </w:rPr>
        <w:t xml:space="preserve"> 202</w:t>
      </w:r>
      <w:r>
        <w:rPr>
          <w:rFonts w:ascii="仿宋_GB2312" w:cs="仿宋_GB2312" w:eastAsia="仿宋_GB2312" w:hint="eastAsia"/>
          <w:color w:val="auto"/>
          <w:kern w:val="2"/>
          <w:sz w:val="32"/>
          <w:szCs w:val="32"/>
          <w:shd w:val="clear" w:color="auto" w:fill="f6f6f6"/>
          <w:lang w:val="en-US" w:eastAsia="zh-CN"/>
        </w:rPr>
        <w:t>2</w:t>
      </w:r>
      <w:r>
        <w:rPr>
          <w:rFonts w:ascii="仿宋_GB2312" w:cs="仿宋_GB2312" w:eastAsia="仿宋_GB2312" w:hAnsi="Times New Roman" w:hint="default"/>
          <w:color w:val="auto"/>
          <w:kern w:val="2"/>
          <w:sz w:val="32"/>
          <w:szCs w:val="32"/>
          <w:shd w:val="clear" w:color="auto" w:fill="f6f6f6"/>
          <w:lang w:val="en-US" w:eastAsia="zh-CN"/>
        </w:rPr>
        <w:t xml:space="preserve"> 年没有政府性基金预算拨款、国有资本经营预算收入和纳入专户管理的非税收入拨款收入，也没有使用政府性基金预算拨款、国有资本经营预算收入和纳入专户管理的非税收入拨款安排的支出，所以公开的附件 </w:t>
      </w:r>
      <w:r>
        <w:rPr>
          <w:rFonts w:ascii="仿宋_GB2312" w:cs="仿宋_GB2312" w:eastAsia="仿宋_GB2312" w:hint="eastAsia"/>
          <w:color w:val="auto"/>
          <w:kern w:val="2"/>
          <w:sz w:val="32"/>
          <w:szCs w:val="32"/>
          <w:shd w:val="clear" w:color="auto" w:fill="f6f6f6"/>
          <w:lang w:val="en-US" w:eastAsia="zh-CN"/>
        </w:rPr>
        <w:t>15、16、17、18、19</w:t>
      </w:r>
      <w:r>
        <w:rPr>
          <w:rFonts w:ascii="仿宋_GB2312" w:cs="仿宋_GB2312" w:eastAsia="仿宋_GB2312" w:hAnsi="Times New Roman" w:hint="default"/>
          <w:color w:val="auto"/>
          <w:kern w:val="2"/>
          <w:sz w:val="32"/>
          <w:szCs w:val="32"/>
          <w:shd w:val="clear" w:color="auto" w:fill="f6f6f6"/>
          <w:lang w:val="en-US" w:eastAsia="zh-CN"/>
        </w:rPr>
        <w:t>表均为空。收入包括经费拨款，也包括纳入一般公共预算管理的非税收入拨款收入</w:t>
      </w:r>
      <w:r>
        <w:rPr>
          <w:rFonts w:ascii="仿宋_GB2312" w:cs="仿宋_GB2312" w:eastAsia="仿宋_GB2312" w:hint="eastAsia"/>
          <w:color w:val="auto"/>
          <w:kern w:val="2"/>
          <w:sz w:val="32"/>
          <w:szCs w:val="32"/>
          <w:shd w:val="clear" w:color="auto" w:fill="f6f6f6"/>
          <w:lang w:val="en-US" w:eastAsia="zh-CN"/>
        </w:rPr>
        <w:t>。</w:t>
      </w:r>
    </w:p>
    <w:p>
      <w:pPr>
        <w:pStyle w:val="style0"/>
        <w:widowControl/>
        <w:numPr>
          <w:ilvl w:val="0"/>
          <w:numId w:val="1"/>
        </w:numPr>
        <w:spacing w:lineRule="exact" w:line="600"/>
        <w:ind w:firstLine="643" w:firstLineChars="200"/>
        <w:rPr>
          <w:rFonts w:eastAsia="仿宋_GB2312"/>
          <w:b/>
          <w:color w:val="auto"/>
          <w:sz w:val="32"/>
          <w:szCs w:val="32"/>
        </w:rPr>
      </w:pPr>
      <w:r>
        <w:rPr>
          <w:rFonts w:eastAsia="楷体_GB2312"/>
          <w:b/>
          <w:color w:val="auto"/>
          <w:sz w:val="32"/>
          <w:szCs w:val="32"/>
        </w:rPr>
        <w:t>（一）收入预算：</w:t>
      </w:r>
      <w:r>
        <w:rPr>
          <w:rFonts w:eastAsia="仿宋_GB2312"/>
          <w:color w:val="auto"/>
          <w:sz w:val="32"/>
          <w:szCs w:val="32"/>
        </w:rPr>
        <w:t>包括一般公共预算、政府性基金、国有资本经营预算等财政拨款收入，以及经营收入、事业收入等单位资金。</w:t>
      </w:r>
      <w:r>
        <w:rPr>
          <w:rFonts w:eastAsia="仿宋_GB2312" w:hint="eastAsia"/>
          <w:color w:val="auto"/>
          <w:sz w:val="32"/>
          <w:szCs w:val="32"/>
          <w:lang w:val="en-US" w:eastAsia="zh-CN"/>
        </w:rPr>
        <w:t>2022</w:t>
      </w:r>
      <w:r>
        <w:rPr>
          <w:rFonts w:eastAsia="仿宋_GB2312"/>
          <w:color w:val="auto"/>
          <w:sz w:val="32"/>
          <w:szCs w:val="32"/>
        </w:rPr>
        <w:t>年本部门收入预算</w:t>
      </w:r>
      <w:r>
        <w:rPr>
          <w:rFonts w:eastAsia="仿宋_GB2312"/>
          <w:color w:val="auto"/>
          <w:sz w:val="32"/>
          <w:szCs w:val="32"/>
          <w:u w:val="single"/>
        </w:rPr>
        <w:t xml:space="preserve"> </w:t>
      </w:r>
      <w:r>
        <w:rPr>
          <w:rFonts w:eastAsia="仿宋_GB2312" w:hint="eastAsia"/>
          <w:color w:val="auto"/>
          <w:sz w:val="32"/>
          <w:szCs w:val="32"/>
          <w:u w:val="single"/>
          <w:lang w:val="en-US" w:eastAsia="zh-CN"/>
        </w:rPr>
        <w:t>666.89</w:t>
      </w:r>
      <w:r>
        <w:rPr>
          <w:rFonts w:eastAsia="仿宋_GB2312"/>
          <w:color w:val="auto"/>
          <w:sz w:val="32"/>
          <w:szCs w:val="32"/>
          <w:u w:val="single"/>
        </w:rPr>
        <w:t xml:space="preserve"> </w:t>
      </w:r>
      <w:r>
        <w:rPr>
          <w:rFonts w:eastAsia="仿宋_GB2312"/>
          <w:color w:val="auto"/>
          <w:sz w:val="32"/>
          <w:szCs w:val="32"/>
        </w:rPr>
        <w:t>万元，其中，一般公共预算拨款</w:t>
      </w:r>
      <w:r>
        <w:rPr>
          <w:rFonts w:eastAsia="仿宋_GB2312"/>
          <w:color w:val="auto"/>
          <w:sz w:val="32"/>
          <w:szCs w:val="32"/>
          <w:u w:val="single"/>
        </w:rPr>
        <w:t xml:space="preserve"> </w:t>
      </w:r>
      <w:r>
        <w:rPr>
          <w:rFonts w:eastAsia="仿宋_GB2312" w:hint="eastAsia"/>
          <w:color w:val="auto"/>
          <w:sz w:val="32"/>
          <w:szCs w:val="32"/>
          <w:u w:val="single"/>
          <w:lang w:val="en-US" w:eastAsia="zh-CN"/>
        </w:rPr>
        <w:t>543.89</w:t>
      </w:r>
      <w:r>
        <w:rPr>
          <w:rFonts w:eastAsia="仿宋_GB2312"/>
          <w:color w:val="auto"/>
          <w:sz w:val="32"/>
          <w:szCs w:val="32"/>
          <w:u w:val="single"/>
        </w:rPr>
        <w:t xml:space="preserve">  </w:t>
      </w:r>
      <w:r>
        <w:rPr>
          <w:rFonts w:eastAsia="仿宋_GB2312"/>
          <w:color w:val="auto"/>
          <w:sz w:val="32"/>
          <w:szCs w:val="32"/>
        </w:rPr>
        <w:t>万元，</w:t>
      </w:r>
      <w:r>
        <w:rPr>
          <w:rFonts w:eastAsia="仿宋_GB2312" w:hint="eastAsia"/>
          <w:color w:val="auto"/>
          <w:sz w:val="32"/>
          <w:szCs w:val="32"/>
        </w:rPr>
        <w:t>纳入一般公共预算管理的非税收入拨款收入</w:t>
      </w:r>
      <w:r>
        <w:rPr>
          <w:rFonts w:eastAsia="仿宋_GB2312"/>
          <w:color w:val="auto"/>
          <w:sz w:val="32"/>
          <w:szCs w:val="32"/>
          <w:u w:val="single"/>
        </w:rPr>
        <w:t xml:space="preserve">  </w:t>
      </w:r>
      <w:r>
        <w:rPr>
          <w:rFonts w:eastAsia="仿宋_GB2312" w:hint="eastAsia"/>
          <w:color w:val="auto"/>
          <w:sz w:val="32"/>
          <w:szCs w:val="32"/>
          <w:u w:val="single"/>
          <w:lang w:val="en-US" w:eastAsia="zh-CN"/>
        </w:rPr>
        <w:t>18</w:t>
      </w:r>
      <w:r>
        <w:rPr>
          <w:rFonts w:eastAsia="仿宋_GB2312"/>
          <w:color w:val="auto"/>
          <w:sz w:val="32"/>
          <w:szCs w:val="32"/>
          <w:u w:val="single"/>
        </w:rPr>
        <w:t xml:space="preserve"> </w:t>
      </w:r>
      <w:r>
        <w:rPr>
          <w:rFonts w:eastAsia="仿宋_GB2312"/>
          <w:color w:val="auto"/>
          <w:sz w:val="32"/>
          <w:szCs w:val="32"/>
        </w:rPr>
        <w:t>万元</w:t>
      </w:r>
      <w:r>
        <w:rPr>
          <w:rFonts w:eastAsia="仿宋_GB2312" w:hint="eastAsia"/>
          <w:color w:val="auto"/>
          <w:sz w:val="32"/>
          <w:szCs w:val="32"/>
          <w:lang w:eastAsia="zh-CN"/>
        </w:rPr>
        <w:t>，一般公共预算补助收入</w:t>
      </w:r>
      <w:r>
        <w:rPr>
          <w:rFonts w:eastAsia="仿宋_GB2312" w:hint="eastAsia"/>
          <w:color w:val="auto"/>
          <w:sz w:val="32"/>
          <w:szCs w:val="32"/>
          <w:u w:val="single"/>
          <w:lang w:val="en-US" w:eastAsia="zh-CN"/>
        </w:rPr>
        <w:t>105</w:t>
      </w:r>
      <w:r>
        <w:rPr>
          <w:rFonts w:eastAsia="仿宋_GB2312" w:hint="eastAsia"/>
          <w:color w:val="auto"/>
          <w:sz w:val="32"/>
          <w:szCs w:val="32"/>
          <w:lang w:val="en-US" w:eastAsia="zh-CN"/>
        </w:rPr>
        <w:t>万元</w:t>
      </w:r>
      <w:r>
        <w:rPr>
          <w:rFonts w:eastAsia="仿宋_GB2312"/>
          <w:color w:val="auto"/>
          <w:sz w:val="32"/>
          <w:szCs w:val="32"/>
        </w:rPr>
        <w:t>，</w:t>
      </w:r>
      <w:r>
        <w:rPr>
          <w:rFonts w:eastAsia="仿宋_GB2312"/>
          <w:b/>
          <w:color w:val="auto"/>
          <w:sz w:val="32"/>
          <w:szCs w:val="32"/>
        </w:rPr>
        <w:t>收入较去年</w:t>
      </w:r>
      <w:r>
        <w:rPr>
          <w:rFonts w:eastAsia="仿宋_GB2312" w:hint="eastAsia"/>
          <w:b/>
          <w:color w:val="auto"/>
          <w:sz w:val="32"/>
          <w:szCs w:val="32"/>
          <w:lang w:eastAsia="zh-CN"/>
        </w:rPr>
        <w:t>减少</w:t>
      </w:r>
      <w:r>
        <w:rPr>
          <w:rFonts w:eastAsia="仿宋_GB2312"/>
          <w:b/>
          <w:color w:val="auto"/>
          <w:sz w:val="32"/>
          <w:szCs w:val="32"/>
          <w:u w:val="single"/>
        </w:rPr>
        <w:t xml:space="preserve"> </w:t>
      </w:r>
      <w:r>
        <w:rPr>
          <w:rFonts w:eastAsia="仿宋_GB2312" w:hint="eastAsia"/>
          <w:b/>
          <w:color w:val="auto"/>
          <w:sz w:val="32"/>
          <w:szCs w:val="32"/>
          <w:u w:val="single"/>
          <w:lang w:val="en-US" w:eastAsia="zh-CN"/>
        </w:rPr>
        <w:t>126.61</w:t>
      </w:r>
      <w:r>
        <w:rPr>
          <w:rFonts w:eastAsia="仿宋_GB2312"/>
          <w:b/>
          <w:color w:val="auto"/>
          <w:sz w:val="32"/>
          <w:szCs w:val="32"/>
          <w:u w:val="single"/>
        </w:rPr>
        <w:t xml:space="preserve">  </w:t>
      </w:r>
      <w:r>
        <w:rPr>
          <w:rFonts w:eastAsia="仿宋_GB2312"/>
          <w:b/>
          <w:color w:val="auto"/>
          <w:sz w:val="32"/>
          <w:szCs w:val="32"/>
        </w:rPr>
        <w:t>万元，主要</w:t>
      </w:r>
      <w:r>
        <w:rPr>
          <w:rFonts w:eastAsia="仿宋_GB2312" w:hint="eastAsia"/>
          <w:b/>
          <w:color w:val="auto"/>
          <w:sz w:val="32"/>
          <w:szCs w:val="32"/>
          <w:lang w:eastAsia="zh-CN"/>
        </w:rPr>
        <w:t>是</w:t>
      </w:r>
      <w:r>
        <w:rPr>
          <w:rFonts w:eastAsia="仿宋_GB2312" w:hint="eastAsia"/>
          <w:b w:val="false"/>
          <w:bCs/>
          <w:color w:val="auto"/>
          <w:sz w:val="32"/>
          <w:szCs w:val="32"/>
          <w:lang w:eastAsia="zh-CN"/>
        </w:rPr>
        <w:t>项目预算比上年减少</w:t>
      </w:r>
      <w:r>
        <w:rPr>
          <w:rFonts w:eastAsia="仿宋_GB2312"/>
          <w:b/>
          <w:color w:val="auto"/>
          <w:sz w:val="32"/>
          <w:szCs w:val="32"/>
        </w:rPr>
        <w:t>。</w:t>
      </w:r>
    </w:p>
    <w:p>
      <w:pPr>
        <w:pStyle w:val="style0"/>
        <w:widowControl/>
        <w:spacing w:lineRule="exact" w:line="600"/>
        <w:ind w:firstLine="643" w:firstLineChars="200"/>
        <w:rPr>
          <w:rFonts w:eastAsia="仿宋_GB2312"/>
          <w:b/>
          <w:color w:val="auto"/>
          <w:sz w:val="32"/>
          <w:szCs w:val="32"/>
        </w:rPr>
      </w:pPr>
    </w:p>
    <w:p>
      <w:pPr>
        <w:pStyle w:val="style0"/>
        <w:widowControl/>
        <w:numPr>
          <w:ilvl w:val="0"/>
          <w:numId w:val="0"/>
        </w:numPr>
        <w:spacing w:lineRule="exact" w:line="600"/>
        <w:rPr>
          <w:rFonts w:eastAsia="仿宋_GB2312"/>
          <w:b/>
          <w:color w:val="auto"/>
          <w:sz w:val="32"/>
          <w:szCs w:val="32"/>
        </w:rPr>
      </w:pPr>
      <w:r>
        <w:rPr>
          <w:rFonts w:eastAsia="楷体_GB2312"/>
          <w:b/>
          <w:color w:val="auto"/>
          <w:sz w:val="32"/>
          <w:szCs w:val="32"/>
        </w:rPr>
        <w:t>（二）支出预算：</w:t>
      </w:r>
      <w:r>
        <w:rPr>
          <w:rFonts w:eastAsia="仿宋_GB2312" w:hint="eastAsia"/>
          <w:color w:val="auto"/>
          <w:sz w:val="32"/>
          <w:szCs w:val="32"/>
          <w:lang w:val="en-US" w:eastAsia="zh-CN"/>
        </w:rPr>
        <w:t>2022</w:t>
      </w:r>
      <w:r>
        <w:rPr>
          <w:rFonts w:eastAsia="仿宋_GB2312"/>
          <w:color w:val="auto"/>
          <w:sz w:val="32"/>
          <w:szCs w:val="32"/>
        </w:rPr>
        <w:t>年本部门支出预算</w:t>
      </w:r>
      <w:r>
        <w:rPr>
          <w:rFonts w:eastAsia="仿宋_GB2312"/>
          <w:color w:val="auto"/>
          <w:sz w:val="32"/>
          <w:szCs w:val="32"/>
          <w:u w:val="single"/>
        </w:rPr>
        <w:t xml:space="preserve"> </w:t>
      </w:r>
      <w:r>
        <w:rPr>
          <w:rFonts w:eastAsia="仿宋_GB2312" w:hint="eastAsia"/>
          <w:color w:val="auto"/>
          <w:sz w:val="32"/>
          <w:szCs w:val="32"/>
          <w:u w:val="single"/>
          <w:lang w:val="en-US" w:eastAsia="zh-CN"/>
        </w:rPr>
        <w:t>666.89</w:t>
      </w:r>
      <w:r>
        <w:rPr>
          <w:rFonts w:eastAsia="仿宋_GB2312"/>
          <w:color w:val="auto"/>
          <w:sz w:val="32"/>
          <w:szCs w:val="32"/>
          <w:u w:val="single"/>
        </w:rPr>
        <w:t xml:space="preserve">  </w:t>
      </w:r>
      <w:r>
        <w:rPr>
          <w:rFonts w:eastAsia="仿宋_GB2312"/>
          <w:color w:val="auto"/>
          <w:sz w:val="32"/>
          <w:szCs w:val="32"/>
        </w:rPr>
        <w:t>万元，</w:t>
      </w:r>
      <w:r>
        <w:rPr>
          <w:rFonts w:eastAsia="仿宋_GB2312" w:hint="eastAsia"/>
          <w:color w:val="auto"/>
          <w:sz w:val="32"/>
          <w:szCs w:val="32"/>
          <w:lang w:eastAsia="zh-CN"/>
        </w:rPr>
        <w:t>全部为教育支出</w:t>
      </w:r>
      <w:r>
        <w:rPr>
          <w:rFonts w:eastAsia="仿宋_GB2312"/>
          <w:color w:val="auto"/>
          <w:sz w:val="32"/>
          <w:szCs w:val="32"/>
        </w:rPr>
        <w:t>。</w:t>
      </w:r>
      <w:r>
        <w:rPr>
          <w:rFonts w:eastAsia="仿宋_GB2312"/>
          <w:b/>
          <w:color w:val="auto"/>
          <w:sz w:val="32"/>
          <w:szCs w:val="32"/>
        </w:rPr>
        <w:t>支出较去年增减少</w:t>
      </w:r>
      <w:r>
        <w:rPr>
          <w:rFonts w:eastAsia="仿宋_GB2312"/>
          <w:b/>
          <w:color w:val="auto"/>
          <w:sz w:val="32"/>
          <w:szCs w:val="32"/>
          <w:u w:val="single"/>
        </w:rPr>
        <w:t xml:space="preserve"> </w:t>
      </w:r>
      <w:r>
        <w:rPr>
          <w:rFonts w:eastAsia="仿宋_GB2312" w:hint="eastAsia"/>
          <w:b/>
          <w:color w:val="auto"/>
          <w:sz w:val="32"/>
          <w:szCs w:val="32"/>
          <w:u w:val="single"/>
          <w:lang w:val="en-US" w:eastAsia="zh-CN"/>
        </w:rPr>
        <w:t>126.61</w:t>
      </w:r>
      <w:r>
        <w:rPr>
          <w:rFonts w:eastAsia="仿宋_GB2312"/>
          <w:b/>
          <w:color w:val="auto"/>
          <w:sz w:val="32"/>
          <w:szCs w:val="32"/>
          <w:u w:val="single"/>
        </w:rPr>
        <w:t xml:space="preserve">  </w:t>
      </w:r>
      <w:r>
        <w:rPr>
          <w:rFonts w:eastAsia="仿宋_GB2312"/>
          <w:b/>
          <w:color w:val="auto"/>
          <w:sz w:val="32"/>
          <w:szCs w:val="32"/>
        </w:rPr>
        <w:t>万元，主要是</w:t>
      </w:r>
      <w:r>
        <w:rPr>
          <w:rFonts w:eastAsia="仿宋_GB2312" w:hint="eastAsia"/>
          <w:b w:val="false"/>
          <w:bCs/>
          <w:color w:val="auto"/>
          <w:sz w:val="32"/>
          <w:szCs w:val="32"/>
          <w:lang w:eastAsia="zh-CN"/>
        </w:rPr>
        <w:t>项目预算比上年减少</w:t>
      </w:r>
      <w:r>
        <w:rPr>
          <w:rFonts w:eastAsia="仿宋_GB2312"/>
          <w:b/>
          <w:color w:val="auto"/>
          <w:sz w:val="32"/>
          <w:szCs w:val="32"/>
        </w:rPr>
        <w:t>。</w:t>
      </w:r>
    </w:p>
    <w:p>
      <w:pPr>
        <w:pStyle w:val="style0"/>
        <w:keepNext w:val="false"/>
        <w:keepLines w:val="false"/>
        <w:widowControl/>
        <w:suppressLineNumbers w:val="false"/>
        <w:spacing w:before="0" w:beforeAutospacing="false" w:after="0" w:afterAutospacing="false" w:lineRule="atLeast" w:line="600"/>
        <w:ind w:left="0" w:right="0" w:firstLine="660"/>
        <w:jc w:val="left"/>
        <w:rPr>
          <w:color w:val="auto"/>
        </w:rPr>
      </w:pPr>
      <w:r>
        <w:rPr>
          <w:rFonts w:ascii="黑体" w:cs="黑体" w:eastAsia="黑体" w:hAnsi="宋体" w:hint="eastAsia"/>
          <w:color w:val="auto"/>
          <w:kern w:val="2"/>
          <w:sz w:val="32"/>
          <w:szCs w:val="32"/>
          <w:shd w:val="clear" w:color="auto" w:fill="f6f6f6"/>
          <w:lang w:val="en-US" w:eastAsia="zh-CN"/>
        </w:rPr>
        <w:t>四、一般公共预算拨款支出</w:t>
      </w:r>
    </w:p>
    <w:p>
      <w:pPr>
        <w:pStyle w:val="style0"/>
        <w:widowControl/>
        <w:spacing w:lineRule="exact" w:line="600"/>
        <w:ind w:firstLine="660"/>
        <w:jc w:val="left"/>
        <w:rPr>
          <w:rFonts w:eastAsia="黑体"/>
          <w:color w:val="auto"/>
          <w:sz w:val="32"/>
          <w:szCs w:val="32"/>
        </w:rPr>
      </w:pPr>
      <w:r>
        <w:rPr>
          <w:rFonts w:eastAsia="仿宋_GB2312" w:hint="eastAsia"/>
          <w:color w:val="auto"/>
          <w:sz w:val="32"/>
          <w:szCs w:val="32"/>
          <w:lang w:val="en-US" w:eastAsia="zh-CN"/>
        </w:rPr>
        <w:t>2022</w:t>
      </w:r>
      <w:r>
        <w:rPr>
          <w:rFonts w:eastAsia="仿宋_GB2312"/>
          <w:color w:val="auto"/>
          <w:sz w:val="32"/>
          <w:szCs w:val="32"/>
        </w:rPr>
        <w:t>年本部门一般公共预算拨款支出预算</w:t>
      </w:r>
      <w:r>
        <w:rPr>
          <w:rFonts w:eastAsia="仿宋_GB2312"/>
          <w:color w:val="auto"/>
          <w:sz w:val="32"/>
          <w:szCs w:val="32"/>
          <w:u w:val="single"/>
        </w:rPr>
        <w:t xml:space="preserve"> </w:t>
      </w:r>
      <w:r>
        <w:rPr>
          <w:rFonts w:eastAsia="仿宋_GB2312" w:hint="eastAsia"/>
          <w:color w:val="auto"/>
          <w:sz w:val="32"/>
          <w:szCs w:val="32"/>
          <w:u w:val="single"/>
          <w:lang w:val="en-US" w:eastAsia="zh-CN"/>
        </w:rPr>
        <w:t>666.89</w:t>
      </w:r>
      <w:r>
        <w:rPr>
          <w:rFonts w:eastAsia="仿宋_GB2312"/>
          <w:color w:val="auto"/>
          <w:sz w:val="32"/>
          <w:szCs w:val="32"/>
          <w:u w:val="single"/>
        </w:rPr>
        <w:t xml:space="preserve"> </w:t>
      </w:r>
      <w:r>
        <w:rPr>
          <w:rFonts w:eastAsia="仿宋_GB2312"/>
          <w:color w:val="auto"/>
          <w:sz w:val="32"/>
          <w:szCs w:val="32"/>
        </w:rPr>
        <w:t>万元，</w:t>
      </w:r>
      <w:r>
        <w:rPr>
          <w:rFonts w:eastAsia="仿宋_GB2312" w:hint="eastAsia"/>
          <w:color w:val="auto"/>
          <w:sz w:val="32"/>
          <w:szCs w:val="32"/>
          <w:lang w:eastAsia="zh-CN"/>
        </w:rPr>
        <w:t>全部为教育</w:t>
      </w:r>
      <w:r>
        <w:rPr>
          <w:rFonts w:eastAsia="仿宋_GB2312"/>
          <w:color w:val="auto"/>
          <w:sz w:val="32"/>
          <w:szCs w:val="32"/>
        </w:rPr>
        <w:t>支出</w:t>
      </w:r>
      <w:r>
        <w:rPr>
          <w:rFonts w:eastAsia="仿宋_GB2312" w:hint="eastAsia"/>
          <w:color w:val="auto"/>
          <w:sz w:val="32"/>
          <w:szCs w:val="32"/>
          <w:lang w:eastAsia="zh-CN"/>
        </w:rPr>
        <w:t>。</w:t>
      </w:r>
      <w:r>
        <w:rPr>
          <w:rFonts w:eastAsia="仿宋_GB2312"/>
          <w:color w:val="auto"/>
          <w:sz w:val="32"/>
          <w:szCs w:val="32"/>
        </w:rPr>
        <w:t>具体安排情况如下：</w:t>
      </w:r>
      <w:r>
        <w:rPr>
          <w:rFonts w:eastAsia="仿宋_GB2312" w:hint="eastAsia"/>
          <w:color w:val="auto"/>
          <w:sz w:val="32"/>
          <w:szCs w:val="32"/>
        </w:rPr>
        <w:t>人员支出</w:t>
      </w:r>
      <w:r>
        <w:rPr>
          <w:rFonts w:eastAsia="仿宋_GB2312" w:hint="eastAsia"/>
          <w:color w:val="auto"/>
          <w:sz w:val="32"/>
          <w:szCs w:val="32"/>
          <w:lang w:val="en-US" w:eastAsia="zh-CN"/>
        </w:rPr>
        <w:t>593.89</w:t>
      </w:r>
      <w:r>
        <w:rPr>
          <w:rFonts w:eastAsia="仿宋_GB2312" w:hint="eastAsia"/>
          <w:color w:val="auto"/>
          <w:sz w:val="32"/>
          <w:szCs w:val="32"/>
          <w:lang w:eastAsia="zh-CN"/>
        </w:rPr>
        <w:t>万元，项目支出</w:t>
      </w:r>
      <w:r>
        <w:rPr>
          <w:rFonts w:eastAsia="仿宋_GB2312" w:hint="eastAsia"/>
          <w:color w:val="auto"/>
          <w:sz w:val="32"/>
          <w:szCs w:val="32"/>
          <w:lang w:val="en-US" w:eastAsia="zh-CN"/>
        </w:rPr>
        <w:t>73万元</w:t>
      </w:r>
      <w:r>
        <w:rPr>
          <w:rFonts w:eastAsia="仿宋_GB2312" w:hint="eastAsia"/>
          <w:color w:val="auto"/>
          <w:sz w:val="32"/>
          <w:szCs w:val="32"/>
          <w:lang w:eastAsia="zh-CN"/>
        </w:rPr>
        <w:t>。</w:t>
      </w:r>
      <w:r>
        <w:rPr>
          <w:rFonts w:eastAsia="仿宋_GB2312"/>
          <w:color w:val="auto"/>
          <w:sz w:val="32"/>
          <w:szCs w:val="32"/>
        </w:rPr>
        <w:t>具体安排情况如下：</w:t>
      </w:r>
    </w:p>
    <w:p>
      <w:pPr>
        <w:pStyle w:val="style0"/>
        <w:keepNext w:val="false"/>
        <w:keepLines w:val="false"/>
        <w:widowControl/>
        <w:suppressLineNumbers w:val="false"/>
        <w:spacing w:before="0" w:beforeAutospacing="false" w:after="0" w:afterAutospacing="false" w:lineRule="atLeast" w:line="600"/>
        <w:ind w:left="0" w:right="0" w:firstLine="660"/>
        <w:jc w:val="left"/>
        <w:rPr>
          <w:color w:val="auto"/>
        </w:rPr>
      </w:pPr>
      <w:r>
        <w:rPr>
          <w:rFonts w:ascii="仿宋_GB2312" w:cs="仿宋_GB2312" w:eastAsia="仿宋_GB2312" w:hAnsi="Times New Roman" w:hint="default"/>
          <w:color w:val="auto"/>
          <w:kern w:val="2"/>
          <w:sz w:val="32"/>
          <w:szCs w:val="32"/>
          <w:shd w:val="clear" w:color="auto" w:fill="f6f6f6"/>
          <w:lang w:val="en-US" w:eastAsia="zh-CN"/>
        </w:rPr>
        <w:t>（一）基本支出：</w:t>
      </w:r>
      <w:r>
        <w:rPr>
          <w:rFonts w:ascii="Times New Roman" w:cs="Times New Roman" w:eastAsia="仿宋_GB2312" w:hAnsi="Times New Roman" w:hint="default"/>
          <w:color w:val="auto"/>
          <w:kern w:val="2"/>
          <w:sz w:val="32"/>
          <w:szCs w:val="32"/>
          <w:shd w:val="clear" w:color="auto" w:fill="f6f6f6"/>
          <w:lang w:val="en-US" w:eastAsia="zh-CN"/>
        </w:rPr>
        <w:t>20</w:t>
      </w:r>
      <w:r>
        <w:rPr>
          <w:rFonts w:cs="Times New Roman" w:eastAsia="仿宋_GB2312" w:hint="eastAsia"/>
          <w:color w:val="auto"/>
          <w:kern w:val="2"/>
          <w:sz w:val="32"/>
          <w:szCs w:val="32"/>
          <w:shd w:val="clear" w:color="auto" w:fill="f6f6f6"/>
          <w:lang w:val="en-US" w:eastAsia="zh-CN"/>
        </w:rPr>
        <w:t>22</w:t>
      </w:r>
      <w:r>
        <w:rPr>
          <w:rFonts w:ascii="仿宋_GB2312" w:cs="仿宋_GB2312" w:eastAsia="仿宋_GB2312" w:hAnsi="Times New Roman" w:hint="default"/>
          <w:color w:val="auto"/>
          <w:kern w:val="2"/>
          <w:sz w:val="32"/>
          <w:szCs w:val="32"/>
          <w:shd w:val="clear" w:color="auto" w:fill="f6f6f6"/>
          <w:lang w:val="en-US" w:eastAsia="zh-CN"/>
        </w:rPr>
        <w:t>年</w:t>
      </w:r>
      <w:r>
        <w:rPr>
          <w:rFonts w:ascii="仿宋_GB2312" w:cs="仿宋_GB2312" w:eastAsia="仿宋_GB2312" w:hint="eastAsia"/>
          <w:color w:val="auto"/>
          <w:kern w:val="2"/>
          <w:sz w:val="32"/>
          <w:szCs w:val="32"/>
          <w:shd w:val="clear" w:color="auto" w:fill="f6f6f6"/>
          <w:lang w:val="en-US" w:eastAsia="zh-CN"/>
        </w:rPr>
        <w:t>本部门</w:t>
      </w:r>
      <w:r>
        <w:rPr>
          <w:rFonts w:ascii="仿宋_GB2312" w:cs="仿宋_GB2312" w:eastAsia="仿宋_GB2312" w:hAnsi="Arial" w:hint="default"/>
          <w:color w:val="auto"/>
          <w:kern w:val="2"/>
          <w:sz w:val="32"/>
          <w:szCs w:val="32"/>
          <w:shd w:val="clear" w:color="auto" w:fill="f6f6f6"/>
          <w:lang w:val="en-US" w:eastAsia="zh-CN"/>
        </w:rPr>
        <w:t>基本支出</w:t>
      </w:r>
      <w:r>
        <w:rPr>
          <w:rFonts w:ascii="仿宋_GB2312" w:cs="仿宋_GB2312" w:eastAsia="仿宋_GB2312" w:hAnsi="Times New Roman" w:hint="default"/>
          <w:color w:val="auto"/>
          <w:kern w:val="2"/>
          <w:sz w:val="32"/>
          <w:szCs w:val="32"/>
          <w:shd w:val="clear" w:color="auto" w:fill="f6f6f6"/>
          <w:lang w:val="en-US" w:eastAsia="zh-CN"/>
        </w:rPr>
        <w:t>预算数</w:t>
      </w:r>
      <w:r>
        <w:rPr>
          <w:rFonts w:ascii="仿宋_GB2312" w:cs="仿宋_GB2312" w:eastAsia="仿宋_GB2312" w:hAnsi="Times New Roman" w:hint="eastAsia"/>
          <w:color w:val="auto"/>
          <w:kern w:val="2"/>
          <w:sz w:val="32"/>
          <w:szCs w:val="32"/>
          <w:u w:val="single"/>
          <w:shd w:val="clear" w:color="auto" w:fill="f6f6f6"/>
          <w:lang w:val="en-US" w:eastAsia="zh-CN"/>
        </w:rPr>
        <w:t xml:space="preserve"> </w:t>
      </w:r>
      <w:r>
        <w:rPr>
          <w:rFonts w:ascii="仿宋_GB2312" w:cs="仿宋_GB2312" w:eastAsia="仿宋_GB2312" w:hint="eastAsia"/>
          <w:color w:val="auto"/>
          <w:kern w:val="2"/>
          <w:sz w:val="32"/>
          <w:szCs w:val="32"/>
          <w:u w:val="single"/>
          <w:shd w:val="clear" w:color="auto" w:fill="f6f6f6"/>
          <w:lang w:val="en-US" w:eastAsia="zh-CN"/>
        </w:rPr>
        <w:t>593.89</w:t>
      </w:r>
      <w:r>
        <w:rPr>
          <w:rFonts w:ascii="仿宋_GB2312" w:cs="仿宋_GB2312" w:eastAsia="仿宋_GB2312" w:hAnsi="Times New Roman" w:hint="eastAsia"/>
          <w:color w:val="auto"/>
          <w:kern w:val="2"/>
          <w:sz w:val="32"/>
          <w:szCs w:val="32"/>
          <w:u w:val="single"/>
          <w:shd w:val="clear" w:color="auto" w:fill="f6f6f6"/>
          <w:lang w:val="en-US" w:eastAsia="zh-CN"/>
        </w:rPr>
        <w:t xml:space="preserve"> </w:t>
      </w:r>
      <w:r>
        <w:rPr>
          <w:rFonts w:ascii="仿宋_GB2312" w:cs="仿宋_GB2312" w:eastAsia="仿宋_GB2312" w:hAnsi="Times New Roman" w:hint="default"/>
          <w:color w:val="auto"/>
          <w:kern w:val="2"/>
          <w:sz w:val="32"/>
          <w:szCs w:val="32"/>
          <w:shd w:val="clear" w:color="auto" w:fill="f6f6f6"/>
          <w:lang w:val="en-US" w:eastAsia="zh-CN"/>
        </w:rPr>
        <w:t>万元，是指为保障单位机构正常运转、完成日常工作任务而发生的各项支出，包括用于基本工资、津贴补贴等人员经费以及办公费、印刷费、水电费、办公设备购置等公用经费。</w:t>
      </w:r>
    </w:p>
    <w:p>
      <w:pPr>
        <w:pStyle w:val="style0"/>
        <w:keepNext w:val="false"/>
        <w:keepLines w:val="false"/>
        <w:widowControl/>
        <w:suppressLineNumbers w:val="false"/>
        <w:spacing w:before="0" w:beforeAutospacing="false" w:after="0" w:afterAutospacing="false" w:lineRule="atLeast" w:line="600"/>
        <w:ind w:left="0" w:right="0" w:firstLine="660"/>
        <w:jc w:val="left"/>
        <w:rPr>
          <w:color w:val="auto"/>
        </w:rPr>
      </w:pPr>
      <w:r>
        <w:rPr>
          <w:rFonts w:ascii="仿宋_GB2312" w:cs="仿宋_GB2312" w:eastAsia="仿宋_GB2312" w:hAnsi="Times New Roman" w:hint="default"/>
          <w:color w:val="auto"/>
          <w:kern w:val="2"/>
          <w:sz w:val="32"/>
          <w:szCs w:val="32"/>
          <w:shd w:val="clear" w:color="auto" w:fill="f6f6f6"/>
          <w:lang w:val="en-US" w:eastAsia="zh-CN"/>
        </w:rPr>
        <w:t>（二）项目支出：</w:t>
      </w:r>
      <w:r>
        <w:rPr>
          <w:rFonts w:ascii="Times New Roman" w:cs="Times New Roman" w:eastAsia="仿宋_GB2312" w:hAnsi="Times New Roman" w:hint="default"/>
          <w:color w:val="auto"/>
          <w:kern w:val="2"/>
          <w:sz w:val="32"/>
          <w:szCs w:val="32"/>
          <w:shd w:val="clear" w:color="auto" w:fill="f6f6f6"/>
          <w:lang w:val="en-US" w:eastAsia="zh-CN"/>
        </w:rPr>
        <w:t>20</w:t>
      </w:r>
      <w:r>
        <w:rPr>
          <w:rFonts w:cs="Times New Roman" w:eastAsia="仿宋_GB2312" w:hint="eastAsia"/>
          <w:color w:val="auto"/>
          <w:kern w:val="2"/>
          <w:sz w:val="32"/>
          <w:szCs w:val="32"/>
          <w:shd w:val="clear" w:color="auto" w:fill="f6f6f6"/>
          <w:lang w:val="en-US" w:eastAsia="zh-CN"/>
        </w:rPr>
        <w:t>22</w:t>
      </w:r>
      <w:r>
        <w:rPr>
          <w:rFonts w:ascii="仿宋_GB2312" w:cs="仿宋_GB2312" w:eastAsia="仿宋_GB2312" w:hAnsi="Times New Roman" w:hint="default"/>
          <w:color w:val="auto"/>
          <w:kern w:val="2"/>
          <w:sz w:val="32"/>
          <w:szCs w:val="32"/>
          <w:shd w:val="clear" w:color="auto" w:fill="f6f6f6"/>
          <w:lang w:val="en-US" w:eastAsia="zh-CN"/>
        </w:rPr>
        <w:t>年</w:t>
      </w:r>
      <w:r>
        <w:rPr>
          <w:rFonts w:ascii="仿宋_GB2312" w:cs="仿宋_GB2312" w:eastAsia="仿宋_GB2312" w:hint="eastAsia"/>
          <w:color w:val="auto"/>
          <w:kern w:val="2"/>
          <w:sz w:val="32"/>
          <w:szCs w:val="32"/>
          <w:shd w:val="clear" w:color="auto" w:fill="f6f6f6"/>
          <w:lang w:val="en-US" w:eastAsia="zh-CN"/>
        </w:rPr>
        <w:t>本部门</w:t>
      </w:r>
      <w:r>
        <w:rPr>
          <w:rFonts w:ascii="仿宋_GB2312" w:cs="仿宋_GB2312" w:eastAsia="仿宋_GB2312" w:hAnsi="Arial" w:hint="default"/>
          <w:color w:val="auto"/>
          <w:kern w:val="2"/>
          <w:sz w:val="32"/>
          <w:szCs w:val="32"/>
          <w:shd w:val="clear" w:color="auto" w:fill="f6f6f6"/>
          <w:lang w:val="en-US" w:eastAsia="zh-CN"/>
        </w:rPr>
        <w:t>项目支出</w:t>
      </w:r>
      <w:r>
        <w:rPr>
          <w:rFonts w:ascii="仿宋_GB2312" w:cs="仿宋_GB2312" w:eastAsia="仿宋_GB2312" w:hAnsi="Times New Roman" w:hint="default"/>
          <w:color w:val="auto"/>
          <w:kern w:val="2"/>
          <w:sz w:val="32"/>
          <w:szCs w:val="32"/>
          <w:shd w:val="clear" w:color="auto" w:fill="f6f6f6"/>
          <w:lang w:val="en-US" w:eastAsia="zh-CN"/>
        </w:rPr>
        <w:t>预算</w:t>
      </w:r>
      <w:r>
        <w:rPr>
          <w:rFonts w:ascii="仿宋_GB2312" w:cs="仿宋_GB2312" w:eastAsia="仿宋_GB2312" w:hAnsi="Times New Roman" w:hint="eastAsia"/>
          <w:color w:val="auto"/>
          <w:kern w:val="2"/>
          <w:sz w:val="32"/>
          <w:szCs w:val="32"/>
          <w:u w:val="single"/>
          <w:shd w:val="clear" w:color="auto" w:fill="f6f6f6"/>
          <w:lang w:val="en-US" w:eastAsia="zh-CN"/>
        </w:rPr>
        <w:t xml:space="preserve"> </w:t>
      </w:r>
      <w:r>
        <w:rPr>
          <w:rFonts w:ascii="仿宋_GB2312" w:cs="仿宋_GB2312" w:eastAsia="仿宋_GB2312" w:hint="eastAsia"/>
          <w:color w:val="auto"/>
          <w:kern w:val="2"/>
          <w:sz w:val="32"/>
          <w:szCs w:val="32"/>
          <w:u w:val="single"/>
          <w:shd w:val="clear" w:color="auto" w:fill="f6f6f6"/>
          <w:lang w:val="en-US" w:eastAsia="zh-CN"/>
        </w:rPr>
        <w:t>73</w:t>
      </w:r>
      <w:r>
        <w:rPr>
          <w:rFonts w:ascii="仿宋_GB2312" w:cs="仿宋_GB2312" w:eastAsia="仿宋_GB2312" w:hAnsi="Times New Roman" w:hint="eastAsia"/>
          <w:color w:val="auto"/>
          <w:kern w:val="2"/>
          <w:sz w:val="32"/>
          <w:szCs w:val="32"/>
          <w:u w:val="single"/>
          <w:shd w:val="clear" w:color="auto" w:fill="f6f6f6"/>
          <w:lang w:val="en-US" w:eastAsia="zh-CN"/>
        </w:rPr>
        <w:t xml:space="preserve"> </w:t>
      </w:r>
      <w:r>
        <w:rPr>
          <w:rFonts w:ascii="仿宋_GB2312" w:cs="仿宋_GB2312" w:eastAsia="仿宋_GB2312" w:hAnsi="Times New Roman" w:hint="default"/>
          <w:color w:val="auto"/>
          <w:kern w:val="2"/>
          <w:sz w:val="32"/>
          <w:szCs w:val="32"/>
          <w:shd w:val="clear" w:color="auto" w:fill="f6f6f6"/>
          <w:lang w:val="en-US" w:eastAsia="zh-CN"/>
        </w:rPr>
        <w:t>万元，</w:t>
      </w:r>
      <w:r>
        <w:rPr>
          <w:rFonts w:ascii="仿宋_GB2312" w:cs="仿宋_GB2312" w:eastAsia="仿宋_GB2312" w:hint="eastAsia"/>
          <w:color w:val="auto"/>
          <w:kern w:val="2"/>
          <w:sz w:val="32"/>
          <w:szCs w:val="32"/>
          <w:shd w:val="clear" w:color="auto" w:fill="f6f6f6"/>
          <w:lang w:val="en-US" w:eastAsia="zh-CN"/>
        </w:rPr>
        <w:t>主要是部门</w:t>
      </w:r>
      <w:r>
        <w:rPr>
          <w:rFonts w:ascii="仿宋_GB2312" w:cs="仿宋_GB2312" w:eastAsia="仿宋_GB2312" w:hAnsi="Times New Roman" w:hint="default"/>
          <w:color w:val="auto"/>
          <w:kern w:val="2"/>
          <w:sz w:val="32"/>
          <w:szCs w:val="32"/>
          <w:shd w:val="clear" w:color="auto" w:fill="f6f6f6"/>
          <w:lang w:val="en-US" w:eastAsia="zh-CN"/>
        </w:rPr>
        <w:t>为完成特定行政工作任务或事业发展目标而发生的支出，</w:t>
      </w:r>
      <w:r>
        <w:rPr>
          <w:rFonts w:ascii="仿宋_GB2312" w:cs="仿宋_GB2312" w:eastAsia="仿宋_GB2312" w:hAnsi="Arial" w:hint="default"/>
          <w:color w:val="auto"/>
          <w:kern w:val="2"/>
          <w:sz w:val="32"/>
          <w:szCs w:val="32"/>
          <w:shd w:val="clear" w:color="auto" w:fill="f6f6f6"/>
          <w:lang w:val="en-US" w:eastAsia="zh-CN"/>
        </w:rPr>
        <w:t>包括有关事业发展专项、专项业务费、基本建设支出等</w:t>
      </w:r>
      <w:r>
        <w:rPr>
          <w:rFonts w:ascii="仿宋_GB2312" w:cs="仿宋_GB2312" w:eastAsia="仿宋_GB2312" w:hAnsi="Arial" w:hint="eastAsia"/>
          <w:color w:val="auto"/>
          <w:kern w:val="2"/>
          <w:sz w:val="32"/>
          <w:szCs w:val="32"/>
          <w:shd w:val="clear" w:color="auto" w:fill="f6f6f6"/>
          <w:lang w:val="en-US" w:eastAsia="zh-CN"/>
        </w:rPr>
        <w:t>。</w:t>
      </w:r>
      <w:r>
        <w:rPr>
          <w:rFonts w:ascii="仿宋_GB2312" w:cs="仿宋_GB2312" w:eastAsia="仿宋_GB2312" w:hAnsi="Arial" w:hint="default"/>
          <w:color w:val="auto"/>
          <w:kern w:val="2"/>
          <w:sz w:val="32"/>
          <w:szCs w:val="32"/>
          <w:shd w:val="clear" w:color="auto" w:fill="f6f6f6"/>
          <w:lang w:val="en-US" w:eastAsia="zh-CN"/>
        </w:rPr>
        <w:t>其主要用</w:t>
      </w:r>
      <w:r>
        <w:rPr>
          <w:rFonts w:ascii="仿宋_GB2312" w:cs="仿宋_GB2312" w:eastAsia="仿宋_GB2312" w:hAnsi="Arial" w:hint="default"/>
          <w:color w:val="auto"/>
          <w:kern w:val="2"/>
          <w:sz w:val="32"/>
          <w:szCs w:val="32"/>
          <w:u w:val="none"/>
          <w:shd w:val="clear" w:color="auto" w:fill="f6f6f6"/>
          <w:lang w:val="en-US" w:eastAsia="zh-CN"/>
        </w:rPr>
        <w:t>于</w:t>
      </w:r>
      <w:r>
        <w:rPr>
          <w:rFonts w:ascii="仿宋_GB2312" w:cs="仿宋_GB2312" w:eastAsia="仿宋_GB2312" w:hAnsi="Arial" w:hint="eastAsia"/>
          <w:color w:val="auto"/>
          <w:kern w:val="2"/>
          <w:sz w:val="32"/>
          <w:szCs w:val="32"/>
          <w:u w:val="none"/>
          <w:shd w:val="clear" w:color="auto" w:fill="f6f6f6"/>
          <w:lang w:val="en-US" w:eastAsia="zh-CN"/>
        </w:rPr>
        <w:t>日常维修，教学楼搬迁拆卸、校门口改建、篮球场优化等方面。</w:t>
      </w:r>
    </w:p>
    <w:p>
      <w:pPr>
        <w:pStyle w:val="style0"/>
        <w:keepNext w:val="false"/>
        <w:keepLines w:val="false"/>
        <w:widowControl/>
        <w:suppressLineNumbers w:val="false"/>
        <w:spacing w:before="0" w:beforeAutospacing="false" w:after="0" w:afterAutospacing="false" w:lineRule="atLeast" w:line="600"/>
        <w:ind w:left="0" w:right="0" w:firstLine="660"/>
        <w:jc w:val="left"/>
        <w:rPr>
          <w:rFonts w:ascii="黑体" w:cs="黑体" w:eastAsia="黑体" w:hAnsi="宋体" w:hint="eastAsia"/>
          <w:color w:val="auto"/>
          <w:kern w:val="2"/>
          <w:sz w:val="32"/>
          <w:szCs w:val="32"/>
          <w:shd w:val="clear" w:color="auto" w:fill="f6f6f6"/>
          <w:lang w:val="en-US" w:eastAsia="zh-CN"/>
        </w:rPr>
      </w:pPr>
      <w:r>
        <w:rPr>
          <w:rFonts w:ascii="黑体" w:cs="黑体" w:eastAsia="黑体" w:hAnsi="宋体" w:hint="eastAsia"/>
          <w:color w:val="auto"/>
          <w:kern w:val="2"/>
          <w:sz w:val="32"/>
          <w:szCs w:val="32"/>
          <w:shd w:val="clear" w:color="auto" w:fill="f6f6f6"/>
          <w:lang w:val="en-US" w:eastAsia="zh-CN"/>
        </w:rPr>
        <w:t>五、政府性基金预算支出</w:t>
      </w:r>
    </w:p>
    <w:p>
      <w:pPr>
        <w:pStyle w:val="style0"/>
        <w:widowControl/>
        <w:spacing w:lineRule="exact" w:line="600"/>
        <w:ind w:firstLine="660"/>
        <w:jc w:val="left"/>
        <w:rPr>
          <w:rFonts w:eastAsia="黑体"/>
          <w:color w:val="auto"/>
          <w:sz w:val="32"/>
          <w:szCs w:val="32"/>
        </w:rPr>
      </w:pPr>
      <w:r>
        <w:rPr>
          <w:rFonts w:eastAsia="仿宋_GB2312" w:hint="eastAsia"/>
          <w:color w:val="auto"/>
          <w:sz w:val="32"/>
          <w:szCs w:val="32"/>
          <w:lang w:val="en-US" w:eastAsia="zh-CN"/>
        </w:rPr>
        <w:t>2022</w:t>
      </w:r>
      <w:r>
        <w:rPr>
          <w:rFonts w:eastAsia="仿宋_GB2312"/>
          <w:color w:val="auto"/>
          <w:sz w:val="32"/>
          <w:szCs w:val="32"/>
        </w:rPr>
        <w:t>年本部门</w:t>
      </w:r>
      <w:r>
        <w:rPr>
          <w:rFonts w:eastAsia="仿宋_GB2312" w:hint="eastAsia"/>
          <w:color w:val="auto"/>
          <w:sz w:val="32"/>
          <w:szCs w:val="32"/>
          <w:lang w:eastAsia="zh-CN"/>
        </w:rPr>
        <w:t>无</w:t>
      </w:r>
      <w:r>
        <w:rPr>
          <w:rFonts w:eastAsia="仿宋_GB2312"/>
          <w:color w:val="auto"/>
          <w:sz w:val="32"/>
          <w:szCs w:val="32"/>
        </w:rPr>
        <w:t>政府性基金支出预算。</w:t>
      </w:r>
    </w:p>
    <w:p>
      <w:pPr>
        <w:pStyle w:val="style0"/>
        <w:keepNext w:val="false"/>
        <w:keepLines w:val="false"/>
        <w:widowControl/>
        <w:suppressLineNumbers w:val="false"/>
        <w:spacing w:before="0" w:beforeAutospacing="false" w:after="0" w:afterAutospacing="false" w:lineRule="atLeast" w:line="600"/>
        <w:ind w:right="0" w:firstLine="640" w:firstLineChars="200"/>
        <w:jc w:val="left"/>
        <w:rPr>
          <w:color w:val="auto"/>
        </w:rPr>
      </w:pPr>
      <w:r>
        <w:rPr>
          <w:rFonts w:ascii="黑体" w:cs="黑体" w:eastAsia="黑体" w:hAnsi="宋体" w:hint="eastAsia"/>
          <w:color w:val="auto"/>
          <w:kern w:val="2"/>
          <w:sz w:val="32"/>
          <w:szCs w:val="32"/>
          <w:shd w:val="clear" w:color="auto" w:fill="f6f6f6"/>
          <w:lang w:val="en-US" w:eastAsia="zh-CN"/>
        </w:rPr>
        <w:t>六、其他重要事项的情况说明</w:t>
      </w:r>
    </w:p>
    <w:p>
      <w:pPr>
        <w:pStyle w:val="style0"/>
        <w:keepNext w:val="false"/>
        <w:keepLines w:val="false"/>
        <w:widowControl/>
        <w:suppressLineNumbers w:val="false"/>
        <w:spacing w:before="0" w:beforeAutospacing="false" w:after="0" w:afterAutospacing="false" w:lineRule="atLeast" w:line="600"/>
        <w:ind w:left="0" w:right="0" w:firstLine="660"/>
        <w:jc w:val="left"/>
        <w:rPr>
          <w:color w:val="auto"/>
        </w:rPr>
      </w:pPr>
      <w:r>
        <w:rPr>
          <w:rFonts w:ascii="Times New Roman" w:cs="Times New Roman" w:eastAsia="仿宋_GB2312" w:hAnsi="Times New Roman" w:hint="default"/>
          <w:color w:val="auto"/>
          <w:kern w:val="2"/>
          <w:sz w:val="32"/>
          <w:szCs w:val="32"/>
          <w:shd w:val="clear" w:color="auto" w:fill="f6f6f6"/>
          <w:lang w:val="en-US" w:eastAsia="zh-CN"/>
        </w:rPr>
        <w:t>1</w:t>
      </w:r>
      <w:r>
        <w:rPr>
          <w:rFonts w:ascii="仿宋_GB2312" w:cs="仿宋_GB2312" w:eastAsia="仿宋_GB2312" w:hAnsi="Times New Roman" w:hint="default"/>
          <w:color w:val="auto"/>
          <w:kern w:val="2"/>
          <w:sz w:val="32"/>
          <w:szCs w:val="32"/>
          <w:shd w:val="clear" w:color="auto" w:fill="f6f6f6"/>
          <w:lang w:val="en-US" w:eastAsia="zh-CN"/>
        </w:rPr>
        <w:t>、机关运行经费</w:t>
      </w:r>
    </w:p>
    <w:p>
      <w:pPr>
        <w:pStyle w:val="style0"/>
        <w:keepNext w:val="false"/>
        <w:keepLines w:val="false"/>
        <w:widowControl/>
        <w:suppressLineNumbers w:val="false"/>
        <w:spacing w:before="0" w:beforeAutospacing="false" w:after="0" w:afterAutospacing="false" w:lineRule="exact" w:line="600"/>
        <w:ind w:left="0" w:right="0" w:firstLine="660"/>
        <w:jc w:val="left"/>
        <w:rPr>
          <w:rFonts w:ascii="仿宋_GB2312" w:cs="仿宋_GB2312" w:eastAsia="仿宋_GB2312" w:hAnsi="Times New Roman" w:hint="default"/>
          <w:color w:val="auto"/>
          <w:kern w:val="2"/>
          <w:sz w:val="32"/>
          <w:szCs w:val="32"/>
          <w:shd w:val="clear" w:color="auto" w:fill="f6f6f6"/>
          <w:lang w:val="en-US" w:eastAsia="zh-CN"/>
        </w:rPr>
      </w:pPr>
      <w:r>
        <w:rPr>
          <w:rFonts w:ascii="Times New Roman" w:cs="Times New Roman" w:eastAsia="仿宋_GB2312" w:hAnsi="Times New Roman" w:hint="default"/>
          <w:color w:val="auto"/>
          <w:kern w:val="2"/>
          <w:sz w:val="32"/>
          <w:szCs w:val="32"/>
          <w:shd w:val="clear" w:color="auto" w:fill="f6f6f6"/>
          <w:lang w:val="en-US" w:eastAsia="zh-CN"/>
        </w:rPr>
        <w:t>20</w:t>
      </w:r>
      <w:r>
        <w:rPr>
          <w:rFonts w:cs="Times New Roman" w:eastAsia="仿宋_GB2312" w:hint="eastAsia"/>
          <w:color w:val="auto"/>
          <w:kern w:val="2"/>
          <w:sz w:val="32"/>
          <w:szCs w:val="32"/>
          <w:shd w:val="clear" w:color="auto" w:fill="f6f6f6"/>
          <w:lang w:val="en-US" w:eastAsia="zh-CN"/>
        </w:rPr>
        <w:t>22</w:t>
      </w:r>
      <w:r>
        <w:rPr>
          <w:rFonts w:ascii="仿宋_GB2312" w:cs="仿宋_GB2312" w:eastAsia="仿宋_GB2312" w:hAnsi="Times New Roman" w:hint="default"/>
          <w:color w:val="auto"/>
          <w:kern w:val="2"/>
          <w:sz w:val="32"/>
          <w:szCs w:val="32"/>
          <w:shd w:val="clear" w:color="auto" w:fill="f6f6f6"/>
          <w:lang w:val="en-US" w:eastAsia="zh-CN"/>
        </w:rPr>
        <w:t>年本部门机关本级机关运行经费</w:t>
      </w:r>
      <w:r>
        <w:rPr>
          <w:rFonts w:ascii="仿宋_GB2312" w:cs="仿宋_GB2312" w:eastAsia="仿宋_GB2312" w:hAnsi="Times New Roman" w:hint="eastAsia"/>
          <w:color w:val="auto"/>
          <w:kern w:val="2"/>
          <w:sz w:val="32"/>
          <w:szCs w:val="32"/>
          <w:u w:val="single"/>
          <w:shd w:val="clear" w:color="auto" w:fill="f6f6f6"/>
          <w:lang w:val="en-US" w:eastAsia="zh-CN"/>
        </w:rPr>
        <w:t xml:space="preserve"> </w:t>
      </w:r>
      <w:r>
        <w:rPr>
          <w:rFonts w:ascii="仿宋_GB2312" w:cs="仿宋_GB2312" w:eastAsia="仿宋_GB2312" w:hint="eastAsia"/>
          <w:color w:val="auto"/>
          <w:kern w:val="2"/>
          <w:sz w:val="32"/>
          <w:szCs w:val="32"/>
          <w:u w:val="single"/>
          <w:shd w:val="clear" w:color="auto" w:fill="f6f6f6"/>
          <w:lang w:val="en-US" w:eastAsia="zh-CN"/>
        </w:rPr>
        <w:t>123</w:t>
      </w:r>
      <w:r>
        <w:rPr>
          <w:rFonts w:ascii="仿宋_GB2312" w:cs="仿宋_GB2312" w:eastAsia="仿宋_GB2312" w:hAnsi="Times New Roman" w:hint="eastAsia"/>
          <w:color w:val="auto"/>
          <w:kern w:val="2"/>
          <w:sz w:val="32"/>
          <w:szCs w:val="32"/>
          <w:u w:val="single"/>
          <w:shd w:val="clear" w:color="auto" w:fill="f6f6f6"/>
          <w:lang w:val="en-US" w:eastAsia="zh-CN"/>
        </w:rPr>
        <w:t xml:space="preserve">  </w:t>
      </w:r>
      <w:r>
        <w:rPr>
          <w:rFonts w:ascii="仿宋_GB2312" w:cs="仿宋_GB2312" w:eastAsia="仿宋_GB2312" w:hAnsi="Times New Roman" w:hint="default"/>
          <w:color w:val="auto"/>
          <w:kern w:val="2"/>
          <w:sz w:val="32"/>
          <w:szCs w:val="32"/>
          <w:shd w:val="clear" w:color="auto" w:fill="f6f6f6"/>
          <w:lang w:val="en-US" w:eastAsia="zh-CN"/>
        </w:rPr>
        <w:t>万元，比上年预算增加</w:t>
      </w:r>
      <w:r>
        <w:rPr>
          <w:rFonts w:ascii="仿宋_GB2312" w:cs="仿宋_GB2312" w:eastAsia="仿宋_GB2312" w:hint="eastAsia"/>
          <w:color w:val="auto"/>
          <w:kern w:val="2"/>
          <w:sz w:val="32"/>
          <w:szCs w:val="32"/>
          <w:shd w:val="clear" w:color="auto" w:fill="f6f6f6"/>
          <w:lang w:val="en-US" w:eastAsia="zh-CN"/>
        </w:rPr>
        <w:t>35.58</w:t>
      </w:r>
      <w:r>
        <w:rPr>
          <w:rFonts w:ascii="仿宋_GB2312" w:cs="仿宋_GB2312" w:eastAsia="仿宋_GB2312" w:hAnsi="Times New Roman" w:hint="default"/>
          <w:color w:val="auto"/>
          <w:kern w:val="2"/>
          <w:sz w:val="32"/>
          <w:szCs w:val="32"/>
          <w:shd w:val="clear" w:color="auto" w:fill="f6f6f6"/>
          <w:lang w:val="en-US" w:eastAsia="zh-CN"/>
        </w:rPr>
        <w:t>万元，上升</w:t>
      </w:r>
      <w:r>
        <w:rPr>
          <w:rFonts w:ascii="仿宋_GB2312" w:cs="仿宋_GB2312" w:eastAsia="仿宋_GB2312" w:hint="eastAsia"/>
          <w:color w:val="auto"/>
          <w:kern w:val="2"/>
          <w:sz w:val="32"/>
          <w:szCs w:val="32"/>
          <w:shd w:val="clear" w:color="auto" w:fill="f6f6f6"/>
          <w:lang w:val="en-US" w:eastAsia="zh-CN"/>
        </w:rPr>
        <w:t>40</w:t>
      </w:r>
      <w:r>
        <w:rPr>
          <w:rFonts w:ascii="仿宋_GB2312" w:cs="仿宋_GB2312" w:eastAsia="仿宋_GB2312" w:hAnsi="Times New Roman" w:hint="default"/>
          <w:color w:val="auto"/>
          <w:kern w:val="2"/>
          <w:sz w:val="32"/>
          <w:szCs w:val="32"/>
          <w:shd w:val="clear" w:color="auto" w:fill="f6f6f6"/>
          <w:lang w:val="en-US" w:eastAsia="zh-CN"/>
        </w:rPr>
        <w:t>%，主要是</w:t>
      </w:r>
      <w:r>
        <w:rPr>
          <w:rFonts w:ascii="仿宋_GB2312" w:cs="仿宋_GB2312" w:eastAsia="仿宋_GB2312" w:hint="eastAsia"/>
          <w:color w:val="auto"/>
          <w:kern w:val="2"/>
          <w:sz w:val="32"/>
          <w:szCs w:val="32"/>
          <w:shd w:val="clear" w:color="auto" w:fill="f6f6f6"/>
          <w:lang w:val="en-US" w:eastAsia="zh-CN"/>
        </w:rPr>
        <w:t>教学楼拆卸搬迁产生的费用</w:t>
      </w:r>
      <w:r>
        <w:rPr>
          <w:rFonts w:ascii="仿宋_GB2312" w:cs="仿宋_GB2312" w:eastAsia="仿宋_GB2312" w:hAnsi="Times New Roman" w:hint="default"/>
          <w:color w:val="auto"/>
          <w:kern w:val="2"/>
          <w:sz w:val="32"/>
          <w:szCs w:val="32"/>
          <w:shd w:val="clear" w:color="auto" w:fill="f6f6f6"/>
          <w:lang w:val="en-US" w:eastAsia="zh-CN"/>
        </w:rPr>
        <w:t>。</w:t>
      </w:r>
    </w:p>
    <w:p>
      <w:pPr>
        <w:pStyle w:val="style0"/>
        <w:keepNext w:val="false"/>
        <w:keepLines w:val="false"/>
        <w:widowControl/>
        <w:suppressLineNumbers w:val="false"/>
        <w:spacing w:before="0" w:beforeAutospacing="false" w:after="0" w:afterAutospacing="false" w:lineRule="exact" w:line="600"/>
        <w:ind w:left="0" w:right="0" w:firstLine="660"/>
        <w:jc w:val="left"/>
        <w:rPr>
          <w:color w:val="auto"/>
        </w:rPr>
      </w:pPr>
      <w:r>
        <w:rPr>
          <w:rFonts w:ascii="Times New Roman" w:cs="Times New Roman" w:eastAsia="仿宋_GB2312" w:hAnsi="Times New Roman" w:hint="default"/>
          <w:color w:val="auto"/>
          <w:kern w:val="2"/>
          <w:sz w:val="32"/>
          <w:szCs w:val="32"/>
          <w:shd w:val="clear" w:color="auto" w:fill="f6f6f6"/>
          <w:lang w:val="en-US" w:eastAsia="zh-CN"/>
        </w:rPr>
        <w:t>2</w:t>
      </w:r>
      <w:r>
        <w:rPr>
          <w:rFonts w:ascii="仿宋_GB2312" w:cs="仿宋_GB2312" w:eastAsia="仿宋_GB2312" w:hAnsi="Times New Roman" w:hint="default"/>
          <w:color w:val="auto"/>
          <w:kern w:val="2"/>
          <w:sz w:val="32"/>
          <w:szCs w:val="32"/>
          <w:shd w:val="clear" w:color="auto" w:fill="f6f6f6"/>
          <w:lang w:val="en-US" w:eastAsia="zh-CN"/>
        </w:rPr>
        <w:t>、</w:t>
      </w:r>
      <w:r>
        <w:rPr>
          <w:rFonts w:ascii="Times New Roman" w:cs="Times New Roman" w:eastAsia="仿宋_GB2312" w:hAnsi="Times New Roman" w:hint="default"/>
          <w:color w:val="auto"/>
          <w:kern w:val="2"/>
          <w:sz w:val="32"/>
          <w:szCs w:val="32"/>
          <w:shd w:val="clear" w:color="auto" w:fill="f6f6f6"/>
          <w:lang w:val="en-US" w:eastAsia="zh-CN"/>
        </w:rPr>
        <w:t>“</w:t>
      </w:r>
      <w:r>
        <w:rPr>
          <w:rFonts w:ascii="仿宋_GB2312" w:cs="仿宋_GB2312" w:eastAsia="仿宋_GB2312" w:hAnsi="Times New Roman" w:hint="default"/>
          <w:color w:val="auto"/>
          <w:kern w:val="2"/>
          <w:sz w:val="32"/>
          <w:szCs w:val="32"/>
          <w:shd w:val="clear" w:color="auto" w:fill="f6f6f6"/>
          <w:lang w:val="en-US" w:eastAsia="zh-CN"/>
        </w:rPr>
        <w:t>三公</w:t>
      </w:r>
      <w:r>
        <w:rPr>
          <w:rFonts w:ascii="Times New Roman" w:cs="Times New Roman" w:eastAsia="仿宋_GB2312" w:hAnsi="Times New Roman" w:hint="default"/>
          <w:color w:val="auto"/>
          <w:kern w:val="2"/>
          <w:sz w:val="32"/>
          <w:szCs w:val="32"/>
          <w:shd w:val="clear" w:color="auto" w:fill="f6f6f6"/>
          <w:lang w:val="en-US" w:eastAsia="zh-CN"/>
        </w:rPr>
        <w:t>”</w:t>
      </w:r>
      <w:r>
        <w:rPr>
          <w:rFonts w:ascii="仿宋_GB2312" w:cs="仿宋_GB2312" w:eastAsia="仿宋_GB2312" w:hAnsi="Times New Roman" w:hint="default"/>
          <w:color w:val="auto"/>
          <w:kern w:val="2"/>
          <w:sz w:val="32"/>
          <w:szCs w:val="32"/>
          <w:shd w:val="clear" w:color="auto" w:fill="f6f6f6"/>
          <w:lang w:val="en-US" w:eastAsia="zh-CN"/>
        </w:rPr>
        <w:t>经费预算</w:t>
      </w:r>
    </w:p>
    <w:p>
      <w:pPr>
        <w:pStyle w:val="style0"/>
        <w:keepNext w:val="false"/>
        <w:keepLines w:val="false"/>
        <w:widowControl/>
        <w:suppressLineNumbers w:val="false"/>
        <w:spacing w:before="0" w:beforeAutospacing="false" w:after="0" w:afterAutospacing="false" w:lineRule="atLeast" w:line="600"/>
        <w:ind w:left="0" w:right="0" w:firstLine="660"/>
        <w:jc w:val="left"/>
        <w:rPr>
          <w:color w:val="auto"/>
        </w:rPr>
      </w:pPr>
      <w:r>
        <w:rPr>
          <w:rFonts w:ascii="Times New Roman" w:cs="Times New Roman" w:eastAsia="仿宋_GB2312" w:hAnsi="Times New Roman" w:hint="default"/>
          <w:color w:val="auto"/>
          <w:kern w:val="2"/>
          <w:sz w:val="32"/>
          <w:szCs w:val="32"/>
          <w:shd w:val="clear" w:color="auto" w:fill="f6f6f6"/>
          <w:lang w:val="en-US" w:eastAsia="zh-CN"/>
        </w:rPr>
        <w:t>20</w:t>
      </w:r>
      <w:r>
        <w:rPr>
          <w:rFonts w:cs="Times New Roman" w:eastAsia="仿宋_GB2312" w:hint="eastAsia"/>
          <w:color w:val="auto"/>
          <w:kern w:val="2"/>
          <w:sz w:val="32"/>
          <w:szCs w:val="32"/>
          <w:shd w:val="clear" w:color="auto" w:fill="f6f6f6"/>
          <w:lang w:val="en-US" w:eastAsia="zh-CN"/>
        </w:rPr>
        <w:t>22</w:t>
      </w:r>
      <w:r>
        <w:rPr>
          <w:rFonts w:ascii="仿宋_GB2312" w:cs="仿宋_GB2312" w:eastAsia="仿宋_GB2312" w:hAnsi="Times New Roman" w:hint="default"/>
          <w:color w:val="auto"/>
          <w:kern w:val="2"/>
          <w:sz w:val="32"/>
          <w:szCs w:val="32"/>
          <w:shd w:val="clear" w:color="auto" w:fill="f6f6f6"/>
          <w:lang w:val="en-US" w:eastAsia="zh-CN"/>
        </w:rPr>
        <w:t>年</w:t>
      </w:r>
      <w:r>
        <w:rPr>
          <w:rFonts w:ascii="仿宋_GB2312" w:cs="仿宋_GB2312" w:eastAsia="仿宋_GB2312" w:hint="eastAsia"/>
          <w:color w:val="auto"/>
          <w:kern w:val="2"/>
          <w:sz w:val="32"/>
          <w:szCs w:val="32"/>
          <w:shd w:val="clear" w:color="auto" w:fill="f6f6f6"/>
          <w:lang w:val="en-US" w:eastAsia="zh-CN"/>
        </w:rPr>
        <w:t>本部门机关本级行政事业单位</w:t>
      </w:r>
      <w:r>
        <w:rPr>
          <w:rFonts w:ascii="Times New Roman" w:cs="Times New Roman" w:eastAsia="仿宋_GB2312" w:hAnsi="Times New Roman" w:hint="default"/>
          <w:color w:val="auto"/>
          <w:kern w:val="2"/>
          <w:sz w:val="32"/>
          <w:szCs w:val="32"/>
          <w:shd w:val="clear" w:color="auto" w:fill="f6f6f6"/>
          <w:lang w:val="en-US" w:eastAsia="zh-CN"/>
        </w:rPr>
        <w:t>“</w:t>
      </w:r>
      <w:r>
        <w:rPr>
          <w:rFonts w:ascii="仿宋_GB2312" w:cs="仿宋_GB2312" w:eastAsia="仿宋_GB2312" w:hAnsi="Times New Roman" w:hint="default"/>
          <w:color w:val="auto"/>
          <w:kern w:val="2"/>
          <w:sz w:val="32"/>
          <w:szCs w:val="32"/>
          <w:shd w:val="clear" w:color="auto" w:fill="f6f6f6"/>
          <w:lang w:val="en-US" w:eastAsia="zh-CN"/>
        </w:rPr>
        <w:t>三公</w:t>
      </w:r>
      <w:r>
        <w:rPr>
          <w:rFonts w:ascii="Times New Roman" w:cs="Times New Roman" w:eastAsia="仿宋_GB2312" w:hAnsi="Times New Roman" w:hint="default"/>
          <w:color w:val="auto"/>
          <w:kern w:val="2"/>
          <w:sz w:val="32"/>
          <w:szCs w:val="32"/>
          <w:shd w:val="clear" w:color="auto" w:fill="f6f6f6"/>
          <w:lang w:val="en-US" w:eastAsia="zh-CN"/>
        </w:rPr>
        <w:t>”</w:t>
      </w:r>
      <w:r>
        <w:rPr>
          <w:rFonts w:ascii="仿宋_GB2312" w:cs="仿宋_GB2312" w:eastAsia="仿宋_GB2312" w:hAnsi="Times New Roman" w:hint="default"/>
          <w:color w:val="auto"/>
          <w:kern w:val="2"/>
          <w:sz w:val="32"/>
          <w:szCs w:val="32"/>
          <w:shd w:val="clear" w:color="auto" w:fill="f6f6f6"/>
          <w:lang w:val="en-US" w:eastAsia="zh-CN"/>
        </w:rPr>
        <w:t>经费预算数为</w:t>
      </w:r>
      <w:r>
        <w:rPr>
          <w:rFonts w:ascii="仿宋_GB2312" w:cs="仿宋_GB2312" w:eastAsia="仿宋_GB2312" w:hAnsi="Times New Roman" w:hint="eastAsia"/>
          <w:color w:val="auto"/>
          <w:kern w:val="2"/>
          <w:sz w:val="32"/>
          <w:szCs w:val="32"/>
          <w:u w:val="single"/>
          <w:shd w:val="clear" w:color="auto" w:fill="f6f6f6"/>
          <w:lang w:val="en-US" w:eastAsia="zh-CN"/>
        </w:rPr>
        <w:t xml:space="preserve"> </w:t>
      </w:r>
      <w:r>
        <w:rPr>
          <w:rFonts w:ascii="仿宋_GB2312" w:cs="仿宋_GB2312" w:eastAsia="仿宋_GB2312" w:hint="eastAsia"/>
          <w:color w:val="auto"/>
          <w:kern w:val="2"/>
          <w:sz w:val="32"/>
          <w:szCs w:val="32"/>
          <w:u w:val="single"/>
          <w:shd w:val="clear" w:color="auto" w:fill="f6f6f6"/>
          <w:lang w:val="en-US" w:eastAsia="zh-CN"/>
        </w:rPr>
        <w:t>0</w:t>
      </w:r>
      <w:r>
        <w:rPr>
          <w:rFonts w:ascii="仿宋_GB2312" w:cs="仿宋_GB2312" w:eastAsia="仿宋_GB2312" w:hAnsi="Times New Roman" w:hint="eastAsia"/>
          <w:color w:val="auto"/>
          <w:kern w:val="2"/>
          <w:sz w:val="32"/>
          <w:szCs w:val="32"/>
          <w:u w:val="single"/>
          <w:shd w:val="clear" w:color="auto" w:fill="f6f6f6"/>
          <w:lang w:val="en-US" w:eastAsia="zh-CN"/>
        </w:rPr>
        <w:t xml:space="preserve"> </w:t>
      </w:r>
      <w:r>
        <w:rPr>
          <w:rFonts w:ascii="仿宋_GB2312" w:cs="仿宋_GB2312" w:eastAsia="仿宋_GB2312" w:hAnsi="Times New Roman" w:hint="default"/>
          <w:color w:val="auto"/>
          <w:kern w:val="2"/>
          <w:sz w:val="32"/>
          <w:szCs w:val="32"/>
          <w:shd w:val="clear" w:color="auto" w:fill="f6f6f6"/>
          <w:lang w:val="en-US" w:eastAsia="zh-CN"/>
        </w:rPr>
        <w:t>万元，</w:t>
      </w:r>
      <w:r>
        <w:rPr>
          <w:rFonts w:ascii="Times New Roman" w:cs="Times New Roman" w:eastAsia="仿宋_GB2312" w:hAnsi="Times New Roman" w:hint="default"/>
          <w:color w:val="auto"/>
          <w:kern w:val="2"/>
          <w:sz w:val="32"/>
          <w:szCs w:val="32"/>
          <w:shd w:val="clear" w:color="auto" w:fill="f6f6f6"/>
          <w:lang w:val="en-US" w:eastAsia="zh-CN"/>
        </w:rPr>
        <w:t>20</w:t>
      </w:r>
      <w:r>
        <w:rPr>
          <w:rFonts w:cs="Times New Roman" w:eastAsia="仿宋_GB2312" w:hint="eastAsia"/>
          <w:color w:val="auto"/>
          <w:kern w:val="2"/>
          <w:sz w:val="32"/>
          <w:szCs w:val="32"/>
          <w:shd w:val="clear" w:color="auto" w:fill="f6f6f6"/>
          <w:lang w:val="en-US" w:eastAsia="zh-CN"/>
        </w:rPr>
        <w:t>22</w:t>
      </w:r>
      <w:r>
        <w:rPr>
          <w:rFonts w:ascii="仿宋_GB2312" w:cs="仿宋_GB2312" w:eastAsia="仿宋_GB2312" w:hAnsi="Times New Roman" w:hint="default"/>
          <w:color w:val="auto"/>
          <w:kern w:val="2"/>
          <w:sz w:val="32"/>
          <w:szCs w:val="32"/>
          <w:shd w:val="clear" w:color="auto" w:fill="f6f6f6"/>
          <w:lang w:val="en-US" w:eastAsia="zh-CN"/>
        </w:rPr>
        <w:t>年</w:t>
      </w:r>
      <w:r>
        <w:rPr>
          <w:rFonts w:ascii="Times New Roman" w:cs="Times New Roman" w:eastAsia="仿宋_GB2312" w:hAnsi="Times New Roman" w:hint="default"/>
          <w:color w:val="auto"/>
          <w:kern w:val="2"/>
          <w:sz w:val="32"/>
          <w:szCs w:val="32"/>
          <w:shd w:val="clear" w:color="auto" w:fill="f6f6f6"/>
          <w:lang w:val="en-US" w:eastAsia="zh-CN"/>
        </w:rPr>
        <w:t>“</w:t>
      </w:r>
      <w:r>
        <w:rPr>
          <w:rFonts w:ascii="仿宋_GB2312" w:cs="仿宋_GB2312" w:eastAsia="仿宋_GB2312" w:hAnsi="Times New Roman" w:hint="default"/>
          <w:color w:val="auto"/>
          <w:kern w:val="2"/>
          <w:sz w:val="32"/>
          <w:szCs w:val="32"/>
          <w:shd w:val="clear" w:color="auto" w:fill="f6f6f6"/>
          <w:lang w:val="en-US" w:eastAsia="zh-CN"/>
        </w:rPr>
        <w:t>三公</w:t>
      </w:r>
      <w:r>
        <w:rPr>
          <w:rFonts w:ascii="Times New Roman" w:cs="Times New Roman" w:eastAsia="仿宋_GB2312" w:hAnsi="Times New Roman" w:hint="default"/>
          <w:color w:val="auto"/>
          <w:kern w:val="2"/>
          <w:sz w:val="32"/>
          <w:szCs w:val="32"/>
          <w:shd w:val="clear" w:color="auto" w:fill="f6f6f6"/>
          <w:lang w:val="en-US" w:eastAsia="zh-CN"/>
        </w:rPr>
        <w:t>”</w:t>
      </w:r>
      <w:r>
        <w:rPr>
          <w:rFonts w:ascii="仿宋_GB2312" w:cs="仿宋_GB2312" w:eastAsia="仿宋_GB2312" w:hAnsi="Times New Roman" w:hint="default"/>
          <w:color w:val="auto"/>
          <w:kern w:val="2"/>
          <w:sz w:val="32"/>
          <w:szCs w:val="32"/>
          <w:shd w:val="clear" w:color="auto" w:fill="f6f6f6"/>
          <w:lang w:val="en-US" w:eastAsia="zh-CN"/>
        </w:rPr>
        <w:t>经费预算较</w:t>
      </w:r>
      <w:r>
        <w:rPr>
          <w:rFonts w:ascii="Times New Roman" w:cs="Times New Roman" w:eastAsia="仿宋_GB2312" w:hAnsi="Times New Roman" w:hint="default"/>
          <w:color w:val="auto"/>
          <w:kern w:val="2"/>
          <w:sz w:val="32"/>
          <w:szCs w:val="32"/>
          <w:shd w:val="clear" w:color="auto" w:fill="f6f6f6"/>
          <w:lang w:val="en-US" w:eastAsia="zh-CN"/>
        </w:rPr>
        <w:t>20</w:t>
      </w:r>
      <w:r>
        <w:rPr>
          <w:rFonts w:cs="Times New Roman" w:eastAsia="仿宋_GB2312" w:hint="eastAsia"/>
          <w:color w:val="auto"/>
          <w:kern w:val="2"/>
          <w:sz w:val="32"/>
          <w:szCs w:val="32"/>
          <w:shd w:val="clear" w:color="auto" w:fill="f6f6f6"/>
          <w:lang w:val="en-US" w:eastAsia="zh-CN"/>
        </w:rPr>
        <w:t>21</w:t>
      </w:r>
      <w:r>
        <w:rPr>
          <w:rFonts w:ascii="仿宋_GB2312" w:cs="仿宋_GB2312" w:eastAsia="仿宋_GB2312" w:hAnsi="Times New Roman" w:hint="default"/>
          <w:color w:val="auto"/>
          <w:kern w:val="2"/>
          <w:sz w:val="32"/>
          <w:szCs w:val="32"/>
          <w:shd w:val="clear" w:color="auto" w:fill="f6f6f6"/>
          <w:lang w:val="en-US" w:eastAsia="zh-CN"/>
        </w:rPr>
        <w:t>年</w:t>
      </w:r>
      <w:r>
        <w:rPr>
          <w:rFonts w:ascii="仿宋_GB2312" w:cs="仿宋_GB2312" w:eastAsia="仿宋_GB2312" w:hint="eastAsia"/>
          <w:color w:val="auto"/>
          <w:kern w:val="2"/>
          <w:sz w:val="32"/>
          <w:szCs w:val="32"/>
          <w:shd w:val="clear" w:color="auto" w:fill="f6f6f6"/>
          <w:lang w:val="en-US" w:eastAsia="zh-CN"/>
        </w:rPr>
        <w:t>持平。</w:t>
      </w:r>
    </w:p>
    <w:p>
      <w:pPr>
        <w:pStyle w:val="style0"/>
        <w:keepNext w:val="false"/>
        <w:keepLines w:val="false"/>
        <w:pageBreakBefore w:val="false"/>
        <w:widowControl/>
        <w:numPr>
          <w:ilvl w:val="0"/>
          <w:numId w:val="2"/>
        </w:numPr>
        <w:suppressLineNumbers w:val="false"/>
        <w:kinsoku/>
        <w:wordWrap/>
        <w:overflowPunct/>
        <w:topLinePunct w:val="false"/>
        <w:autoSpaceDE/>
        <w:autoSpaceDN/>
        <w:bidi w:val="false"/>
        <w:adjustRightInd/>
        <w:snapToGrid w:val="false"/>
        <w:spacing w:before="0" w:beforeAutospacing="false" w:after="0" w:afterAutospacing="false" w:lineRule="exact" w:line="600"/>
        <w:ind w:left="660" w:leftChars="0" w:right="0" w:rightChars="0"/>
        <w:jc w:val="left"/>
        <w:textAlignment w:val="auto"/>
        <w:outlineLvl w:val="9"/>
        <w:rPr>
          <w:rFonts w:ascii="仿宋_GB2312" w:cs="仿宋_GB2312" w:eastAsia="仿宋_GB2312" w:hAnsi="Times New Roman" w:hint="eastAsia"/>
          <w:color w:val="auto"/>
          <w:kern w:val="2"/>
          <w:sz w:val="32"/>
          <w:szCs w:val="32"/>
          <w:shd w:val="clear" w:color="auto" w:fill="f6f6f6"/>
          <w:lang w:val="en-US" w:eastAsia="zh-CN"/>
        </w:rPr>
      </w:pPr>
      <w:r>
        <w:rPr>
          <w:rFonts w:ascii="仿宋_GB2312" w:cs="仿宋_GB2312" w:eastAsia="仿宋_GB2312" w:hAnsi="Times New Roman" w:hint="eastAsia"/>
          <w:color w:val="auto"/>
          <w:kern w:val="2"/>
          <w:sz w:val="32"/>
          <w:szCs w:val="32"/>
          <w:shd w:val="clear" w:color="auto" w:fill="f6f6f6"/>
          <w:lang w:val="en-US" w:eastAsia="zh-CN"/>
        </w:rPr>
        <w:t>一般性支出情况：</w:t>
      </w:r>
    </w:p>
    <w:p>
      <w:pPr>
        <w:pStyle w:val="style0"/>
        <w:keepNext w:val="false"/>
        <w:keepLines w:val="false"/>
        <w:pageBreakBefore w:val="false"/>
        <w:widowControl/>
        <w:numPr>
          <w:ilvl w:val="0"/>
          <w:numId w:val="0"/>
        </w:numPr>
        <w:suppressLineNumbers w:val="false"/>
        <w:kinsoku/>
        <w:wordWrap/>
        <w:overflowPunct/>
        <w:topLinePunct w:val="false"/>
        <w:autoSpaceDE/>
        <w:autoSpaceDN/>
        <w:bidi w:val="false"/>
        <w:adjustRightInd/>
        <w:snapToGrid w:val="false"/>
        <w:spacing w:before="0" w:beforeAutospacing="false" w:after="0" w:afterAutospacing="false" w:lineRule="exact" w:line="600"/>
        <w:ind w:right="0" w:rightChars="0" w:firstLine="640" w:firstLineChars="200"/>
        <w:jc w:val="left"/>
        <w:textAlignment w:val="auto"/>
        <w:outlineLvl w:val="9"/>
        <w:rPr>
          <w:rFonts w:ascii="仿宋_GB2312" w:cs="仿宋_GB2312" w:eastAsia="仿宋_GB2312" w:hAnsi="Times New Roman" w:hint="eastAsia"/>
          <w:color w:val="auto"/>
          <w:kern w:val="2"/>
          <w:sz w:val="32"/>
          <w:szCs w:val="32"/>
          <w:shd w:val="clear" w:color="auto" w:fill="f6f6f6"/>
          <w:lang w:val="en-US" w:eastAsia="zh-CN"/>
        </w:rPr>
      </w:pPr>
      <w:r>
        <w:rPr>
          <w:rFonts w:ascii="仿宋_GB2312" w:cs="仿宋_GB2312" w:eastAsia="仿宋_GB2312" w:hAnsi="Times New Roman" w:hint="eastAsia"/>
          <w:color w:val="auto"/>
          <w:kern w:val="2"/>
          <w:sz w:val="32"/>
          <w:szCs w:val="32"/>
          <w:shd w:val="clear" w:color="auto" w:fill="f6f6f6"/>
          <w:lang w:val="en-US" w:eastAsia="zh-CN"/>
        </w:rPr>
        <w:t>202</w:t>
      </w:r>
      <w:r>
        <w:rPr>
          <w:rFonts w:ascii="仿宋_GB2312" w:cs="仿宋_GB2312" w:eastAsia="仿宋_GB2312" w:hint="eastAsia"/>
          <w:color w:val="auto"/>
          <w:kern w:val="2"/>
          <w:sz w:val="32"/>
          <w:szCs w:val="32"/>
          <w:shd w:val="clear" w:color="auto" w:fill="f6f6f6"/>
          <w:lang w:val="en-US" w:eastAsia="zh-CN"/>
        </w:rPr>
        <w:t>2</w:t>
      </w:r>
      <w:r>
        <w:rPr>
          <w:rFonts w:ascii="仿宋_GB2312" w:cs="仿宋_GB2312" w:eastAsia="仿宋_GB2312" w:hAnsi="Times New Roman" w:hint="eastAsia"/>
          <w:color w:val="auto"/>
          <w:kern w:val="2"/>
          <w:sz w:val="32"/>
          <w:szCs w:val="32"/>
          <w:shd w:val="clear" w:color="auto" w:fill="f6f6f6"/>
          <w:lang w:val="en-US" w:eastAsia="zh-CN"/>
        </w:rPr>
        <w:t>年本部门会议费预算</w:t>
      </w:r>
      <w:r>
        <w:rPr>
          <w:rFonts w:ascii="仿宋_GB2312" w:cs="仿宋_GB2312" w:eastAsia="仿宋_GB2312" w:hAnsi="Times New Roman" w:hint="eastAsia"/>
          <w:color w:val="auto"/>
          <w:kern w:val="2"/>
          <w:sz w:val="32"/>
          <w:szCs w:val="32"/>
          <w:u w:val="single"/>
          <w:shd w:val="clear" w:color="auto" w:fill="f6f6f6"/>
          <w:lang w:val="en-US" w:eastAsia="zh-CN"/>
        </w:rPr>
        <w:t xml:space="preserve"> </w:t>
      </w:r>
      <w:r>
        <w:rPr>
          <w:rFonts w:ascii="仿宋_GB2312" w:cs="仿宋_GB2312" w:eastAsia="仿宋_GB2312" w:hint="eastAsia"/>
          <w:color w:val="auto"/>
          <w:kern w:val="2"/>
          <w:sz w:val="32"/>
          <w:szCs w:val="32"/>
          <w:u w:val="single"/>
          <w:shd w:val="clear" w:color="auto" w:fill="f6f6f6"/>
          <w:lang w:val="en-US" w:eastAsia="zh-CN"/>
        </w:rPr>
        <w:t>0</w:t>
      </w:r>
      <w:r>
        <w:rPr>
          <w:rFonts w:ascii="仿宋_GB2312" w:cs="仿宋_GB2312" w:eastAsia="仿宋_GB2312" w:hAnsi="Times New Roman" w:hint="eastAsia"/>
          <w:color w:val="auto"/>
          <w:kern w:val="2"/>
          <w:sz w:val="32"/>
          <w:szCs w:val="32"/>
          <w:u w:val="single"/>
          <w:shd w:val="clear" w:color="auto" w:fill="f6f6f6"/>
          <w:lang w:val="en-US" w:eastAsia="zh-CN"/>
        </w:rPr>
        <w:t xml:space="preserve"> </w:t>
      </w:r>
      <w:r>
        <w:rPr>
          <w:rFonts w:ascii="仿宋_GB2312" w:cs="仿宋_GB2312" w:eastAsia="仿宋_GB2312" w:hAnsi="Times New Roman" w:hint="eastAsia"/>
          <w:color w:val="auto"/>
          <w:kern w:val="2"/>
          <w:sz w:val="32"/>
          <w:szCs w:val="32"/>
          <w:shd w:val="clear" w:color="auto" w:fill="f6f6f6"/>
          <w:lang w:val="en-US" w:eastAsia="zh-CN"/>
        </w:rPr>
        <w:t>万元</w:t>
      </w:r>
      <w:r>
        <w:rPr>
          <w:rFonts w:ascii="仿宋_GB2312" w:cs="仿宋_GB2312" w:eastAsia="仿宋_GB2312" w:hint="eastAsia"/>
          <w:color w:val="auto"/>
          <w:kern w:val="2"/>
          <w:sz w:val="32"/>
          <w:szCs w:val="32"/>
          <w:shd w:val="clear" w:color="auto" w:fill="f6f6f6"/>
          <w:lang w:val="en-US" w:eastAsia="zh-CN"/>
        </w:rPr>
        <w:t>；</w:t>
      </w:r>
      <w:r>
        <w:rPr>
          <w:rFonts w:ascii="仿宋_GB2312" w:cs="仿宋_GB2312" w:eastAsia="仿宋_GB2312" w:hAnsi="Times New Roman" w:hint="eastAsia"/>
          <w:color w:val="auto"/>
          <w:kern w:val="2"/>
          <w:sz w:val="32"/>
          <w:szCs w:val="32"/>
          <w:shd w:val="clear" w:color="auto" w:fill="f6f6f6"/>
          <w:lang w:val="en-US" w:eastAsia="zh-CN"/>
        </w:rPr>
        <w:t>培训费预算</w:t>
      </w:r>
      <w:r>
        <w:rPr>
          <w:rFonts w:ascii="仿宋_GB2312" w:cs="仿宋_GB2312" w:eastAsia="仿宋_GB2312" w:hAnsi="Times New Roman" w:hint="eastAsia"/>
          <w:color w:val="auto"/>
          <w:kern w:val="2"/>
          <w:sz w:val="32"/>
          <w:szCs w:val="32"/>
          <w:u w:val="single"/>
          <w:shd w:val="clear" w:color="auto" w:fill="f6f6f6"/>
          <w:lang w:val="en-US" w:eastAsia="zh-CN"/>
        </w:rPr>
        <w:t xml:space="preserve"> </w:t>
      </w:r>
      <w:r>
        <w:rPr>
          <w:rFonts w:ascii="仿宋_GB2312" w:cs="仿宋_GB2312" w:eastAsia="仿宋_GB2312" w:hint="eastAsia"/>
          <w:color w:val="auto"/>
          <w:kern w:val="2"/>
          <w:sz w:val="32"/>
          <w:szCs w:val="32"/>
          <w:u w:val="single"/>
          <w:shd w:val="clear" w:color="auto" w:fill="f6f6f6"/>
          <w:lang w:val="en-US" w:eastAsia="zh-CN"/>
        </w:rPr>
        <w:t xml:space="preserve">3 </w:t>
      </w:r>
      <w:r>
        <w:rPr>
          <w:rFonts w:ascii="仿宋_GB2312" w:cs="仿宋_GB2312" w:eastAsia="仿宋_GB2312" w:hAnsi="Times New Roman" w:hint="eastAsia"/>
          <w:color w:val="auto"/>
          <w:kern w:val="2"/>
          <w:sz w:val="32"/>
          <w:szCs w:val="32"/>
          <w:u w:val="single"/>
          <w:shd w:val="clear" w:color="auto" w:fill="f6f6f6"/>
          <w:lang w:val="en-US" w:eastAsia="zh-CN"/>
        </w:rPr>
        <w:t xml:space="preserve"> </w:t>
      </w:r>
      <w:r>
        <w:rPr>
          <w:rFonts w:ascii="仿宋_GB2312" w:cs="仿宋_GB2312" w:eastAsia="仿宋_GB2312" w:hAnsi="Times New Roman" w:hint="eastAsia"/>
          <w:color w:val="auto"/>
          <w:kern w:val="2"/>
          <w:sz w:val="32"/>
          <w:szCs w:val="32"/>
          <w:shd w:val="clear" w:color="auto" w:fill="f6f6f6"/>
          <w:lang w:val="en-US" w:eastAsia="zh-CN"/>
        </w:rPr>
        <w:t>万元，拟开展</w:t>
      </w:r>
      <w:r>
        <w:rPr>
          <w:rFonts w:ascii="仿宋_GB2312" w:cs="仿宋_GB2312" w:eastAsia="仿宋_GB2312" w:hint="eastAsia"/>
          <w:color w:val="auto"/>
          <w:kern w:val="2"/>
          <w:sz w:val="32"/>
          <w:szCs w:val="32"/>
          <w:shd w:val="clear" w:color="auto" w:fill="f6f6f6"/>
          <w:lang w:val="en-US" w:eastAsia="zh-CN"/>
        </w:rPr>
        <w:t>校本培训、教师信息技术应用能力提高教训</w:t>
      </w:r>
      <w:r>
        <w:rPr>
          <w:rFonts w:ascii="仿宋_GB2312" w:cs="仿宋_GB2312" w:eastAsia="仿宋_GB2312" w:hAnsi="Times New Roman" w:hint="eastAsia"/>
          <w:color w:val="auto"/>
          <w:kern w:val="2"/>
          <w:sz w:val="32"/>
          <w:szCs w:val="32"/>
          <w:shd w:val="clear" w:color="auto" w:fill="f6f6f6"/>
          <w:lang w:val="en-US" w:eastAsia="zh-CN"/>
        </w:rPr>
        <w:t>等培训，人数</w:t>
      </w:r>
      <w:r>
        <w:rPr>
          <w:rFonts w:ascii="仿宋_GB2312" w:cs="仿宋_GB2312" w:eastAsia="仿宋_GB2312" w:hint="eastAsia"/>
          <w:color w:val="auto"/>
          <w:kern w:val="2"/>
          <w:sz w:val="32"/>
          <w:szCs w:val="32"/>
          <w:u w:val="single"/>
          <w:shd w:val="clear" w:color="auto" w:fill="f6f6f6"/>
          <w:lang w:val="en-US" w:eastAsia="zh-CN"/>
        </w:rPr>
        <w:t>72</w:t>
      </w:r>
      <w:r>
        <w:rPr>
          <w:rFonts w:ascii="仿宋_GB2312" w:cs="仿宋_GB2312" w:eastAsia="仿宋_GB2312" w:hAnsi="Times New Roman" w:hint="eastAsia"/>
          <w:color w:val="auto"/>
          <w:kern w:val="2"/>
          <w:sz w:val="32"/>
          <w:szCs w:val="32"/>
          <w:shd w:val="clear" w:color="auto" w:fill="f6f6f6"/>
          <w:lang w:val="en-US" w:eastAsia="zh-CN"/>
        </w:rPr>
        <w:t xml:space="preserve"> 人次，主要内容为对</w:t>
      </w:r>
      <w:r>
        <w:rPr>
          <w:rFonts w:ascii="仿宋_GB2312" w:cs="仿宋_GB2312" w:eastAsia="仿宋_GB2312" w:hint="eastAsia"/>
          <w:color w:val="auto"/>
          <w:kern w:val="2"/>
          <w:sz w:val="32"/>
          <w:szCs w:val="32"/>
          <w:shd w:val="clear" w:color="auto" w:fill="f6f6f6"/>
          <w:lang w:val="en-US" w:eastAsia="zh-CN"/>
        </w:rPr>
        <w:t>教育教学业务能力提升、疫情防控工作</w:t>
      </w:r>
      <w:r>
        <w:rPr>
          <w:rFonts w:ascii="仿宋_GB2312" w:cs="仿宋_GB2312" w:eastAsia="仿宋_GB2312" w:hAnsi="Times New Roman" w:hint="eastAsia"/>
          <w:color w:val="auto"/>
          <w:kern w:val="2"/>
          <w:sz w:val="32"/>
          <w:szCs w:val="32"/>
          <w:shd w:val="clear" w:color="auto" w:fill="f6f6f6"/>
          <w:lang w:val="en-US" w:eastAsia="zh-CN"/>
        </w:rPr>
        <w:t>进行专题培训；未计划举办节庆、晚会、论坛、赛事活动。</w:t>
      </w:r>
    </w:p>
    <w:p>
      <w:pPr>
        <w:pStyle w:val="style0"/>
        <w:keepNext w:val="false"/>
        <w:keepLines w:val="false"/>
        <w:pageBreakBefore w:val="false"/>
        <w:widowControl/>
        <w:numPr>
          <w:ilvl w:val="0"/>
          <w:numId w:val="0"/>
        </w:numPr>
        <w:suppressLineNumbers w:val="false"/>
        <w:kinsoku/>
        <w:wordWrap/>
        <w:overflowPunct/>
        <w:topLinePunct w:val="false"/>
        <w:autoSpaceDE/>
        <w:autoSpaceDN/>
        <w:bidi w:val="false"/>
        <w:adjustRightInd/>
        <w:snapToGrid w:val="false"/>
        <w:spacing w:before="0" w:beforeAutospacing="false" w:after="0" w:afterAutospacing="false" w:lineRule="exact" w:line="600"/>
        <w:ind w:right="0" w:rightChars="0" w:firstLine="640" w:firstLineChars="200"/>
        <w:jc w:val="left"/>
        <w:textAlignment w:val="auto"/>
        <w:outlineLvl w:val="9"/>
        <w:rPr>
          <w:rFonts w:ascii="仿宋_GB2312" w:cs="仿宋_GB2312" w:eastAsia="仿宋_GB2312" w:hAnsi="Times New Roman" w:hint="eastAsia"/>
          <w:color w:val="auto"/>
          <w:kern w:val="2"/>
          <w:sz w:val="32"/>
          <w:szCs w:val="32"/>
          <w:shd w:val="clear" w:color="auto" w:fill="f6f6f6"/>
          <w:lang w:val="en-US" w:eastAsia="zh-CN"/>
        </w:rPr>
      </w:pPr>
    </w:p>
    <w:p>
      <w:pPr>
        <w:pStyle w:val="style0"/>
        <w:keepNext w:val="false"/>
        <w:keepLines w:val="false"/>
        <w:pageBreakBefore w:val="false"/>
        <w:widowControl/>
        <w:numPr>
          <w:ilvl w:val="0"/>
          <w:numId w:val="0"/>
        </w:numPr>
        <w:suppressLineNumbers w:val="false"/>
        <w:kinsoku/>
        <w:wordWrap/>
        <w:overflowPunct/>
        <w:topLinePunct w:val="false"/>
        <w:autoSpaceDE/>
        <w:autoSpaceDN/>
        <w:bidi w:val="false"/>
        <w:adjustRightInd/>
        <w:snapToGrid w:val="false"/>
        <w:spacing w:before="0" w:beforeAutospacing="false" w:after="0" w:afterAutospacing="false" w:lineRule="exact" w:line="600"/>
        <w:ind w:left="660" w:leftChars="0" w:right="0" w:rightChars="0"/>
        <w:jc w:val="left"/>
        <w:textAlignment w:val="auto"/>
        <w:outlineLvl w:val="9"/>
        <w:rPr>
          <w:color w:val="auto"/>
        </w:rPr>
      </w:pPr>
      <w:r>
        <w:rPr>
          <w:rFonts w:ascii="仿宋_GB2312" w:cs="仿宋_GB2312" w:eastAsia="仿宋_GB2312" w:hint="eastAsia"/>
          <w:color w:val="auto"/>
          <w:kern w:val="2"/>
          <w:sz w:val="32"/>
          <w:szCs w:val="32"/>
          <w:shd w:val="clear" w:color="auto" w:fill="f6f6f6"/>
          <w:lang w:val="en-US" w:eastAsia="zh-CN"/>
        </w:rPr>
        <w:t>4</w:t>
      </w:r>
      <w:r>
        <w:rPr>
          <w:rFonts w:ascii="仿宋_GB2312" w:cs="仿宋_GB2312" w:eastAsia="仿宋_GB2312" w:hAnsi="Times New Roman" w:hint="eastAsia"/>
          <w:color w:val="auto"/>
          <w:kern w:val="2"/>
          <w:sz w:val="32"/>
          <w:szCs w:val="32"/>
          <w:shd w:val="clear" w:color="auto" w:fill="f6f6f6"/>
          <w:lang w:val="en-US" w:eastAsia="zh-CN"/>
        </w:rPr>
        <w:t>、</w:t>
      </w:r>
      <w:r>
        <w:rPr>
          <w:rFonts w:ascii="仿宋_GB2312" w:cs="仿宋_GB2312" w:eastAsia="仿宋_GB2312" w:hAnsi="Times New Roman" w:hint="default"/>
          <w:color w:val="auto"/>
          <w:kern w:val="2"/>
          <w:sz w:val="32"/>
          <w:szCs w:val="32"/>
          <w:shd w:val="clear" w:color="auto" w:fill="f6f6f6"/>
          <w:lang w:val="en-US" w:eastAsia="zh-CN"/>
        </w:rPr>
        <w:t>政府采购情况</w:t>
      </w:r>
    </w:p>
    <w:p>
      <w:pPr>
        <w:pStyle w:val="style0"/>
        <w:widowControl/>
        <w:spacing w:lineRule="exact" w:line="600"/>
        <w:ind w:firstLine="660"/>
        <w:rPr>
          <w:rFonts w:eastAsia="仿宋_GB2312" w:hint="eastAsia"/>
          <w:color w:val="auto"/>
          <w:sz w:val="32"/>
          <w:szCs w:val="32"/>
          <w:lang w:eastAsia="zh-CN"/>
        </w:rPr>
      </w:pPr>
      <w:r>
        <w:rPr>
          <w:rFonts w:eastAsia="仿宋_GB2312" w:hint="eastAsia"/>
          <w:color w:val="auto"/>
          <w:sz w:val="32"/>
          <w:szCs w:val="32"/>
          <w:lang w:eastAsia="zh-CN"/>
        </w:rPr>
        <w:t xml:space="preserve">2022年本部门政府采购预算总额 </w:t>
      </w:r>
      <w:r>
        <w:rPr>
          <w:rFonts w:eastAsia="仿宋_GB2312" w:hint="default"/>
          <w:color w:val="auto"/>
          <w:sz w:val="32"/>
          <w:szCs w:val="32"/>
          <w:lang w:val="en-US" w:eastAsia="zh-CN"/>
        </w:rPr>
        <w:t>1</w:t>
      </w:r>
      <w:r>
        <w:rPr>
          <w:rFonts w:eastAsia="仿宋_GB2312" w:hint="eastAsia"/>
          <w:color w:val="auto"/>
          <w:sz w:val="32"/>
          <w:szCs w:val="32"/>
          <w:lang w:eastAsia="zh-CN"/>
        </w:rPr>
        <w:t xml:space="preserve">  万元，其中，货物类采购预算  </w:t>
      </w:r>
      <w:r>
        <w:rPr>
          <w:rFonts w:eastAsia="仿宋_GB2312" w:hint="default"/>
          <w:color w:val="auto"/>
          <w:sz w:val="32"/>
          <w:szCs w:val="32"/>
          <w:lang w:val="en-US" w:eastAsia="zh-CN"/>
        </w:rPr>
        <w:t>1</w:t>
      </w:r>
      <w:r>
        <w:rPr>
          <w:rFonts w:eastAsia="仿宋_GB2312" w:hint="eastAsia"/>
          <w:color w:val="auto"/>
          <w:sz w:val="32"/>
          <w:szCs w:val="32"/>
          <w:lang w:eastAsia="zh-CN"/>
        </w:rPr>
        <w:t xml:space="preserve"> 万元；工程类采购预算  </w:t>
      </w:r>
      <w:r>
        <w:rPr>
          <w:rFonts w:eastAsia="仿宋_GB2312" w:hint="default"/>
          <w:color w:val="auto"/>
          <w:sz w:val="32"/>
          <w:szCs w:val="32"/>
          <w:lang w:val="en-US" w:eastAsia="zh-CN"/>
        </w:rPr>
        <w:t>0</w:t>
      </w:r>
      <w:r>
        <w:rPr>
          <w:rFonts w:eastAsia="仿宋_GB2312" w:hint="eastAsia"/>
          <w:color w:val="auto"/>
          <w:sz w:val="32"/>
          <w:szCs w:val="32"/>
          <w:lang w:eastAsia="zh-CN"/>
        </w:rPr>
        <w:t xml:space="preserve"> 万元；服务类采购预算 </w:t>
      </w:r>
      <w:r>
        <w:rPr>
          <w:rFonts w:eastAsia="仿宋_GB2312" w:hint="default"/>
          <w:color w:val="auto"/>
          <w:sz w:val="32"/>
          <w:szCs w:val="32"/>
          <w:lang w:val="en-US" w:eastAsia="zh-CN"/>
        </w:rPr>
        <w:t>0</w:t>
      </w:r>
      <w:r>
        <w:rPr>
          <w:rFonts w:eastAsia="仿宋_GB2312" w:hint="eastAsia"/>
          <w:color w:val="auto"/>
          <w:sz w:val="32"/>
          <w:szCs w:val="32"/>
          <w:lang w:eastAsia="zh-CN"/>
        </w:rPr>
        <w:t xml:space="preserve">  万元。</w:t>
      </w:r>
    </w:p>
    <w:p>
      <w:pPr>
        <w:pStyle w:val="style0"/>
        <w:widowControl/>
        <w:spacing w:lineRule="exact" w:line="600"/>
        <w:ind w:firstLine="660"/>
        <w:rPr>
          <w:rFonts w:eastAsia="仿宋_GB2312" w:hint="eastAsia"/>
          <w:color w:val="auto"/>
          <w:sz w:val="32"/>
          <w:szCs w:val="32"/>
          <w:lang w:eastAsia="zh-CN"/>
        </w:rPr>
      </w:pPr>
    </w:p>
    <w:p>
      <w:pPr>
        <w:pStyle w:val="style0"/>
        <w:widowControl/>
        <w:numPr>
          <w:ilvl w:val="0"/>
          <w:numId w:val="0"/>
        </w:numPr>
        <w:spacing w:lineRule="exact" w:line="600"/>
        <w:ind w:left="660" w:leftChars="0"/>
        <w:jc w:val="left"/>
        <w:rPr>
          <w:rFonts w:eastAsia="楷体_GB2312"/>
          <w:b/>
          <w:color w:val="auto"/>
          <w:sz w:val="32"/>
          <w:szCs w:val="32"/>
        </w:rPr>
      </w:pPr>
      <w:r>
        <w:rPr>
          <w:rFonts w:ascii="仿宋_GB2312" w:cs="仿宋_GB2312" w:eastAsia="仿宋_GB2312" w:hint="eastAsia"/>
          <w:color w:val="auto"/>
          <w:kern w:val="2"/>
          <w:sz w:val="32"/>
          <w:szCs w:val="32"/>
          <w:shd w:val="clear" w:color="auto" w:fill="f6f6f6"/>
          <w:lang w:val="en-US" w:eastAsia="zh-CN"/>
        </w:rPr>
        <w:t>5、国有资产占用使用及新增资产配置情况</w:t>
      </w:r>
    </w:p>
    <w:p>
      <w:pPr>
        <w:pStyle w:val="style0"/>
        <w:widowControl/>
        <w:numPr>
          <w:ilvl w:val="0"/>
          <w:numId w:val="0"/>
        </w:numPr>
        <w:spacing w:lineRule="exact" w:line="600"/>
        <w:ind w:firstLine="640" w:firstLineChars="200"/>
        <w:jc w:val="left"/>
        <w:rPr>
          <w:rFonts w:ascii="仿宋_GB2312" w:cs="仿宋_GB2312" w:eastAsia="仿宋_GB2312" w:hAnsi="Arial" w:hint="default"/>
          <w:color w:val="auto"/>
          <w:kern w:val="2"/>
          <w:sz w:val="32"/>
          <w:szCs w:val="32"/>
          <w:shd w:val="clear" w:color="auto" w:fill="f6f6f6"/>
          <w:lang w:val="en-US" w:eastAsia="zh-CN"/>
        </w:rPr>
      </w:pPr>
      <w:r>
        <w:rPr>
          <w:rFonts w:eastAsia="仿宋_GB2312"/>
          <w:color w:val="auto"/>
          <w:sz w:val="32"/>
          <w:szCs w:val="32"/>
        </w:rPr>
        <w:t>截至202</w:t>
      </w:r>
      <w:r>
        <w:rPr>
          <w:rFonts w:eastAsia="仿宋_GB2312" w:hint="eastAsia"/>
          <w:color w:val="auto"/>
          <w:sz w:val="32"/>
          <w:szCs w:val="32"/>
          <w:lang w:val="en-US" w:eastAsia="zh-CN"/>
        </w:rPr>
        <w:t>1</w:t>
      </w:r>
      <w:r>
        <w:rPr>
          <w:rFonts w:eastAsia="仿宋_GB2312"/>
          <w:color w:val="auto"/>
          <w:sz w:val="32"/>
          <w:szCs w:val="32"/>
        </w:rPr>
        <w:t>年12月底，本部门</w:t>
      </w:r>
      <w:r>
        <w:rPr>
          <w:rFonts w:eastAsia="仿宋_GB2312"/>
          <w:bCs/>
          <w:color w:val="auto"/>
          <w:kern w:val="0"/>
          <w:sz w:val="32"/>
          <w:szCs w:val="32"/>
        </w:rPr>
        <w:t>共有公务用车</w:t>
      </w:r>
      <w:r>
        <w:rPr>
          <w:rFonts w:eastAsia="仿宋_GB2312" w:hint="eastAsia"/>
          <w:bCs/>
          <w:color w:val="auto"/>
          <w:kern w:val="0"/>
          <w:sz w:val="32"/>
          <w:szCs w:val="32"/>
          <w:u w:val="single"/>
          <w:lang w:val="en-US" w:eastAsia="zh-CN"/>
        </w:rPr>
        <w:t>0</w:t>
      </w:r>
      <w:r>
        <w:rPr>
          <w:rFonts w:eastAsia="仿宋_GB2312"/>
          <w:bCs/>
          <w:color w:val="auto"/>
          <w:kern w:val="0"/>
          <w:sz w:val="32"/>
          <w:szCs w:val="32"/>
          <w:u w:val="single"/>
        </w:rPr>
        <w:t xml:space="preserve"> </w:t>
      </w:r>
      <w:r>
        <w:rPr>
          <w:rFonts w:eastAsia="仿宋_GB2312"/>
          <w:bCs/>
          <w:color w:val="auto"/>
          <w:kern w:val="0"/>
          <w:sz w:val="32"/>
          <w:szCs w:val="32"/>
        </w:rPr>
        <w:t>辆，其中，机要通信用车</w:t>
      </w:r>
      <w:r>
        <w:rPr>
          <w:rFonts w:eastAsia="仿宋_GB2312"/>
          <w:bCs/>
          <w:color w:val="auto"/>
          <w:kern w:val="0"/>
          <w:sz w:val="32"/>
          <w:szCs w:val="32"/>
          <w:u w:val="single"/>
        </w:rPr>
        <w:t xml:space="preserve"> </w:t>
      </w:r>
      <w:r>
        <w:rPr>
          <w:rFonts w:eastAsia="仿宋_GB2312" w:hint="eastAsia"/>
          <w:bCs/>
          <w:color w:val="auto"/>
          <w:kern w:val="0"/>
          <w:sz w:val="32"/>
          <w:szCs w:val="32"/>
          <w:u w:val="single"/>
          <w:lang w:val="en-US" w:eastAsia="zh-CN"/>
        </w:rPr>
        <w:t>0</w:t>
      </w:r>
      <w:r>
        <w:rPr>
          <w:rFonts w:eastAsia="仿宋_GB2312"/>
          <w:bCs/>
          <w:color w:val="auto"/>
          <w:kern w:val="0"/>
          <w:sz w:val="32"/>
          <w:szCs w:val="32"/>
          <w:u w:val="single"/>
        </w:rPr>
        <w:t xml:space="preserve">  </w:t>
      </w:r>
      <w:r>
        <w:rPr>
          <w:rFonts w:eastAsia="仿宋_GB2312"/>
          <w:bCs/>
          <w:color w:val="auto"/>
          <w:kern w:val="0"/>
          <w:sz w:val="32"/>
          <w:szCs w:val="32"/>
        </w:rPr>
        <w:t>辆，应急保障用车</w:t>
      </w:r>
      <w:r>
        <w:rPr>
          <w:rFonts w:eastAsia="仿宋_GB2312"/>
          <w:bCs/>
          <w:color w:val="auto"/>
          <w:kern w:val="0"/>
          <w:sz w:val="32"/>
          <w:szCs w:val="32"/>
          <w:u w:val="single"/>
        </w:rPr>
        <w:t xml:space="preserve"> </w:t>
      </w:r>
      <w:r>
        <w:rPr>
          <w:rFonts w:eastAsia="仿宋_GB2312" w:hint="eastAsia"/>
          <w:bCs/>
          <w:color w:val="auto"/>
          <w:kern w:val="0"/>
          <w:sz w:val="32"/>
          <w:szCs w:val="32"/>
          <w:u w:val="single"/>
          <w:lang w:val="en-US" w:eastAsia="zh-CN"/>
        </w:rPr>
        <w:t>0</w:t>
      </w:r>
      <w:r>
        <w:rPr>
          <w:rFonts w:eastAsia="仿宋_GB2312"/>
          <w:bCs/>
          <w:color w:val="auto"/>
          <w:kern w:val="0"/>
          <w:sz w:val="32"/>
          <w:szCs w:val="32"/>
          <w:u w:val="single"/>
        </w:rPr>
        <w:t xml:space="preserve"> </w:t>
      </w:r>
      <w:r>
        <w:rPr>
          <w:rFonts w:eastAsia="仿宋_GB2312"/>
          <w:bCs/>
          <w:color w:val="auto"/>
          <w:kern w:val="0"/>
          <w:sz w:val="32"/>
          <w:szCs w:val="32"/>
        </w:rPr>
        <w:t>辆，执法执勤用车</w:t>
      </w:r>
      <w:r>
        <w:rPr>
          <w:rFonts w:eastAsia="仿宋_GB2312" w:hint="eastAsia"/>
          <w:bCs/>
          <w:color w:val="auto"/>
          <w:kern w:val="0"/>
          <w:sz w:val="32"/>
          <w:szCs w:val="32"/>
          <w:u w:val="single"/>
          <w:lang w:val="en-US" w:eastAsia="zh-CN"/>
        </w:rPr>
        <w:t>0</w:t>
      </w:r>
      <w:r>
        <w:rPr>
          <w:rFonts w:eastAsia="仿宋_GB2312"/>
          <w:bCs/>
          <w:color w:val="auto"/>
          <w:kern w:val="0"/>
          <w:sz w:val="32"/>
          <w:szCs w:val="32"/>
          <w:u w:val="single"/>
        </w:rPr>
        <w:t xml:space="preserve">  </w:t>
      </w:r>
      <w:r>
        <w:rPr>
          <w:rFonts w:eastAsia="仿宋_GB2312"/>
          <w:bCs/>
          <w:color w:val="auto"/>
          <w:kern w:val="0"/>
          <w:sz w:val="32"/>
          <w:szCs w:val="32"/>
        </w:rPr>
        <w:t>辆，特种专业技术用车</w:t>
      </w:r>
      <w:r>
        <w:rPr>
          <w:rFonts w:eastAsia="仿宋_GB2312"/>
          <w:bCs/>
          <w:color w:val="auto"/>
          <w:kern w:val="0"/>
          <w:sz w:val="32"/>
          <w:szCs w:val="32"/>
          <w:u w:val="single"/>
        </w:rPr>
        <w:t xml:space="preserve"> </w:t>
      </w:r>
      <w:r>
        <w:rPr>
          <w:rFonts w:eastAsia="仿宋_GB2312" w:hint="eastAsia"/>
          <w:bCs/>
          <w:color w:val="auto"/>
          <w:kern w:val="0"/>
          <w:sz w:val="32"/>
          <w:szCs w:val="32"/>
          <w:u w:val="single"/>
          <w:lang w:val="en-US" w:eastAsia="zh-CN"/>
        </w:rPr>
        <w:t>0</w:t>
      </w:r>
      <w:r>
        <w:rPr>
          <w:rFonts w:eastAsia="仿宋_GB2312"/>
          <w:bCs/>
          <w:color w:val="auto"/>
          <w:kern w:val="0"/>
          <w:sz w:val="32"/>
          <w:szCs w:val="32"/>
          <w:u w:val="single"/>
        </w:rPr>
        <w:t xml:space="preserve"> </w:t>
      </w:r>
      <w:r>
        <w:rPr>
          <w:rFonts w:eastAsia="仿宋_GB2312"/>
          <w:bCs/>
          <w:color w:val="auto"/>
          <w:kern w:val="0"/>
          <w:sz w:val="32"/>
          <w:szCs w:val="32"/>
        </w:rPr>
        <w:t>辆，其他按照规定配备的公务用车</w:t>
      </w:r>
      <w:r>
        <w:rPr>
          <w:rFonts w:eastAsia="仿宋_GB2312"/>
          <w:bCs/>
          <w:color w:val="auto"/>
          <w:kern w:val="0"/>
          <w:sz w:val="32"/>
          <w:szCs w:val="32"/>
          <w:u w:val="single"/>
        </w:rPr>
        <w:t xml:space="preserve">  </w:t>
      </w:r>
      <w:r>
        <w:rPr>
          <w:rFonts w:eastAsia="仿宋_GB2312"/>
          <w:bCs/>
          <w:color w:val="auto"/>
          <w:kern w:val="0"/>
          <w:sz w:val="32"/>
          <w:szCs w:val="32"/>
        </w:rPr>
        <w:t>辆；单位价值50万元以上通用设备</w:t>
      </w:r>
      <w:r>
        <w:rPr>
          <w:rFonts w:eastAsia="仿宋_GB2312"/>
          <w:bCs/>
          <w:color w:val="auto"/>
          <w:kern w:val="0"/>
          <w:sz w:val="32"/>
          <w:szCs w:val="32"/>
          <w:u w:val="single"/>
        </w:rPr>
        <w:t xml:space="preserve">  </w:t>
      </w:r>
      <w:r>
        <w:rPr>
          <w:rFonts w:eastAsia="仿宋_GB2312" w:hint="eastAsia"/>
          <w:bCs/>
          <w:color w:val="auto"/>
          <w:kern w:val="0"/>
          <w:sz w:val="32"/>
          <w:szCs w:val="32"/>
          <w:u w:val="single"/>
          <w:lang w:val="en-US" w:eastAsia="zh-CN"/>
        </w:rPr>
        <w:t>0</w:t>
      </w:r>
      <w:r>
        <w:rPr>
          <w:rFonts w:eastAsia="仿宋_GB2312"/>
          <w:bCs/>
          <w:color w:val="auto"/>
          <w:kern w:val="0"/>
          <w:sz w:val="32"/>
          <w:szCs w:val="32"/>
          <w:u w:val="single"/>
        </w:rPr>
        <w:t xml:space="preserve"> </w:t>
      </w:r>
      <w:r>
        <w:rPr>
          <w:rFonts w:eastAsia="仿宋_GB2312"/>
          <w:bCs/>
          <w:color w:val="auto"/>
          <w:kern w:val="0"/>
          <w:sz w:val="32"/>
          <w:szCs w:val="32"/>
        </w:rPr>
        <w:t>台，单位价值100万元以上专用设备</w:t>
      </w:r>
      <w:r>
        <w:rPr>
          <w:rFonts w:eastAsia="仿宋_GB2312"/>
          <w:bCs/>
          <w:color w:val="auto"/>
          <w:kern w:val="0"/>
          <w:sz w:val="32"/>
          <w:szCs w:val="32"/>
          <w:u w:val="single"/>
        </w:rPr>
        <w:t xml:space="preserve"> </w:t>
      </w:r>
      <w:r>
        <w:rPr>
          <w:rFonts w:eastAsia="仿宋_GB2312" w:hint="eastAsia"/>
          <w:bCs/>
          <w:color w:val="auto"/>
          <w:kern w:val="0"/>
          <w:sz w:val="32"/>
          <w:szCs w:val="32"/>
          <w:u w:val="single"/>
          <w:lang w:val="en-US" w:eastAsia="zh-CN"/>
        </w:rPr>
        <w:t>0</w:t>
      </w:r>
      <w:r>
        <w:rPr>
          <w:rFonts w:eastAsia="仿宋_GB2312"/>
          <w:bCs/>
          <w:color w:val="auto"/>
          <w:kern w:val="0"/>
          <w:sz w:val="32"/>
          <w:szCs w:val="32"/>
          <w:u w:val="single"/>
        </w:rPr>
        <w:t xml:space="preserve">  </w:t>
      </w:r>
      <w:r>
        <w:rPr>
          <w:rFonts w:eastAsia="仿宋_GB2312"/>
          <w:bCs/>
          <w:color w:val="auto"/>
          <w:kern w:val="0"/>
          <w:sz w:val="32"/>
          <w:szCs w:val="32"/>
        </w:rPr>
        <w:t>台。</w:t>
      </w:r>
      <w:r>
        <w:rPr>
          <w:rFonts w:eastAsia="仿宋_GB2312" w:hint="eastAsia"/>
          <w:bCs/>
          <w:color w:val="auto"/>
          <w:kern w:val="0"/>
          <w:sz w:val="32"/>
          <w:szCs w:val="32"/>
          <w:lang w:val="en-US" w:eastAsia="zh-CN"/>
        </w:rPr>
        <w:t>2022</w:t>
      </w:r>
      <w:r>
        <w:rPr>
          <w:rFonts w:eastAsia="仿宋_GB2312"/>
          <w:bCs/>
          <w:color w:val="auto"/>
          <w:kern w:val="0"/>
          <w:sz w:val="32"/>
          <w:szCs w:val="32"/>
        </w:rPr>
        <w:t>年拟新增配置公务用车</w:t>
      </w:r>
      <w:r>
        <w:rPr>
          <w:rFonts w:eastAsia="仿宋_GB2312"/>
          <w:bCs/>
          <w:color w:val="auto"/>
          <w:kern w:val="0"/>
          <w:sz w:val="32"/>
          <w:szCs w:val="32"/>
          <w:u w:val="single"/>
        </w:rPr>
        <w:t xml:space="preserve">  </w:t>
      </w:r>
      <w:r>
        <w:rPr>
          <w:rFonts w:eastAsia="仿宋_GB2312"/>
          <w:bCs/>
          <w:color w:val="auto"/>
          <w:kern w:val="0"/>
          <w:sz w:val="32"/>
          <w:szCs w:val="32"/>
        </w:rPr>
        <w:t>辆，其中，机要通信用车</w:t>
      </w:r>
      <w:r>
        <w:rPr>
          <w:rFonts w:eastAsia="仿宋_GB2312"/>
          <w:bCs/>
          <w:color w:val="auto"/>
          <w:kern w:val="0"/>
          <w:sz w:val="32"/>
          <w:szCs w:val="32"/>
          <w:u w:val="single"/>
        </w:rPr>
        <w:t xml:space="preserve"> </w:t>
      </w:r>
      <w:r>
        <w:rPr>
          <w:rFonts w:eastAsia="仿宋_GB2312" w:hint="eastAsia"/>
          <w:bCs/>
          <w:color w:val="auto"/>
          <w:kern w:val="0"/>
          <w:sz w:val="32"/>
          <w:szCs w:val="32"/>
          <w:u w:val="single"/>
          <w:lang w:val="en-US" w:eastAsia="zh-CN"/>
        </w:rPr>
        <w:t>0</w:t>
      </w:r>
      <w:r>
        <w:rPr>
          <w:rFonts w:eastAsia="仿宋_GB2312"/>
          <w:bCs/>
          <w:color w:val="auto"/>
          <w:kern w:val="0"/>
          <w:sz w:val="32"/>
          <w:szCs w:val="32"/>
          <w:u w:val="single"/>
        </w:rPr>
        <w:t xml:space="preserve">  </w:t>
      </w:r>
      <w:r>
        <w:rPr>
          <w:rFonts w:eastAsia="仿宋_GB2312"/>
          <w:bCs/>
          <w:color w:val="auto"/>
          <w:kern w:val="0"/>
          <w:sz w:val="32"/>
          <w:szCs w:val="32"/>
        </w:rPr>
        <w:t>辆，应急保障用车</w:t>
      </w:r>
      <w:r>
        <w:rPr>
          <w:rFonts w:eastAsia="仿宋_GB2312"/>
          <w:bCs/>
          <w:color w:val="auto"/>
          <w:kern w:val="0"/>
          <w:sz w:val="32"/>
          <w:szCs w:val="32"/>
          <w:u w:val="single"/>
        </w:rPr>
        <w:t xml:space="preserve"> </w:t>
      </w:r>
      <w:r>
        <w:rPr>
          <w:rFonts w:eastAsia="仿宋_GB2312" w:hint="eastAsia"/>
          <w:bCs/>
          <w:color w:val="auto"/>
          <w:kern w:val="0"/>
          <w:sz w:val="32"/>
          <w:szCs w:val="32"/>
          <w:u w:val="single"/>
          <w:lang w:val="en-US" w:eastAsia="zh-CN"/>
        </w:rPr>
        <w:t>0</w:t>
      </w:r>
      <w:r>
        <w:rPr>
          <w:rFonts w:eastAsia="仿宋_GB2312"/>
          <w:bCs/>
          <w:color w:val="auto"/>
          <w:kern w:val="0"/>
          <w:sz w:val="32"/>
          <w:szCs w:val="32"/>
          <w:u w:val="single"/>
        </w:rPr>
        <w:t xml:space="preserve"> </w:t>
      </w:r>
      <w:r>
        <w:rPr>
          <w:rFonts w:eastAsia="仿宋_GB2312"/>
          <w:bCs/>
          <w:color w:val="auto"/>
          <w:kern w:val="0"/>
          <w:sz w:val="32"/>
          <w:szCs w:val="32"/>
        </w:rPr>
        <w:t>辆，执法执勤用车</w:t>
      </w:r>
      <w:r>
        <w:rPr>
          <w:rFonts w:eastAsia="仿宋_GB2312"/>
          <w:bCs/>
          <w:color w:val="auto"/>
          <w:kern w:val="0"/>
          <w:sz w:val="32"/>
          <w:szCs w:val="32"/>
          <w:u w:val="single"/>
        </w:rPr>
        <w:t xml:space="preserve"> </w:t>
      </w:r>
      <w:r>
        <w:rPr>
          <w:rFonts w:eastAsia="仿宋_GB2312" w:hint="eastAsia"/>
          <w:bCs/>
          <w:color w:val="auto"/>
          <w:kern w:val="0"/>
          <w:sz w:val="32"/>
          <w:szCs w:val="32"/>
          <w:u w:val="single"/>
          <w:lang w:val="en-US" w:eastAsia="zh-CN"/>
        </w:rPr>
        <w:t>0</w:t>
      </w:r>
      <w:r>
        <w:rPr>
          <w:rFonts w:eastAsia="仿宋_GB2312"/>
          <w:bCs/>
          <w:color w:val="auto"/>
          <w:kern w:val="0"/>
          <w:sz w:val="32"/>
          <w:szCs w:val="32"/>
          <w:u w:val="single"/>
        </w:rPr>
        <w:t xml:space="preserve"> </w:t>
      </w:r>
      <w:r>
        <w:rPr>
          <w:rFonts w:eastAsia="仿宋_GB2312"/>
          <w:bCs/>
          <w:color w:val="auto"/>
          <w:kern w:val="0"/>
          <w:sz w:val="32"/>
          <w:szCs w:val="32"/>
        </w:rPr>
        <w:t>辆，特种专业技术用车</w:t>
      </w:r>
      <w:r>
        <w:rPr>
          <w:rFonts w:eastAsia="仿宋_GB2312"/>
          <w:bCs/>
          <w:color w:val="auto"/>
          <w:kern w:val="0"/>
          <w:sz w:val="32"/>
          <w:szCs w:val="32"/>
          <w:u w:val="single"/>
        </w:rPr>
        <w:t xml:space="preserve"> </w:t>
      </w:r>
      <w:r>
        <w:rPr>
          <w:rFonts w:eastAsia="仿宋_GB2312" w:hint="eastAsia"/>
          <w:bCs/>
          <w:color w:val="auto"/>
          <w:kern w:val="0"/>
          <w:sz w:val="32"/>
          <w:szCs w:val="32"/>
          <w:u w:val="single"/>
          <w:lang w:val="en-US" w:eastAsia="zh-CN"/>
        </w:rPr>
        <w:t>0</w:t>
      </w:r>
      <w:r>
        <w:rPr>
          <w:rFonts w:eastAsia="仿宋_GB2312"/>
          <w:bCs/>
          <w:color w:val="auto"/>
          <w:kern w:val="0"/>
          <w:sz w:val="32"/>
          <w:szCs w:val="32"/>
          <w:u w:val="single"/>
        </w:rPr>
        <w:t xml:space="preserve"> </w:t>
      </w:r>
      <w:r>
        <w:rPr>
          <w:rFonts w:eastAsia="仿宋_GB2312"/>
          <w:bCs/>
          <w:color w:val="auto"/>
          <w:kern w:val="0"/>
          <w:sz w:val="32"/>
          <w:szCs w:val="32"/>
        </w:rPr>
        <w:t>辆，其他按照规定配备的公务用车</w:t>
      </w:r>
      <w:r>
        <w:rPr>
          <w:rFonts w:eastAsia="仿宋_GB2312"/>
          <w:bCs/>
          <w:color w:val="auto"/>
          <w:kern w:val="0"/>
          <w:sz w:val="32"/>
          <w:szCs w:val="32"/>
          <w:u w:val="single"/>
        </w:rPr>
        <w:t xml:space="preserve"> </w:t>
      </w:r>
      <w:r>
        <w:rPr>
          <w:rFonts w:eastAsia="仿宋_GB2312" w:hint="eastAsia"/>
          <w:bCs/>
          <w:color w:val="auto"/>
          <w:kern w:val="0"/>
          <w:sz w:val="32"/>
          <w:szCs w:val="32"/>
          <w:u w:val="single"/>
          <w:lang w:val="en-US" w:eastAsia="zh-CN"/>
        </w:rPr>
        <w:t>0</w:t>
      </w:r>
      <w:r>
        <w:rPr>
          <w:rFonts w:eastAsia="仿宋_GB2312"/>
          <w:bCs/>
          <w:color w:val="auto"/>
          <w:kern w:val="0"/>
          <w:sz w:val="32"/>
          <w:szCs w:val="32"/>
          <w:u w:val="single"/>
        </w:rPr>
        <w:t xml:space="preserve"> </w:t>
      </w:r>
      <w:r>
        <w:rPr>
          <w:rFonts w:eastAsia="仿宋_GB2312"/>
          <w:bCs/>
          <w:color w:val="auto"/>
          <w:kern w:val="0"/>
          <w:sz w:val="32"/>
          <w:szCs w:val="32"/>
        </w:rPr>
        <w:t>辆；新增配备单位价值50万元以上通用设备</w:t>
      </w:r>
      <w:r>
        <w:rPr>
          <w:rFonts w:eastAsia="仿宋_GB2312"/>
          <w:bCs/>
          <w:color w:val="auto"/>
          <w:kern w:val="0"/>
          <w:sz w:val="32"/>
          <w:szCs w:val="32"/>
          <w:u w:val="single"/>
        </w:rPr>
        <w:t xml:space="preserve"> </w:t>
      </w:r>
      <w:r>
        <w:rPr>
          <w:rFonts w:eastAsia="仿宋_GB2312" w:hint="eastAsia"/>
          <w:bCs/>
          <w:color w:val="auto"/>
          <w:kern w:val="0"/>
          <w:sz w:val="32"/>
          <w:szCs w:val="32"/>
          <w:u w:val="single"/>
          <w:lang w:val="en-US" w:eastAsia="zh-CN"/>
        </w:rPr>
        <w:t>0</w:t>
      </w:r>
      <w:r>
        <w:rPr>
          <w:rFonts w:eastAsia="仿宋_GB2312"/>
          <w:bCs/>
          <w:color w:val="auto"/>
          <w:kern w:val="0"/>
          <w:sz w:val="32"/>
          <w:szCs w:val="32"/>
          <w:u w:val="single"/>
        </w:rPr>
        <w:t xml:space="preserve">  </w:t>
      </w:r>
      <w:r>
        <w:rPr>
          <w:rFonts w:eastAsia="仿宋_GB2312"/>
          <w:bCs/>
          <w:color w:val="auto"/>
          <w:kern w:val="0"/>
          <w:sz w:val="32"/>
          <w:szCs w:val="32"/>
        </w:rPr>
        <w:t>台，单位价值100万元以上专用设备</w:t>
      </w:r>
      <w:r>
        <w:rPr>
          <w:rFonts w:eastAsia="仿宋_GB2312"/>
          <w:bCs/>
          <w:color w:val="auto"/>
          <w:kern w:val="0"/>
          <w:sz w:val="32"/>
          <w:szCs w:val="32"/>
          <w:u w:val="single"/>
        </w:rPr>
        <w:t xml:space="preserve"> </w:t>
      </w:r>
      <w:r>
        <w:rPr>
          <w:rFonts w:eastAsia="仿宋_GB2312" w:hint="eastAsia"/>
          <w:bCs/>
          <w:color w:val="auto"/>
          <w:kern w:val="0"/>
          <w:sz w:val="32"/>
          <w:szCs w:val="32"/>
          <w:u w:val="single"/>
          <w:lang w:val="en-US" w:eastAsia="zh-CN"/>
        </w:rPr>
        <w:t>0</w:t>
      </w:r>
      <w:r>
        <w:rPr>
          <w:rFonts w:eastAsia="仿宋_GB2312"/>
          <w:bCs/>
          <w:color w:val="auto"/>
          <w:kern w:val="0"/>
          <w:sz w:val="32"/>
          <w:szCs w:val="32"/>
          <w:u w:val="single"/>
        </w:rPr>
        <w:t xml:space="preserve">  </w:t>
      </w:r>
      <w:r>
        <w:rPr>
          <w:rFonts w:eastAsia="仿宋_GB2312"/>
          <w:bCs/>
          <w:color w:val="auto"/>
          <w:kern w:val="0"/>
          <w:sz w:val="32"/>
          <w:szCs w:val="32"/>
        </w:rPr>
        <w:t>台。</w:t>
      </w:r>
    </w:p>
    <w:p>
      <w:pPr>
        <w:pStyle w:val="style0"/>
        <w:keepNext w:val="false"/>
        <w:keepLines w:val="false"/>
        <w:widowControl/>
        <w:numPr>
          <w:ilvl w:val="0"/>
          <w:numId w:val="0"/>
        </w:numPr>
        <w:suppressLineNumbers w:val="false"/>
        <w:spacing w:before="0" w:beforeAutospacing="false" w:after="0" w:afterAutospacing="false" w:lineRule="atLeast" w:line="600"/>
        <w:ind w:left="660" w:leftChars="0" w:right="0" w:rightChars="0"/>
        <w:jc w:val="left"/>
        <w:rPr>
          <w:rFonts w:ascii="仿宋_GB2312" w:cs="仿宋_GB2312" w:eastAsia="仿宋_GB2312" w:hAnsi="Arial" w:hint="default"/>
          <w:color w:val="auto"/>
          <w:kern w:val="2"/>
          <w:sz w:val="32"/>
          <w:szCs w:val="32"/>
          <w:shd w:val="clear" w:color="auto" w:fill="f6f6f6"/>
          <w:lang w:val="en-US" w:eastAsia="zh-CN"/>
        </w:rPr>
      </w:pPr>
      <w:r>
        <w:rPr>
          <w:rFonts w:ascii="仿宋_GB2312" w:cs="仿宋_GB2312" w:eastAsia="仿宋_GB2312" w:hAnsi="Arial" w:hint="eastAsia"/>
          <w:color w:val="auto"/>
          <w:kern w:val="2"/>
          <w:sz w:val="32"/>
          <w:szCs w:val="32"/>
          <w:shd w:val="clear" w:color="auto" w:fill="f6f6f6"/>
          <w:lang w:val="en-US" w:eastAsia="zh-CN"/>
        </w:rPr>
        <w:t>6、</w:t>
      </w:r>
      <w:r>
        <w:rPr>
          <w:rFonts w:ascii="仿宋_GB2312" w:cs="仿宋_GB2312" w:eastAsia="仿宋_GB2312" w:hAnsi="Arial" w:hint="default"/>
          <w:color w:val="auto"/>
          <w:kern w:val="2"/>
          <w:sz w:val="32"/>
          <w:szCs w:val="32"/>
          <w:shd w:val="clear" w:color="auto" w:fill="f6f6f6"/>
          <w:lang w:val="en-US" w:eastAsia="zh-CN"/>
        </w:rPr>
        <w:t>预算绩效目标说明</w:t>
      </w:r>
    </w:p>
    <w:p>
      <w:pPr>
        <w:pStyle w:val="style0"/>
        <w:keepNext w:val="false"/>
        <w:keepLines w:val="false"/>
        <w:widowControl/>
        <w:numPr>
          <w:ilvl w:val="0"/>
          <w:numId w:val="0"/>
        </w:numPr>
        <w:suppressLineNumbers w:val="false"/>
        <w:spacing w:before="0" w:beforeAutospacing="false" w:after="0" w:afterAutospacing="false" w:lineRule="atLeast" w:line="600"/>
        <w:ind w:right="0" w:rightChars="0" w:firstLine="640" w:firstLineChars="200"/>
        <w:jc w:val="left"/>
        <w:rPr>
          <w:rFonts w:ascii="仿宋_GB2312" w:cs="仿宋_GB2312" w:eastAsia="仿宋_GB2312" w:hAnsi="Arial" w:hint="default"/>
          <w:color w:val="auto"/>
          <w:kern w:val="2"/>
          <w:sz w:val="32"/>
          <w:szCs w:val="32"/>
          <w:shd w:val="clear" w:color="auto" w:fill="f6f6f6"/>
          <w:lang w:val="en-US" w:eastAsia="zh-CN"/>
        </w:rPr>
      </w:pPr>
      <w:r>
        <w:rPr>
          <w:rFonts w:ascii="仿宋_GB2312" w:cs="仿宋_GB2312" w:eastAsia="仿宋_GB2312" w:hAnsi="Arial" w:hint="default"/>
          <w:color w:val="auto"/>
          <w:kern w:val="2"/>
          <w:sz w:val="32"/>
          <w:szCs w:val="32"/>
          <w:shd w:val="clear" w:color="auto" w:fill="f6f6f6"/>
          <w:lang w:val="en-US" w:eastAsia="zh-CN"/>
        </w:rPr>
        <w:t>本部门</w:t>
      </w:r>
      <w:r>
        <w:rPr>
          <w:rFonts w:ascii="仿宋_GB2312" w:cs="仿宋_GB2312" w:eastAsia="仿宋_GB2312" w:hAnsi="Arial" w:hint="eastAsia"/>
          <w:color w:val="auto"/>
          <w:kern w:val="2"/>
          <w:sz w:val="32"/>
          <w:szCs w:val="32"/>
          <w:shd w:val="clear" w:color="auto" w:fill="f6f6f6"/>
          <w:lang w:val="en-US" w:eastAsia="zh-CN"/>
        </w:rPr>
        <w:t>所有</w:t>
      </w:r>
      <w:r>
        <w:rPr>
          <w:rFonts w:ascii="仿宋_GB2312" w:cs="仿宋_GB2312" w:eastAsia="仿宋_GB2312" w:hAnsi="Arial" w:hint="default"/>
          <w:color w:val="auto"/>
          <w:kern w:val="2"/>
          <w:sz w:val="32"/>
          <w:szCs w:val="32"/>
          <w:shd w:val="clear" w:color="auto" w:fill="f6f6f6"/>
          <w:lang w:val="en-US" w:eastAsia="zh-CN"/>
        </w:rPr>
        <w:t>支出实行绩效目标管理，纳入20</w:t>
      </w:r>
      <w:r>
        <w:rPr>
          <w:rFonts w:ascii="仿宋_GB2312" w:cs="仿宋_GB2312" w:eastAsia="仿宋_GB2312" w:hAnsi="Arial" w:hint="eastAsia"/>
          <w:color w:val="auto"/>
          <w:kern w:val="2"/>
          <w:sz w:val="32"/>
          <w:szCs w:val="32"/>
          <w:shd w:val="clear" w:color="auto" w:fill="f6f6f6"/>
          <w:lang w:val="en-US" w:eastAsia="zh-CN"/>
        </w:rPr>
        <w:t>22</w:t>
      </w:r>
      <w:r>
        <w:rPr>
          <w:rFonts w:ascii="仿宋_GB2312" w:cs="仿宋_GB2312" w:eastAsia="仿宋_GB2312" w:hAnsi="Arial" w:hint="default"/>
          <w:color w:val="auto"/>
          <w:kern w:val="2"/>
          <w:sz w:val="32"/>
          <w:szCs w:val="32"/>
          <w:shd w:val="clear" w:color="auto" w:fill="f6f6f6"/>
          <w:lang w:val="en-US" w:eastAsia="zh-CN"/>
        </w:rPr>
        <w:t>年部门整体支出绩效目标的金额为</w:t>
      </w:r>
      <w:r>
        <w:rPr>
          <w:rFonts w:ascii="仿宋_GB2312" w:cs="仿宋_GB2312" w:eastAsia="仿宋_GB2312" w:hAnsi="Arial" w:hint="eastAsia"/>
          <w:color w:val="auto"/>
          <w:kern w:val="2"/>
          <w:sz w:val="32"/>
          <w:szCs w:val="32"/>
          <w:shd w:val="clear" w:color="auto" w:fill="f6f6f6"/>
          <w:lang w:val="en-US" w:eastAsia="zh-CN"/>
        </w:rPr>
        <w:t xml:space="preserve"> 666.89 </w:t>
      </w:r>
      <w:r>
        <w:rPr>
          <w:rFonts w:ascii="仿宋_GB2312" w:cs="仿宋_GB2312" w:eastAsia="仿宋_GB2312" w:hAnsi="Arial" w:hint="default"/>
          <w:color w:val="auto"/>
          <w:kern w:val="2"/>
          <w:sz w:val="32"/>
          <w:szCs w:val="32"/>
          <w:shd w:val="clear" w:color="auto" w:fill="f6f6f6"/>
          <w:lang w:val="en-US" w:eastAsia="zh-CN"/>
        </w:rPr>
        <w:t>万元，其中，基本支出</w:t>
      </w:r>
      <w:r>
        <w:rPr>
          <w:rFonts w:ascii="仿宋_GB2312" w:cs="仿宋_GB2312" w:eastAsia="仿宋_GB2312" w:hAnsi="Arial" w:hint="eastAsia"/>
          <w:color w:val="auto"/>
          <w:kern w:val="2"/>
          <w:sz w:val="32"/>
          <w:szCs w:val="32"/>
          <w:shd w:val="clear" w:color="auto" w:fill="f6f6f6"/>
          <w:lang w:val="en-US" w:eastAsia="zh-CN"/>
        </w:rPr>
        <w:t xml:space="preserve">  593.89</w:t>
      </w:r>
      <w:r>
        <w:rPr>
          <w:rFonts w:ascii="仿宋_GB2312" w:cs="仿宋_GB2312" w:eastAsia="仿宋_GB2312" w:hAnsi="Arial" w:hint="default"/>
          <w:color w:val="auto"/>
          <w:kern w:val="2"/>
          <w:sz w:val="32"/>
          <w:szCs w:val="32"/>
          <w:shd w:val="clear" w:color="auto" w:fill="f6f6f6"/>
          <w:lang w:val="en-US" w:eastAsia="zh-CN"/>
        </w:rPr>
        <w:t>万元，项目支出</w:t>
      </w:r>
      <w:r>
        <w:rPr>
          <w:rFonts w:ascii="仿宋_GB2312" w:cs="仿宋_GB2312" w:eastAsia="仿宋_GB2312" w:hAnsi="Arial" w:hint="eastAsia"/>
          <w:color w:val="auto"/>
          <w:kern w:val="2"/>
          <w:sz w:val="32"/>
          <w:szCs w:val="32"/>
          <w:shd w:val="clear" w:color="auto" w:fill="f6f6f6"/>
          <w:lang w:val="en-US" w:eastAsia="zh-CN"/>
        </w:rPr>
        <w:t xml:space="preserve"> 73 </w:t>
      </w:r>
      <w:r>
        <w:rPr>
          <w:rFonts w:ascii="仿宋_GB2312" w:cs="仿宋_GB2312" w:eastAsia="仿宋_GB2312" w:hAnsi="Arial" w:hint="default"/>
          <w:color w:val="auto"/>
          <w:kern w:val="2"/>
          <w:sz w:val="32"/>
          <w:szCs w:val="32"/>
          <w:shd w:val="clear" w:color="auto" w:fill="f6f6f6"/>
          <w:lang w:val="en-US" w:eastAsia="zh-CN"/>
        </w:rPr>
        <w:t>万元</w:t>
      </w:r>
      <w:r>
        <w:rPr>
          <w:rFonts w:ascii="仿宋_GB2312" w:cs="仿宋_GB2312" w:eastAsia="仿宋_GB2312" w:hAnsi="Arial" w:hint="eastAsia"/>
          <w:color w:val="auto"/>
          <w:kern w:val="2"/>
          <w:sz w:val="32"/>
          <w:szCs w:val="32"/>
          <w:shd w:val="clear" w:color="auto" w:fill="f6f6f6"/>
          <w:lang w:val="en-US" w:eastAsia="zh-CN"/>
        </w:rPr>
        <w:t>，具体绩效目标详见报表。</w:t>
      </w:r>
    </w:p>
    <w:p>
      <w:pPr>
        <w:pStyle w:val="style0"/>
        <w:keepNext w:val="false"/>
        <w:keepLines w:val="false"/>
        <w:widowControl/>
        <w:numPr>
          <w:ilvl w:val="0"/>
          <w:numId w:val="0"/>
        </w:numPr>
        <w:suppressLineNumbers w:val="false"/>
        <w:spacing w:before="0" w:beforeAutospacing="false" w:after="0" w:afterAutospacing="false" w:lineRule="atLeast" w:line="600"/>
        <w:ind w:left="660" w:leftChars="0" w:right="0" w:rightChars="0"/>
        <w:jc w:val="left"/>
        <w:rPr>
          <w:rFonts w:ascii="仿宋_GB2312" w:cs="仿宋_GB2312" w:eastAsia="仿宋_GB2312" w:hAnsi="Arial" w:hint="default"/>
          <w:color w:val="auto"/>
          <w:kern w:val="2"/>
          <w:sz w:val="32"/>
          <w:szCs w:val="32"/>
          <w:shd w:val="clear" w:color="auto" w:fill="f6f6f6"/>
          <w:lang w:val="en-US" w:eastAsia="zh-CN"/>
        </w:rPr>
      </w:pPr>
      <w:r>
        <w:rPr>
          <w:rFonts w:ascii="仿宋_GB2312" w:cs="仿宋_GB2312" w:eastAsia="仿宋_GB2312" w:hAnsi="Arial" w:hint="eastAsia"/>
          <w:color w:val="auto"/>
          <w:kern w:val="2"/>
          <w:sz w:val="32"/>
          <w:szCs w:val="32"/>
          <w:shd w:val="clear" w:color="auto" w:fill="f6f6f6"/>
          <w:lang w:val="en-US" w:eastAsia="zh-CN"/>
        </w:rPr>
        <w:t>7、</w:t>
      </w:r>
      <w:r>
        <w:rPr>
          <w:rFonts w:ascii="仿宋_GB2312" w:cs="仿宋_GB2312" w:eastAsia="仿宋_GB2312" w:hAnsi="Arial" w:hint="default"/>
          <w:color w:val="auto"/>
          <w:kern w:val="2"/>
          <w:sz w:val="32"/>
          <w:szCs w:val="32"/>
          <w:shd w:val="clear" w:color="auto" w:fill="f6f6f6"/>
          <w:lang w:val="en-US" w:eastAsia="zh-CN"/>
        </w:rPr>
        <w:t>批复时间</w:t>
      </w:r>
    </w:p>
    <w:p>
      <w:pPr>
        <w:pStyle w:val="style0"/>
        <w:keepNext w:val="false"/>
        <w:keepLines w:val="false"/>
        <w:widowControl/>
        <w:numPr>
          <w:ilvl w:val="0"/>
          <w:numId w:val="0"/>
        </w:numPr>
        <w:suppressLineNumbers w:val="false"/>
        <w:spacing w:before="0" w:beforeAutospacing="false" w:after="0" w:afterAutospacing="false" w:lineRule="atLeast" w:line="600"/>
        <w:ind w:right="0" w:rightChars="0" w:firstLine="640" w:firstLineChars="200"/>
        <w:jc w:val="left"/>
        <w:rPr>
          <w:rFonts w:ascii="仿宋_GB2312" w:cs="仿宋_GB2312" w:eastAsia="仿宋_GB2312" w:hAnsi="Arial" w:hint="default"/>
          <w:color w:val="auto"/>
          <w:kern w:val="2"/>
          <w:sz w:val="32"/>
          <w:szCs w:val="32"/>
          <w:shd w:val="clear" w:color="auto" w:fill="f6f6f6"/>
          <w:lang w:val="en-US" w:eastAsia="zh-CN"/>
        </w:rPr>
      </w:pPr>
      <w:r>
        <w:rPr>
          <w:rFonts w:ascii="仿宋_GB2312" w:cs="仿宋_GB2312" w:eastAsia="仿宋_GB2312" w:hAnsi="Arial" w:hint="default"/>
          <w:color w:val="auto"/>
          <w:kern w:val="2"/>
          <w:sz w:val="32"/>
          <w:szCs w:val="32"/>
          <w:shd w:val="clear" w:color="auto" w:fill="f6f6f6"/>
          <w:lang w:val="en-US" w:eastAsia="zh-CN"/>
        </w:rPr>
        <w:t>20</w:t>
      </w:r>
      <w:r>
        <w:rPr>
          <w:rFonts w:ascii="仿宋_GB2312" w:cs="仿宋_GB2312" w:eastAsia="仿宋_GB2312" w:hAnsi="Arial" w:hint="eastAsia"/>
          <w:color w:val="auto"/>
          <w:kern w:val="2"/>
          <w:sz w:val="32"/>
          <w:szCs w:val="32"/>
          <w:shd w:val="clear" w:color="auto" w:fill="f6f6f6"/>
          <w:lang w:val="en-US" w:eastAsia="zh-CN"/>
        </w:rPr>
        <w:t>22</w:t>
      </w:r>
      <w:r>
        <w:rPr>
          <w:rFonts w:ascii="仿宋_GB2312" w:cs="仿宋_GB2312" w:eastAsia="仿宋_GB2312" w:hAnsi="Arial" w:hint="default"/>
          <w:color w:val="auto"/>
          <w:kern w:val="2"/>
          <w:sz w:val="32"/>
          <w:szCs w:val="32"/>
          <w:shd w:val="clear" w:color="auto" w:fill="f6f6f6"/>
          <w:lang w:val="en-US" w:eastAsia="zh-CN"/>
        </w:rPr>
        <w:t>年度</w:t>
      </w:r>
      <w:r>
        <w:rPr>
          <w:rFonts w:ascii="仿宋_GB2312" w:cs="仿宋_GB2312" w:eastAsia="仿宋_GB2312" w:hAnsi="Arial" w:hint="eastAsia"/>
          <w:color w:val="auto"/>
          <w:kern w:val="2"/>
          <w:sz w:val="32"/>
          <w:szCs w:val="32"/>
          <w:shd w:val="clear" w:color="auto" w:fill="f6f6f6"/>
          <w:lang w:val="en-US" w:eastAsia="zh-CN"/>
        </w:rPr>
        <w:t>本</w:t>
      </w:r>
      <w:r>
        <w:rPr>
          <w:rFonts w:ascii="仿宋_GB2312" w:cs="仿宋_GB2312" w:eastAsia="仿宋_GB2312" w:hAnsi="Arial" w:hint="default"/>
          <w:color w:val="auto"/>
          <w:kern w:val="2"/>
          <w:sz w:val="32"/>
          <w:szCs w:val="32"/>
          <w:shd w:val="clear" w:color="auto" w:fill="f6f6f6"/>
          <w:lang w:val="en-US" w:eastAsia="zh-CN"/>
        </w:rPr>
        <w:t>部门预算</w:t>
      </w:r>
      <w:r>
        <w:rPr>
          <w:rFonts w:ascii="仿宋_GB2312" w:cs="仿宋_GB2312" w:eastAsia="仿宋_GB2312" w:hAnsi="Arial" w:hint="eastAsia"/>
          <w:color w:val="auto"/>
          <w:kern w:val="2"/>
          <w:sz w:val="32"/>
          <w:szCs w:val="32"/>
          <w:shd w:val="clear" w:color="auto" w:fill="f6f6f6"/>
          <w:lang w:val="en-US" w:eastAsia="zh-CN"/>
        </w:rPr>
        <w:t>经</w:t>
      </w:r>
      <w:r>
        <w:rPr>
          <w:rFonts w:ascii="仿宋_GB2312" w:cs="仿宋_GB2312" w:eastAsia="仿宋_GB2312" w:hAnsi="Arial" w:hint="default"/>
          <w:color w:val="auto"/>
          <w:kern w:val="2"/>
          <w:sz w:val="32"/>
          <w:szCs w:val="32"/>
          <w:shd w:val="clear" w:color="auto" w:fill="f6f6f6"/>
          <w:lang w:val="en-US" w:eastAsia="zh-CN"/>
        </w:rPr>
        <w:t>新田县第十</w:t>
      </w:r>
      <w:r>
        <w:rPr>
          <w:rFonts w:ascii="仿宋_GB2312" w:cs="仿宋_GB2312" w:eastAsia="仿宋_GB2312" w:hAnsi="Arial" w:hint="eastAsia"/>
          <w:color w:val="auto"/>
          <w:kern w:val="2"/>
          <w:sz w:val="32"/>
          <w:szCs w:val="32"/>
          <w:shd w:val="clear" w:color="auto" w:fill="f6f6f6"/>
          <w:lang w:val="en-US" w:eastAsia="zh-CN"/>
        </w:rPr>
        <w:t>八</w:t>
      </w:r>
      <w:r>
        <w:rPr>
          <w:rFonts w:ascii="仿宋_GB2312" w:cs="仿宋_GB2312" w:eastAsia="仿宋_GB2312" w:hAnsi="Arial" w:hint="default"/>
          <w:color w:val="auto"/>
          <w:kern w:val="2"/>
          <w:sz w:val="32"/>
          <w:szCs w:val="32"/>
          <w:shd w:val="clear" w:color="auto" w:fill="f6f6f6"/>
          <w:lang w:val="en-US" w:eastAsia="zh-CN"/>
        </w:rPr>
        <w:t>届人民代表大会第</w:t>
      </w:r>
      <w:r>
        <w:rPr>
          <w:rFonts w:ascii="仿宋_GB2312" w:cs="仿宋_GB2312" w:eastAsia="仿宋_GB2312" w:hAnsi="Arial" w:hint="eastAsia"/>
          <w:color w:val="auto"/>
          <w:kern w:val="2"/>
          <w:sz w:val="32"/>
          <w:szCs w:val="32"/>
          <w:shd w:val="clear" w:color="auto" w:fill="f6f6f6"/>
          <w:lang w:val="en-US" w:eastAsia="zh-CN"/>
        </w:rPr>
        <w:t>一</w:t>
      </w:r>
      <w:r>
        <w:rPr>
          <w:rFonts w:ascii="仿宋_GB2312" w:cs="仿宋_GB2312" w:eastAsia="仿宋_GB2312" w:hAnsi="Arial" w:hint="default"/>
          <w:color w:val="auto"/>
          <w:kern w:val="2"/>
          <w:sz w:val="32"/>
          <w:szCs w:val="32"/>
          <w:shd w:val="clear" w:color="auto" w:fill="f6f6f6"/>
          <w:lang w:val="en-US" w:eastAsia="zh-CN"/>
        </w:rPr>
        <w:t>次会议批复时间为20</w:t>
      </w:r>
      <w:r>
        <w:rPr>
          <w:rFonts w:ascii="仿宋_GB2312" w:cs="仿宋_GB2312" w:eastAsia="仿宋_GB2312" w:hAnsi="Arial" w:hint="eastAsia"/>
          <w:color w:val="auto"/>
          <w:kern w:val="2"/>
          <w:sz w:val="32"/>
          <w:szCs w:val="32"/>
          <w:shd w:val="clear" w:color="auto" w:fill="f6f6f6"/>
          <w:lang w:val="en-US" w:eastAsia="zh-CN"/>
        </w:rPr>
        <w:t>21</w:t>
      </w:r>
      <w:r>
        <w:rPr>
          <w:rFonts w:ascii="仿宋_GB2312" w:cs="仿宋_GB2312" w:eastAsia="仿宋_GB2312" w:hAnsi="Arial" w:hint="default"/>
          <w:color w:val="auto"/>
          <w:kern w:val="2"/>
          <w:sz w:val="32"/>
          <w:szCs w:val="32"/>
          <w:shd w:val="clear" w:color="auto" w:fill="f6f6f6"/>
          <w:lang w:val="en-US" w:eastAsia="zh-CN"/>
        </w:rPr>
        <w:t>年</w:t>
      </w:r>
      <w:r>
        <w:rPr>
          <w:rFonts w:ascii="仿宋_GB2312" w:cs="仿宋_GB2312" w:eastAsia="仿宋_GB2312" w:hAnsi="Arial" w:hint="eastAsia"/>
          <w:color w:val="auto"/>
          <w:kern w:val="2"/>
          <w:sz w:val="32"/>
          <w:szCs w:val="32"/>
          <w:shd w:val="clear" w:color="auto" w:fill="f6f6f6"/>
          <w:lang w:val="en-US" w:eastAsia="zh-CN"/>
        </w:rPr>
        <w:t>10</w:t>
      </w:r>
      <w:r>
        <w:rPr>
          <w:rFonts w:ascii="仿宋_GB2312" w:cs="仿宋_GB2312" w:eastAsia="仿宋_GB2312" w:hAnsi="Arial" w:hint="default"/>
          <w:color w:val="auto"/>
          <w:kern w:val="2"/>
          <w:sz w:val="32"/>
          <w:szCs w:val="32"/>
          <w:shd w:val="clear" w:color="auto" w:fill="f6f6f6"/>
          <w:lang w:val="en-US" w:eastAsia="zh-CN"/>
        </w:rPr>
        <w:t>月</w:t>
      </w:r>
      <w:r>
        <w:rPr>
          <w:rFonts w:ascii="仿宋_GB2312" w:cs="仿宋_GB2312" w:eastAsia="仿宋_GB2312" w:hAnsi="Arial" w:hint="eastAsia"/>
          <w:color w:val="auto"/>
          <w:kern w:val="2"/>
          <w:sz w:val="32"/>
          <w:szCs w:val="32"/>
          <w:shd w:val="clear" w:color="auto" w:fill="f6f6f6"/>
          <w:lang w:val="en-US" w:eastAsia="zh-CN"/>
        </w:rPr>
        <w:t>22</w:t>
      </w:r>
      <w:r>
        <w:rPr>
          <w:rFonts w:ascii="仿宋_GB2312" w:cs="仿宋_GB2312" w:eastAsia="仿宋_GB2312" w:hAnsi="Arial" w:hint="default"/>
          <w:color w:val="auto"/>
          <w:kern w:val="2"/>
          <w:sz w:val="32"/>
          <w:szCs w:val="32"/>
          <w:shd w:val="clear" w:color="auto" w:fill="f6f6f6"/>
          <w:lang w:val="en-US" w:eastAsia="zh-CN"/>
        </w:rPr>
        <w:t>日，财政部门批复时间为20</w:t>
      </w:r>
      <w:r>
        <w:rPr>
          <w:rFonts w:ascii="仿宋_GB2312" w:cs="仿宋_GB2312" w:eastAsia="仿宋_GB2312" w:hAnsi="Arial" w:hint="eastAsia"/>
          <w:color w:val="auto"/>
          <w:kern w:val="2"/>
          <w:sz w:val="32"/>
          <w:szCs w:val="32"/>
          <w:shd w:val="clear" w:color="auto" w:fill="f6f6f6"/>
          <w:lang w:val="en-US" w:eastAsia="zh-CN"/>
        </w:rPr>
        <w:t>21</w:t>
      </w:r>
      <w:r>
        <w:rPr>
          <w:rFonts w:ascii="仿宋_GB2312" w:cs="仿宋_GB2312" w:eastAsia="仿宋_GB2312" w:hAnsi="Arial" w:hint="default"/>
          <w:color w:val="auto"/>
          <w:kern w:val="2"/>
          <w:sz w:val="32"/>
          <w:szCs w:val="32"/>
          <w:shd w:val="clear" w:color="auto" w:fill="f6f6f6"/>
          <w:lang w:val="en-US" w:eastAsia="zh-CN"/>
        </w:rPr>
        <w:t>年</w:t>
      </w:r>
      <w:r>
        <w:rPr>
          <w:rFonts w:ascii="仿宋_GB2312" w:cs="仿宋_GB2312" w:eastAsia="仿宋_GB2312" w:hAnsi="Arial" w:hint="eastAsia"/>
          <w:color w:val="auto"/>
          <w:kern w:val="2"/>
          <w:sz w:val="32"/>
          <w:szCs w:val="32"/>
          <w:shd w:val="clear" w:color="auto" w:fill="f6f6f6"/>
          <w:lang w:val="en-US" w:eastAsia="zh-CN"/>
        </w:rPr>
        <w:t>11</w:t>
      </w:r>
      <w:r>
        <w:rPr>
          <w:rFonts w:ascii="仿宋_GB2312" w:cs="仿宋_GB2312" w:eastAsia="仿宋_GB2312" w:hAnsi="Arial" w:hint="default"/>
          <w:color w:val="auto"/>
          <w:kern w:val="2"/>
          <w:sz w:val="32"/>
          <w:szCs w:val="32"/>
          <w:shd w:val="clear" w:color="auto" w:fill="f6f6f6"/>
          <w:lang w:val="en-US" w:eastAsia="zh-CN"/>
        </w:rPr>
        <w:t>月</w:t>
      </w:r>
      <w:r>
        <w:rPr>
          <w:rFonts w:ascii="仿宋_GB2312" w:cs="仿宋_GB2312" w:eastAsia="仿宋_GB2312" w:hAnsi="Arial" w:hint="eastAsia"/>
          <w:color w:val="auto"/>
          <w:kern w:val="2"/>
          <w:sz w:val="32"/>
          <w:szCs w:val="32"/>
          <w:shd w:val="clear" w:color="auto" w:fill="f6f6f6"/>
          <w:lang w:val="en-US" w:eastAsia="zh-CN"/>
        </w:rPr>
        <w:t>08</w:t>
      </w:r>
      <w:r>
        <w:rPr>
          <w:rFonts w:ascii="仿宋_GB2312" w:cs="仿宋_GB2312" w:eastAsia="仿宋_GB2312" w:hAnsi="Arial" w:hint="default"/>
          <w:color w:val="auto"/>
          <w:kern w:val="2"/>
          <w:sz w:val="32"/>
          <w:szCs w:val="32"/>
          <w:shd w:val="clear" w:color="auto" w:fill="f6f6f6"/>
          <w:lang w:val="en-US" w:eastAsia="zh-CN"/>
        </w:rPr>
        <w:t>日。</w:t>
      </w:r>
    </w:p>
    <w:p>
      <w:pPr>
        <w:pStyle w:val="style0"/>
        <w:keepNext w:val="false"/>
        <w:keepLines w:val="false"/>
        <w:widowControl/>
        <w:suppressLineNumbers w:val="false"/>
        <w:spacing w:before="0" w:beforeAutospacing="false" w:after="0" w:afterAutospacing="false" w:lineRule="exact" w:line="600"/>
        <w:ind w:left="0" w:right="0" w:firstLine="660"/>
        <w:jc w:val="left"/>
        <w:rPr>
          <w:color w:val="auto"/>
        </w:rPr>
      </w:pPr>
      <w:r>
        <w:rPr>
          <w:rFonts w:ascii="黑体" w:cs="黑体" w:eastAsia="黑体" w:hAnsi="宋体" w:hint="eastAsia"/>
          <w:color w:val="auto"/>
          <w:kern w:val="2"/>
          <w:sz w:val="32"/>
          <w:szCs w:val="32"/>
          <w:shd w:val="clear" w:color="auto" w:fill="f6f6f6"/>
          <w:lang w:val="en-US" w:eastAsia="zh-CN"/>
        </w:rPr>
        <w:t>七、名词解释</w:t>
      </w:r>
    </w:p>
    <w:p>
      <w:pPr>
        <w:pStyle w:val="style0"/>
        <w:keepNext w:val="false"/>
        <w:keepLines w:val="false"/>
        <w:widowControl/>
        <w:numPr>
          <w:ilvl w:val="0"/>
          <w:numId w:val="0"/>
        </w:numPr>
        <w:suppressLineNumbers w:val="false"/>
        <w:spacing w:before="0" w:beforeAutospacing="false" w:after="0" w:afterAutospacing="false" w:lineRule="atLeast" w:line="600"/>
        <w:ind w:right="0" w:rightChars="0" w:firstLine="640" w:firstLineChars="200"/>
        <w:jc w:val="left"/>
        <w:rPr>
          <w:rFonts w:ascii="仿宋_GB2312" w:cs="仿宋_GB2312" w:eastAsia="仿宋_GB2312" w:hAnsi="Arial" w:hint="default"/>
          <w:color w:val="auto"/>
          <w:kern w:val="2"/>
          <w:sz w:val="32"/>
          <w:szCs w:val="32"/>
          <w:shd w:val="clear" w:color="auto" w:fill="f6f6f6"/>
          <w:lang w:val="en-US" w:eastAsia="zh-CN"/>
        </w:rPr>
      </w:pPr>
      <w:r>
        <w:rPr>
          <w:rFonts w:ascii="仿宋_GB2312" w:cs="仿宋_GB2312" w:eastAsia="仿宋_GB2312" w:hAnsi="Arial" w:hint="default"/>
          <w:color w:val="auto"/>
          <w:kern w:val="2"/>
          <w:sz w:val="32"/>
          <w:szCs w:val="32"/>
          <w:shd w:val="clear" w:color="auto" w:fill="f6f6f6"/>
          <w:lang w:val="en-US" w:eastAsia="zh-CN"/>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 </w:t>
      </w:r>
    </w:p>
    <w:p>
      <w:pPr>
        <w:pStyle w:val="style0"/>
        <w:keepNext w:val="false"/>
        <w:keepLines w:val="false"/>
        <w:widowControl/>
        <w:numPr>
          <w:ilvl w:val="0"/>
          <w:numId w:val="0"/>
        </w:numPr>
        <w:suppressLineNumbers w:val="false"/>
        <w:spacing w:before="0" w:beforeAutospacing="false" w:after="0" w:afterAutospacing="false" w:lineRule="atLeast" w:line="600"/>
        <w:ind w:right="0" w:rightChars="0" w:firstLine="640" w:firstLineChars="200"/>
        <w:jc w:val="left"/>
        <w:rPr>
          <w:rFonts w:ascii="仿宋_GB2312" w:cs="仿宋_GB2312" w:eastAsia="仿宋_GB2312" w:hAnsi="Arial" w:hint="default"/>
          <w:color w:val="auto"/>
          <w:kern w:val="2"/>
          <w:sz w:val="32"/>
          <w:szCs w:val="32"/>
          <w:shd w:val="clear" w:color="auto" w:fill="f6f6f6"/>
          <w:lang w:val="en-US" w:eastAsia="zh-CN"/>
        </w:rPr>
      </w:pPr>
      <w:r>
        <w:rPr>
          <w:rFonts w:ascii="仿宋_GB2312" w:cs="仿宋_GB2312" w:eastAsia="仿宋_GB2312" w:hAnsi="Arial" w:hint="default"/>
          <w:color w:val="auto"/>
          <w:kern w:val="2"/>
          <w:sz w:val="32"/>
          <w:szCs w:val="32"/>
          <w:shd w:val="clear" w:color="auto" w:fill="f6f6f6"/>
          <w:lang w:val="en-US" w:eastAsia="zh-CN"/>
        </w:rPr>
        <w:t>2、“三公”经费：纳入</w:t>
      </w:r>
      <w:r>
        <w:rPr>
          <w:rFonts w:ascii="仿宋_GB2312" w:cs="仿宋_GB2312" w:eastAsia="仿宋_GB2312" w:hAnsi="Arial" w:hint="eastAsia"/>
          <w:color w:val="auto"/>
          <w:kern w:val="2"/>
          <w:sz w:val="32"/>
          <w:szCs w:val="32"/>
          <w:shd w:val="clear" w:color="auto" w:fill="f6f6f6"/>
          <w:lang w:val="en-US" w:eastAsia="zh-CN"/>
        </w:rPr>
        <w:t>省（市/县）</w:t>
      </w:r>
      <w:r>
        <w:rPr>
          <w:rFonts w:ascii="仿宋_GB2312" w:cs="仿宋_GB2312" w:eastAsia="仿宋_GB2312" w:hAnsi="Arial" w:hint="default"/>
          <w:color w:val="auto"/>
          <w:kern w:val="2"/>
          <w:sz w:val="32"/>
          <w:szCs w:val="32"/>
          <w:shd w:val="clear" w:color="auto" w:fill="f6f6f6"/>
          <w:lang w:val="en-US" w:eastAsia="zh-CN"/>
        </w:rPr>
        <w:t>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pStyle w:val="style0"/>
        <w:keepNext w:val="false"/>
        <w:keepLines w:val="false"/>
        <w:widowControl/>
        <w:numPr>
          <w:ilvl w:val="0"/>
          <w:numId w:val="0"/>
        </w:numPr>
        <w:suppressLineNumbers w:val="false"/>
        <w:spacing w:before="0" w:beforeAutospacing="false" w:after="0" w:afterAutospacing="false" w:lineRule="atLeast" w:line="600"/>
        <w:ind w:right="0" w:rightChars="0" w:firstLine="640" w:firstLineChars="200"/>
        <w:jc w:val="left"/>
        <w:rPr>
          <w:rFonts w:ascii="仿宋_GB2312" w:cs="仿宋_GB2312" w:eastAsia="仿宋_GB2312" w:hAnsi="Arial" w:hint="eastAsia"/>
          <w:color w:val="auto"/>
          <w:kern w:val="2"/>
          <w:sz w:val="32"/>
          <w:szCs w:val="32"/>
          <w:shd w:val="clear" w:color="auto" w:fill="f6f6f6"/>
          <w:lang w:val="en-US" w:eastAsia="zh-CN"/>
        </w:rPr>
      </w:pPr>
    </w:p>
    <w:p>
      <w:pPr>
        <w:pStyle w:val="style0"/>
        <w:keepNext w:val="false"/>
        <w:keepLines w:val="false"/>
        <w:widowControl/>
        <w:numPr>
          <w:ilvl w:val="0"/>
          <w:numId w:val="0"/>
        </w:numPr>
        <w:suppressLineNumbers w:val="false"/>
        <w:spacing w:before="0" w:beforeAutospacing="false" w:after="0" w:afterAutospacing="false" w:lineRule="atLeast" w:line="600"/>
        <w:ind w:right="0" w:rightChars="0"/>
        <w:jc w:val="center"/>
        <w:rPr>
          <w:rFonts w:ascii="仿宋_GB2312" w:cs="仿宋_GB2312" w:eastAsia="仿宋_GB2312" w:hAnsi="Arial" w:hint="eastAsia"/>
          <w:color w:val="auto"/>
          <w:kern w:val="2"/>
          <w:sz w:val="32"/>
          <w:szCs w:val="32"/>
          <w:shd w:val="clear" w:color="auto" w:fill="f6f6f6"/>
          <w:lang w:val="en-US" w:eastAsia="zh-CN"/>
        </w:rPr>
      </w:pPr>
      <w:r>
        <w:rPr>
          <w:rFonts w:ascii="黑体" w:cs="黑体" w:eastAsia="黑体" w:hAnsi="宋体" w:hint="eastAsia"/>
          <w:b/>
          <w:color w:val="auto"/>
          <w:kern w:val="0"/>
          <w:sz w:val="36"/>
          <w:szCs w:val="36"/>
          <w:shd w:val="clear" w:color="auto" w:fill="f6f6f6"/>
          <w:lang w:val="en-US" w:eastAsia="zh-CN"/>
        </w:rPr>
        <w:t>第二部分 2022年部门预算公开表</w:t>
      </w:r>
    </w:p>
    <w:p>
      <w:pPr>
        <w:pStyle w:val="style0"/>
        <w:keepNext w:val="false"/>
        <w:keepLines w:val="false"/>
        <w:widowControl/>
        <w:numPr>
          <w:ilvl w:val="0"/>
          <w:numId w:val="0"/>
        </w:numPr>
        <w:suppressLineNumbers w:val="false"/>
        <w:spacing w:before="0" w:beforeAutospacing="false" w:after="0" w:afterAutospacing="false" w:lineRule="atLeast" w:line="600"/>
        <w:ind w:right="0" w:rightChars="0"/>
        <w:jc w:val="center"/>
        <w:rPr>
          <w:rFonts w:ascii="仿宋_GB2312" w:cs="仿宋_GB2312" w:eastAsia="仿宋_GB2312" w:hAnsi="Arial" w:hint="eastAsia"/>
          <w:color w:val="auto"/>
          <w:kern w:val="2"/>
          <w:sz w:val="32"/>
          <w:szCs w:val="32"/>
          <w:shd w:val="clear" w:color="auto" w:fill="f6f6f6"/>
          <w:lang w:val="en-US" w:eastAsia="zh-CN"/>
        </w:rPr>
      </w:pPr>
      <w:r>
        <w:rPr>
          <w:rFonts w:ascii="仿宋_GB2312" w:cs="仿宋_GB2312" w:eastAsia="仿宋_GB2312" w:hAnsi="Arial" w:hint="eastAsia"/>
          <w:color w:val="auto"/>
          <w:kern w:val="2"/>
          <w:sz w:val="32"/>
          <w:szCs w:val="32"/>
          <w:shd w:val="clear" w:color="auto" w:fill="f6f6f6"/>
          <w:lang w:val="en-US" w:eastAsia="zh-CN"/>
        </w:rPr>
        <w:t>（见附件）</w:t>
      </w: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10002FF" w:usb1="4000ACFF" w:usb2="00000009" w:usb3="00000000" w:csb0="2000019F" w:csb1="00000000"/>
  </w:font>
  <w:font w:name="楷体">
    <w:altName w:val="楷体"/>
    <w:panose1 w:val="02010609060001010101"/>
    <w:charset w:val="86"/>
    <w:family w:val="auto"/>
    <w:pitch w:val="default"/>
    <w:sig w:usb0="800002BF" w:usb1="38CF7CFA" w:usb2="00000016" w:usb3="00000000" w:csb0="00040001" w:csb1="00000000"/>
  </w:font>
  <w:font w:name="仿宋_GB2312">
    <w:altName w:val="仿宋"/>
    <w:panose1 w:val="02010609030001010101"/>
    <w:charset w:val="86"/>
    <w:family w:val="modern"/>
    <w:pitch w:val="default"/>
    <w:sig w:usb0="00000000" w:usb1="00000000" w:usb2="00000000" w:usb3="00000000" w:csb0="00040000" w:csb1="00000000"/>
  </w:font>
  <w:font w:name="仿宋">
    <w:altName w:val="仿宋"/>
    <w:panose1 w:val="02010609060001010101"/>
    <w:charset w:val="86"/>
    <w:family w:val="auto"/>
    <w:pitch w:val="default"/>
    <w:sig w:usb0="800002BF" w:usb1="38CF7CFA" w:usb2="00000016" w:usb3="00000000" w:csb0="00040001" w:csb1="00000000"/>
  </w:font>
  <w:font w:name="楷体_GB2312">
    <w:altName w:val="楷体"/>
    <w:panose1 w:val="02010609030001010101"/>
    <w:charset w:val="86"/>
    <w:family w:val="modern"/>
    <w:pitch w:val="default"/>
    <w:sig w:usb0="00000000" w:usb1="00000000" w:usb2="00000000" w:usb3="00000000" w:csb0="00040000" w:csb1="00000000"/>
  </w:font>
  <w:font w:name="微软雅黑">
    <w:altName w:val="微软雅黑"/>
    <w:panose1 w:val="020b0503020002020204"/>
    <w:charset w:val="86"/>
    <w:family w:val="auto"/>
    <w:pitch w:val="default"/>
    <w:sig w:usb0="80000287" w:usb1="280F3C52" w:usb2="00000016" w:usb3="00000000" w:csb0="0004001F" w:csb1="00000000"/>
  </w:font>
  <w:font w:name="Tahoma">
    <w:altName w:val="Tahoma"/>
    <w:panose1 w:val="020b0604030005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FD55DD86"/>
    <w:lvl w:ilvl="0">
      <w:start w:val="1"/>
      <w:numFmt w:val="chineseCounting"/>
      <w:suff w:val="nothing"/>
      <w:lvlText w:val="（%1）"/>
      <w:lvlJc w:val="left"/>
      <w:pPr/>
      <w:rPr>
        <w:rFonts w:hint="eastAsia"/>
      </w:rPr>
    </w:lvl>
  </w:abstractNum>
  <w:abstractNum w:abstractNumId="1">
    <w:nsid w:val="00000001"/>
    <w:multiLevelType w:val="singleLevel"/>
    <w:tmpl w:val="2D428231"/>
    <w:lvl w:ilvl="0">
      <w:start w:val="3"/>
      <w:numFmt w:val="decimal"/>
      <w:suff w:val="nothing"/>
      <w:lvlText w:val="%1、"/>
      <w:lvlJc w:val="left"/>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Times New Roman" w:cs="Times New Roman" w:eastAsia="宋体" w:hAnsi="Times New Roman"/>
      <w:kern w:val="2"/>
      <w:sz w:val="21"/>
      <w:szCs w:val="24"/>
      <w:lang w:val="en-US" w:bidi="ar-SA" w:eastAsia="zh-CN"/>
    </w:rPr>
  </w:style>
  <w:style w:type="paragraph" w:styleId="style3">
    <w:name w:val="heading 3"/>
    <w:basedOn w:val="style0"/>
    <w:next w:val="style0"/>
    <w:qFormat/>
    <w:uiPriority w:val="0"/>
    <w:pPr>
      <w:spacing w:before="100" w:beforeAutospacing="true" w:after="100" w:afterAutospacing="true"/>
      <w:jc w:val="left"/>
    </w:pPr>
    <w:rPr>
      <w:rFonts w:ascii="宋体" w:cs="宋体" w:eastAsia="宋体" w:hAnsi="宋体" w:hint="eastAsia"/>
      <w:b/>
      <w:kern w:val="0"/>
      <w:sz w:val="24"/>
      <w:szCs w:val="24"/>
      <w:lang w:val="en-US"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 w:type="paragraph" w:styleId="style94">
    <w:name w:val="Normal (Web)"/>
    <w:basedOn w:val="style0"/>
    <w:next w:val="style94"/>
    <w:qFormat/>
    <w:uiPriority w:val="0"/>
    <w:pPr>
      <w:widowControl/>
      <w:spacing w:before="100" w:beforeAutospacing="true" w:after="100" w:afterAutospacing="true"/>
      <w:jc w:val="left"/>
    </w:pPr>
    <w:rPr>
      <w:rFonts w:ascii="宋体" w:cs="宋体" w:hAnsi="宋体"/>
      <w:kern w:val="0"/>
      <w:sz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Words>2723</Words>
  <Pages>8</Pages>
  <Characters>2900</Characters>
  <Application>WPS Office</Application>
  <DocSecurity>0</DocSecurity>
  <Paragraphs>83</Paragraphs>
  <ScaleCrop>false</ScaleCrop>
  <LinksUpToDate>false</LinksUpToDate>
  <CharactersWithSpaces>3019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2014-10-29T12:08:00Z</dcterms:created>
  <dc:creator>Administrator</dc:creator>
  <lastModifiedBy>STK-AL00</lastModifiedBy>
  <lastPrinted>2019-09-03T01:21:00Z</lastPrinted>
  <dcterms:modified xsi:type="dcterms:W3CDTF">2022-07-27T10:06:30Z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5429E03296DC4ABBA1605F5713BD8D6F</vt:lpwstr>
  </property>
</Properties>
</file>