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F6" w:rsidRPr="009847F6" w:rsidRDefault="009847F6" w:rsidP="009847F6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9847F6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9847F6" w:rsidRPr="009847F6" w:rsidRDefault="009847F6" w:rsidP="009847F6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847F6">
        <w:rPr>
          <w:rFonts w:ascii="宋体" w:eastAsia="宋体" w:hAnsi="宋体" w:cs="宋体"/>
          <w:kern w:val="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4" o:title=""/>
          </v:shape>
          <w:control r:id="rId5" w:name="DefaultOcxName" w:shapeid="_x0000_i1027"/>
        </w:object>
      </w:r>
    </w:p>
    <w:p w:rsidR="009847F6" w:rsidRPr="009847F6" w:rsidRDefault="009847F6" w:rsidP="009847F6">
      <w:pPr>
        <w:widowControl/>
        <w:pBdr>
          <w:bottom w:val="single" w:sz="6" w:space="2" w:color="3366CC"/>
        </w:pBdr>
        <w:shd w:val="clear" w:color="auto" w:fill="E5ECF9"/>
        <w:spacing w:after="240"/>
        <w:jc w:val="left"/>
        <w:outlineLvl w:val="1"/>
        <w:rPr>
          <w:rFonts w:ascii="Georgia" w:eastAsia="宋体" w:hAnsi="Georgia" w:cs="宋体"/>
          <w:b/>
          <w:bCs/>
          <w:kern w:val="0"/>
          <w:sz w:val="24"/>
          <w:szCs w:val="24"/>
        </w:rPr>
      </w:pPr>
      <w:r w:rsidRPr="009847F6">
        <w:rPr>
          <w:rFonts w:ascii="Georgia" w:eastAsia="宋体" w:hAnsi="Georgia" w:cs="宋体"/>
          <w:b/>
          <w:bCs/>
          <w:kern w:val="0"/>
          <w:sz w:val="24"/>
          <w:szCs w:val="24"/>
        </w:rPr>
        <w:t>出让公告查看</w:t>
      </w:r>
    </w:p>
    <w:tbl>
      <w:tblPr>
        <w:tblW w:w="12000" w:type="dxa"/>
        <w:tblCellSpacing w:w="0" w:type="dxa"/>
        <w:shd w:val="clear" w:color="auto" w:fill="DAE4FC"/>
        <w:tblCellMar>
          <w:left w:w="0" w:type="dxa"/>
          <w:right w:w="0" w:type="dxa"/>
        </w:tblCellMar>
        <w:tblLook w:val="04A0"/>
      </w:tblPr>
      <w:tblGrid>
        <w:gridCol w:w="12000"/>
      </w:tblGrid>
      <w:tr w:rsidR="009847F6" w:rsidRPr="009847F6" w:rsidTr="009847F6">
        <w:trPr>
          <w:tblCellSpacing w:w="0" w:type="dxa"/>
        </w:trPr>
        <w:tc>
          <w:tcPr>
            <w:tcW w:w="0" w:type="auto"/>
            <w:shd w:val="clear" w:color="auto" w:fill="DAE4FC"/>
            <w:vAlign w:val="center"/>
            <w:hideMark/>
          </w:tcPr>
          <w:tbl>
            <w:tblPr>
              <w:tblW w:w="12000" w:type="dxa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0"/>
            </w:tblGrid>
            <w:tr w:rsidR="009847F6" w:rsidRPr="009847F6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750" w:type="pct"/>
                    <w:tblCellSpacing w:w="0" w:type="dxa"/>
                    <w:tblInd w:w="6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259"/>
                  </w:tblGrid>
                  <w:tr w:rsidR="009847F6" w:rsidRPr="009847F6" w:rsidTr="009847F6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847F6" w:rsidRPr="009847F6" w:rsidRDefault="009847F6" w:rsidP="009847F6">
                        <w:pPr>
                          <w:widowControl/>
                          <w:spacing w:line="360" w:lineRule="auto"/>
                          <w:ind w:left="600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  <w:r w:rsidRPr="009847F6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新田县国土资源</w:t>
                        </w:r>
                        <w:proofErr w:type="gramStart"/>
                        <w:r w:rsidRPr="009847F6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局国有</w:t>
                        </w:r>
                        <w:proofErr w:type="gramEnd"/>
                        <w:r w:rsidRPr="009847F6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土地使用权拍卖出让公告(YZGZ[2018GTPM]002号)</w:t>
                        </w:r>
                      </w:p>
                    </w:tc>
                  </w:tr>
                  <w:tr w:rsidR="009847F6" w:rsidRPr="009847F6" w:rsidTr="009847F6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847F6" w:rsidRPr="009847F6" w:rsidRDefault="009847F6" w:rsidP="009847F6">
                        <w:pPr>
                          <w:widowControl/>
                          <w:spacing w:line="360" w:lineRule="auto"/>
                          <w:ind w:left="600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YZGZ[2018GTPM]002号    2018/7/25</w:t>
                        </w:r>
                      </w:p>
                    </w:tc>
                  </w:tr>
                  <w:tr w:rsidR="009847F6" w:rsidRPr="009847F6" w:rsidTr="009847F6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847F6" w:rsidRPr="009847F6" w:rsidRDefault="009847F6" w:rsidP="009847F6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    经新田县人民政府批准,新田县国土资源局决定以 </w:t>
                        </w: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拍卖</w:t>
                        </w: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方式出让 </w:t>
                        </w: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3(幅)</w:t>
                        </w: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地块的国有土地使用权。现将有关事项公告如下：</w:t>
                        </w:r>
                      </w:p>
                      <w:p w:rsidR="009847F6" w:rsidRPr="009847F6" w:rsidRDefault="009847F6" w:rsidP="009847F6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一、拍卖出让地块的基本情况和规划指标要求 : </w:t>
                        </w:r>
                      </w:p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392"/>
                          <w:gridCol w:w="2363"/>
                          <w:gridCol w:w="1586"/>
                          <w:gridCol w:w="2482"/>
                          <w:gridCol w:w="1548"/>
                          <w:gridCol w:w="1800"/>
                          <w:gridCol w:w="36"/>
                          <w:gridCol w:w="36"/>
                        </w:tblGrid>
                        <w:tr w:rsidR="009847F6" w:rsidRPr="009847F6" w:rsidTr="009847F6">
                          <w:trPr>
                            <w:trHeight w:val="300"/>
                          </w:trPr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宗地编号：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wordWrap w:val="0"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宗地总面积：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128.57平方米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宗地坐落：</w:t>
                              </w:r>
                            </w:p>
                          </w:tc>
                          <w:tc>
                            <w:tcPr>
                              <w:tcW w:w="300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龙泉镇石马冲住宅小区</w:t>
                              </w:r>
                            </w:p>
                          </w:tc>
                        </w:tr>
                        <w:tr w:rsidR="009847F6" w:rsidRPr="009847F6" w:rsidTr="009847F6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出让年限：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70年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容积率：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大于或等于1并且小于或等于4.1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建筑密度(%)：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847F6" w:rsidRPr="009847F6" w:rsidTr="009847F6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绿化率(%)：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建筑限高(米)：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847F6" w:rsidRPr="009847F6" w:rsidTr="009847F6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土地用途明细：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847F6" w:rsidRPr="009847F6" w:rsidTr="009847F6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其他普通商品住房用地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847F6" w:rsidRPr="009847F6" w:rsidTr="009847F6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投资强度：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万元/公顷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保证金：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46.5万元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估价报告备案号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4304318BA0178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847F6" w:rsidRPr="009847F6" w:rsidTr="009847F6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现状土地条件：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847F6" w:rsidRPr="009847F6" w:rsidTr="009847F6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起始价：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46.5万元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加价幅度：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0.5万元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847F6" w:rsidRPr="009847F6">
                          <w:trPr>
                            <w:trHeight w:val="300"/>
                          </w:trPr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宗地编号：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wordWrap w:val="0"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宗地总面积：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128.7平方米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宗地坐落：</w:t>
                              </w:r>
                            </w:p>
                          </w:tc>
                          <w:tc>
                            <w:tcPr>
                              <w:tcW w:w="300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龙泉镇石马冲住宅小区</w:t>
                              </w:r>
                            </w:p>
                          </w:tc>
                        </w:tr>
                        <w:tr w:rsidR="009847F6" w:rsidRPr="009847F6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出让年限：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70年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容积率：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大于或等于1并且小于或等于4.1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建筑密度(%)：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847F6" w:rsidRPr="009847F6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绿化率(%)：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建筑限高(米)：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847F6" w:rsidRPr="009847F6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土地用途明细：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847F6" w:rsidRPr="009847F6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其他普通商品住房用地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847F6" w:rsidRPr="009847F6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投资强度：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万元/公顷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保证金：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46.5万元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估价报告备案号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4304318BA0179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847F6" w:rsidRPr="009847F6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现状土地条件：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847F6" w:rsidRPr="009847F6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起始价：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46.5万元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加价幅度：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0.5万元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847F6" w:rsidRPr="009847F6" w:rsidRDefault="009847F6" w:rsidP="009847F6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vanish/>
                            <w:kern w:val="0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399"/>
                          <w:gridCol w:w="2388"/>
                          <w:gridCol w:w="1594"/>
                          <w:gridCol w:w="2433"/>
                          <w:gridCol w:w="1557"/>
                          <w:gridCol w:w="1800"/>
                          <w:gridCol w:w="36"/>
                          <w:gridCol w:w="36"/>
                        </w:tblGrid>
                        <w:tr w:rsidR="009847F6" w:rsidRPr="009847F6" w:rsidTr="009847F6">
                          <w:trPr>
                            <w:trHeight w:val="300"/>
                          </w:trPr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宗地编号：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wordWrap w:val="0"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宗地总面积：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128平方米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宗地坐落：</w:t>
                              </w:r>
                            </w:p>
                          </w:tc>
                          <w:tc>
                            <w:tcPr>
                              <w:tcW w:w="300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龙泉镇石马冲住宅小区</w:t>
                              </w:r>
                            </w:p>
                          </w:tc>
                        </w:tr>
                        <w:tr w:rsidR="009847F6" w:rsidRPr="009847F6" w:rsidTr="009847F6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出让年限：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70年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容积率：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大于或等于1并且小于或等于4.1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建筑密度(%)：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847F6" w:rsidRPr="009847F6" w:rsidTr="009847F6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绿化率</w:t>
                              </w: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(%)：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建筑限高</w:t>
                              </w: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(米)：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847F6" w:rsidRPr="009847F6" w:rsidTr="009847F6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 xml:space="preserve">土地用途明细：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847F6" w:rsidRPr="009847F6" w:rsidTr="009847F6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其他普通商品住房用地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847F6" w:rsidRPr="009847F6" w:rsidTr="009847F6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投资强度：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万元/公顷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保证金：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46.5万元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估价报告备案号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4304318BA0180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847F6" w:rsidRPr="009847F6" w:rsidTr="009847F6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现状土地条件：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847F6" w:rsidRPr="009847F6" w:rsidTr="009847F6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起始价：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46.5万元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加价幅度：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0.5万元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847F6" w:rsidRPr="009847F6" w:rsidRDefault="009847F6" w:rsidP="009847F6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二、 中华人民共和国境内外的法人、自然人和其他组织均可申请参加，申请人可以单独申请，也可以联合申请。</w:t>
                        </w:r>
                      </w:p>
                      <w:p w:rsidR="009847F6" w:rsidRPr="009847F6" w:rsidRDefault="009847F6" w:rsidP="009847F6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三、 本次国有土地使用权拍卖出让采用增价拍卖方式，按照价高者得原则确定竞得人。 </w:t>
                        </w:r>
                      </w:p>
                      <w:p w:rsidR="009847F6" w:rsidRPr="009847F6" w:rsidRDefault="009847F6" w:rsidP="009847F6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四、 本次拍卖出让的详细资料和具体要求，见拍卖出让文件。申请人可于 </w:t>
                        </w: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2018年07月24日</w:t>
                        </w: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至 </w:t>
                        </w: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2018年08月13日</w:t>
                        </w: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到 </w:t>
                        </w: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永州市正大拍卖有限公司（新田县龙泉镇迎宾路92号）</w:t>
                        </w: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获取 拍卖 出让文件。</w:t>
                        </w:r>
                      </w:p>
                      <w:p w:rsidR="009847F6" w:rsidRPr="009847F6" w:rsidRDefault="009847F6" w:rsidP="009847F6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五、 申请人可于 </w:t>
                        </w: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2018年07月24日</w:t>
                        </w: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至 </w:t>
                        </w: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2018年08月13日</w:t>
                        </w: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到 </w:t>
                        </w: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永州市正大拍卖有限公司（新田县龙泉镇迎宾路92号）</w:t>
                        </w: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向我局提交书面申请。交纳竞买保证金的截止时间为</w:t>
                        </w: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2018年08月13日12时00分</w:t>
                        </w: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  。经审核，申请人按规定交纳竞买保证金，具备申请条件的，我局将在 </w:t>
                        </w: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2018年08月13日12时00分</w:t>
                        </w: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前确认其竞买资格。</w:t>
                        </w:r>
                      </w:p>
                      <w:p w:rsidR="009847F6" w:rsidRPr="009847F6" w:rsidRDefault="009847F6" w:rsidP="009847F6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六、 本次国有土地使用权拍卖活动定于</w:t>
                        </w: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2018年08月13日15时00分</w:t>
                        </w: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在 </w:t>
                        </w: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新田县国土资源局五楼会议室</w:t>
                        </w: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进行。</w:t>
                        </w:r>
                      </w:p>
                      <w:p w:rsidR="009847F6" w:rsidRPr="009847F6" w:rsidRDefault="009847F6" w:rsidP="009847F6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七、 其他需要公告的事项:</w:t>
                        </w: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</w:t>
                        </w: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 xml:space="preserve">    以永州市公共资源交易中心和永州市正大拍卖有限公司的公告、拍卖时间为准。 </w:t>
                        </w:r>
                      </w:p>
                      <w:p w:rsidR="009847F6" w:rsidRPr="009847F6" w:rsidRDefault="009847F6" w:rsidP="009847F6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八、 联系方式与银行</w:t>
                        </w:r>
                        <w:proofErr w:type="gramStart"/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帐户</w:t>
                        </w:r>
                        <w:proofErr w:type="gramEnd"/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联系地址：永州市公共资源交易中心</w:t>
                        </w: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 系 人：</w:t>
                        </w: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联系电话：07468368135</w:t>
                        </w: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开户单位：永州市公共资源交易中心（保证金）</w:t>
                        </w: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开户银行：中国工商银行永州冷水滩支行</w:t>
                        </w: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银行帐号：1910021329200026111</w:t>
                        </w:r>
                      </w:p>
                    </w:tc>
                  </w:tr>
                  <w:tr w:rsidR="009847F6" w:rsidRPr="009847F6" w:rsidTr="009847F6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847F6" w:rsidRPr="009847F6" w:rsidRDefault="009847F6" w:rsidP="009847F6">
                        <w:pPr>
                          <w:widowControl/>
                          <w:spacing w:line="360" w:lineRule="auto"/>
                          <w:ind w:left="600"/>
                          <w:jc w:val="righ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9847F6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lastRenderedPageBreak/>
                          <w:t>新田县国土资源局</w:t>
                        </w:r>
                      </w:p>
                    </w:tc>
                  </w:tr>
                  <w:tr w:rsidR="009847F6" w:rsidRPr="009847F6" w:rsidTr="009847F6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847F6" w:rsidRPr="009847F6" w:rsidRDefault="009847F6" w:rsidP="009847F6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9847F6" w:rsidRPr="009847F6" w:rsidTr="009847F6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87"/>
                          <w:gridCol w:w="1535"/>
                          <w:gridCol w:w="3188"/>
                          <w:gridCol w:w="1299"/>
                          <w:gridCol w:w="2715"/>
                          <w:gridCol w:w="1535"/>
                        </w:tblGrid>
                        <w:tr w:rsidR="009847F6" w:rsidRPr="009847F6">
                          <w:tc>
                            <w:tcPr>
                              <w:tcW w:w="0" w:type="auto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宗地供应信息</w:t>
                              </w:r>
                            </w:p>
                          </w:tc>
                        </w:tr>
                        <w:tr w:rsidR="009847F6" w:rsidRPr="009847F6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宗地编号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宗地面积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土地用途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宗地状态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电子监管号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合同状态</w:t>
                              </w:r>
                            </w:p>
                          </w:tc>
                        </w:tr>
                        <w:tr w:rsidR="009847F6" w:rsidRPr="009847F6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128.57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其他普通商品住房用地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正常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hyperlink r:id="rId6" w:tgtFrame="_blank" w:history="1">
                                <w:r w:rsidRPr="009847F6">
                                  <w:rPr>
                                    <w:rFonts w:ascii="宋体" w:eastAsia="宋体" w:hAnsi="宋体" w:cs="宋体"/>
                                    <w:color w:val="0000FF"/>
                                    <w:kern w:val="0"/>
                                    <w:sz w:val="18"/>
                                    <w:u w:val="single"/>
                                  </w:rPr>
                                  <w:t>4311282018B00268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已上报</w:t>
                              </w:r>
                            </w:p>
                          </w:tc>
                        </w:tr>
                        <w:tr w:rsidR="009847F6" w:rsidRPr="009847F6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128.70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其他普通商品住房用地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正常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hyperlink r:id="rId7" w:tgtFrame="_blank" w:history="1">
                                <w:r w:rsidRPr="009847F6">
                                  <w:rPr>
                                    <w:rFonts w:ascii="宋体" w:eastAsia="宋体" w:hAnsi="宋体" w:cs="宋体"/>
                                    <w:color w:val="0000FF"/>
                                    <w:kern w:val="0"/>
                                    <w:sz w:val="18"/>
                                    <w:u w:val="single"/>
                                  </w:rPr>
                                  <w:t>4311282018B00258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已上报</w:t>
                              </w:r>
                            </w:p>
                          </w:tc>
                        </w:tr>
                        <w:tr w:rsidR="009847F6" w:rsidRPr="009847F6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128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其他普通商品住房用地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正常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hyperlink r:id="rId8" w:tgtFrame="_blank" w:history="1">
                                <w:r w:rsidRPr="009847F6">
                                  <w:rPr>
                                    <w:rFonts w:ascii="宋体" w:eastAsia="宋体" w:hAnsi="宋体" w:cs="宋体"/>
                                    <w:color w:val="0000FF"/>
                                    <w:kern w:val="0"/>
                                    <w:sz w:val="18"/>
                                    <w:u w:val="single"/>
                                  </w:rPr>
                                  <w:t>4311282018B00274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847F6" w:rsidRPr="009847F6" w:rsidRDefault="009847F6" w:rsidP="009847F6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847F6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已上报</w:t>
                              </w:r>
                            </w:p>
                          </w:tc>
                        </w:tr>
                      </w:tbl>
                      <w:p w:rsidR="009847F6" w:rsidRPr="009847F6" w:rsidRDefault="009847F6" w:rsidP="009847F6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</w:tbl>
                <w:p w:rsidR="009847F6" w:rsidRPr="009847F6" w:rsidRDefault="009847F6" w:rsidP="009847F6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847F6" w:rsidRPr="009847F6" w:rsidRDefault="009847F6" w:rsidP="009847F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9847F6" w:rsidRPr="009847F6" w:rsidRDefault="009847F6" w:rsidP="009847F6">
      <w:pPr>
        <w:widowControl/>
        <w:spacing w:after="24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9847F6" w:rsidRPr="009847F6" w:rsidRDefault="009847F6" w:rsidP="009847F6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9847F6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373070" w:rsidRDefault="009847F6"/>
    <w:sectPr w:rsidR="00373070" w:rsidSect="009847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47F6"/>
    <w:rsid w:val="000D2F18"/>
    <w:rsid w:val="002C4110"/>
    <w:rsid w:val="002F36C5"/>
    <w:rsid w:val="00491661"/>
    <w:rsid w:val="005261FD"/>
    <w:rsid w:val="005A26FA"/>
    <w:rsid w:val="00750055"/>
    <w:rsid w:val="009847F6"/>
    <w:rsid w:val="00B46EAF"/>
    <w:rsid w:val="00C6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C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847F6"/>
    <w:pPr>
      <w:widowControl/>
      <w:pBdr>
        <w:bottom w:val="single" w:sz="6" w:space="2" w:color="3366CC"/>
      </w:pBdr>
      <w:shd w:val="clear" w:color="auto" w:fill="E5ECF9"/>
      <w:spacing w:after="240"/>
      <w:jc w:val="left"/>
      <w:outlineLvl w:val="1"/>
    </w:pPr>
    <w:rPr>
      <w:rFonts w:ascii="Georgia" w:eastAsia="宋体" w:hAnsi="Georgia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847F6"/>
    <w:rPr>
      <w:rFonts w:ascii="Georgia" w:eastAsia="宋体" w:hAnsi="Georgia" w:cs="宋体"/>
      <w:b/>
      <w:bCs/>
      <w:kern w:val="0"/>
      <w:sz w:val="24"/>
      <w:szCs w:val="24"/>
      <w:shd w:val="clear" w:color="auto" w:fill="E5ECF9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847F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9847F6"/>
    <w:rPr>
      <w:rFonts w:ascii="Arial" w:eastAsia="宋体" w:hAnsi="Arial" w:cs="Arial"/>
      <w:vanish/>
      <w:kern w:val="0"/>
      <w:sz w:val="16"/>
      <w:szCs w:val="16"/>
    </w:rPr>
  </w:style>
  <w:style w:type="paragraph" w:styleId="a3">
    <w:name w:val="Normal (Web)"/>
    <w:basedOn w:val="a"/>
    <w:uiPriority w:val="99"/>
    <w:unhideWhenUsed/>
    <w:rsid w:val="009847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847F6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9847F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9847F6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55.4.50/module/WorkMattersMdl/FormView.aspx?wmguid=be08148a-4f33-477e-a5a4-ff7aa419efee&amp;recorderguid=fca6ddf8-7fe8-4041-9cc4-1c1521328787&amp;oc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255.4.50/module/WorkMattersMdl/FormView.aspx?wmguid=be08148a-4f33-477e-a5a4-ff7aa419efee&amp;recorderguid=ef380f37-4b00-45a4-8feb-131f8ea5f7c4&amp;oc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255.4.50/module/WorkMattersMdl/FormView.aspx?wmguid=be08148a-4f33-477e-a5a4-ff7aa419efee&amp;recorderguid=48aa19c2-2a6a-47b1-a47e-ffb25f46ca88&amp;oc=0" TargetMode="External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1939</Characters>
  <Application>Microsoft Office Word</Application>
  <DocSecurity>0</DocSecurity>
  <Lines>16</Lines>
  <Paragraphs>4</Paragraphs>
  <ScaleCrop>false</ScaleCrop>
  <Company>微软中国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2018-12-21T08:59:00Z</dcterms:created>
  <dcterms:modified xsi:type="dcterms:W3CDTF">2018-12-21T08:59:00Z</dcterms:modified>
</cp:coreProperties>
</file>