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0" w:rsidRPr="00720D70" w:rsidRDefault="00720D70" w:rsidP="00720D7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720D7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720D70" w:rsidRPr="00720D70" w:rsidRDefault="00720D70" w:rsidP="00720D7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20D70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4" o:title=""/>
          </v:shape>
          <w:control r:id="rId5" w:name="DefaultOcxName" w:shapeid="_x0000_i1029"/>
        </w:object>
      </w:r>
    </w:p>
    <w:p w:rsidR="00720D70" w:rsidRPr="00720D70" w:rsidRDefault="00720D70" w:rsidP="00720D70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720D70">
        <w:rPr>
          <w:rFonts w:ascii="Georgia" w:eastAsia="宋体" w:hAnsi="Georgia" w:cs="宋体"/>
          <w:b/>
          <w:bCs/>
          <w:kern w:val="0"/>
          <w:sz w:val="24"/>
          <w:szCs w:val="24"/>
        </w:rP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2000"/>
      </w:tblGrid>
      <w:tr w:rsidR="00720D70" w:rsidRPr="00720D70" w:rsidTr="00720D70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720D70" w:rsidRPr="00720D70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9"/>
                  </w:tblGrid>
                  <w:tr w:rsidR="00720D70" w:rsidRPr="00720D70" w:rsidTr="00720D70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0D70" w:rsidRPr="00720D70" w:rsidRDefault="00720D70" w:rsidP="00720D70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720D7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</w:t>
                        </w:r>
                        <w:proofErr w:type="gramEnd"/>
                        <w:r w:rsidRPr="00720D7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土地使用权拍卖出让公告(YZGZ[2018]GTPM008号)</w:t>
                        </w:r>
                      </w:p>
                    </w:tc>
                  </w:tr>
                  <w:tr w:rsidR="00720D70" w:rsidRPr="00720D70" w:rsidTr="00720D70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0D70" w:rsidRPr="00720D70" w:rsidRDefault="00720D70" w:rsidP="00720D70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YZGZ[2018]GTPM008号    2018/10/19</w:t>
                        </w:r>
                      </w:p>
                    </w:tc>
                  </w:tr>
                  <w:tr w:rsidR="00720D70" w:rsidRPr="00720D70" w:rsidTr="00720D70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0D70" w:rsidRPr="00720D70" w:rsidRDefault="00720D70" w:rsidP="00720D7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经新田县人民政府批准,新田县国土资源局决定以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拍卖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方式出让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2(幅)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地块的国有土地使用权。现将有关事项公告如下：</w:t>
                        </w:r>
                      </w:p>
                      <w:p w:rsidR="00720D70" w:rsidRPr="00720D70" w:rsidRDefault="00720D70" w:rsidP="00720D7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一、拍卖出让地块的基本情况和规划指标要求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95"/>
                          <w:gridCol w:w="2448"/>
                          <w:gridCol w:w="1589"/>
                          <w:gridCol w:w="2387"/>
                          <w:gridCol w:w="1552"/>
                          <w:gridCol w:w="1800"/>
                          <w:gridCol w:w="36"/>
                          <w:gridCol w:w="36"/>
                        </w:tblGrid>
                        <w:tr w:rsidR="00720D70" w:rsidRPr="00720D70" w:rsidTr="00720D70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170.05平方米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新田县双</w:t>
                              </w:r>
                              <w:proofErr w:type="gramStart"/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碧街与新嘉</w:t>
                              </w:r>
                              <w:proofErr w:type="gramEnd"/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大道交叉口东南角</w:t>
                              </w:r>
                            </w:p>
                          </w:tc>
                        </w:tr>
                        <w:tr w:rsidR="00720D70" w:rsidRPr="00720D70" w:rsidT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 w:rsidT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建筑限高(米)：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 w:rsidT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 w:rsidT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 w:rsidT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137万元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4304318BA0183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 w:rsidT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现状土地条件：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 w:rsidT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137万元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 w:rsidT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严格按照《双碧广场0号用地规划审查意见》设定的规划要求实施。</w:t>
                              </w: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826.4平方米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新圩镇原国药店</w:t>
                              </w: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建筑限高(米)：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121.44万元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4304318BA0230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现状土地条件：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121.44万元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严格按照新住建（2018）条字第28号文件实施。</w:t>
                              </w:r>
                            </w:p>
                          </w:tc>
                        </w:tr>
                      </w:tbl>
                      <w:p w:rsidR="00720D70" w:rsidRPr="00720D70" w:rsidRDefault="00720D70" w:rsidP="00720D7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二、 中华人民共和国境内外的法人、自然人和其他组织均可申请参加，申请人可以单独申请，也可以联合申请。</w:t>
                        </w:r>
                      </w:p>
                      <w:p w:rsidR="00720D70" w:rsidRPr="00720D70" w:rsidRDefault="00720D70" w:rsidP="00720D7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三、 本次国有土地使用权拍卖出让采用增价拍卖方式，按照价高者得原则确定竞得人。 </w:t>
                        </w:r>
                      </w:p>
                      <w:p w:rsidR="00720D70" w:rsidRPr="00720D70" w:rsidRDefault="00720D70" w:rsidP="00720D7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四、 本次拍卖出让的详细资料和具体要求，见拍卖出让文件。申请人可于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2018年11月05日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2018年11月08日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永州市正大拍卖有限公司（新田县龙泉镇迎宾路92号）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获取 拍卖 出让文件。</w:t>
                        </w:r>
                      </w:p>
                      <w:p w:rsidR="00720D70" w:rsidRPr="00720D70" w:rsidRDefault="00720D70" w:rsidP="00720D7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五、 申请人可于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2018年11月05日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2018年11月08日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永州市正大拍卖有限公司（新田县龙泉镇迎宾路92号）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向我局提交书面申请。交纳竞买保证金的截止时间为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2018年11月08日17时30分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。经审核，申请人按规定交纳竞买保证金，具备申请条件的，我局将在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2018年11月08日17时40分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前确认其竞买资格。</w:t>
                        </w:r>
                      </w:p>
                      <w:p w:rsidR="00720D70" w:rsidRPr="00720D70" w:rsidRDefault="00720D70" w:rsidP="00720D7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六、 本次国有土地使用权拍卖活动定于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2018年11月09日09时58分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在 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新田县国土资源局五楼会议室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进行。</w:t>
                        </w:r>
                      </w:p>
                      <w:p w:rsidR="00720D70" w:rsidRPr="00720D70" w:rsidRDefault="00720D70" w:rsidP="00720D7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七、 其他需要公告的事项: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</w:t>
                        </w:r>
                      </w:p>
                      <w:p w:rsidR="00720D70" w:rsidRPr="00720D70" w:rsidRDefault="00720D70" w:rsidP="00720D70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八、 联系方式与银行</w:t>
                        </w:r>
                        <w:proofErr w:type="gramStart"/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帐户</w:t>
                        </w:r>
                        <w:proofErr w:type="gramEnd"/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联系地址：永州市公共资源交易中心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联系电话：07468368135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开户单位：永州市公共资源交易中心（保证金）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开户银行：中国工商银行永州冷水滩支行</w:t>
                        </w: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银行帐号：1910021329200026111</w:t>
                        </w:r>
                      </w:p>
                    </w:tc>
                  </w:tr>
                  <w:tr w:rsidR="00720D70" w:rsidRPr="00720D70" w:rsidTr="00720D70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0D70" w:rsidRPr="00720D70" w:rsidRDefault="00720D70" w:rsidP="00720D70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新田县国土资源局</w:t>
                        </w:r>
                      </w:p>
                    </w:tc>
                  </w:tr>
                  <w:tr w:rsidR="00720D70" w:rsidRPr="00720D70" w:rsidTr="00720D70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0D70" w:rsidRPr="00720D70" w:rsidRDefault="00720D70" w:rsidP="00720D70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</w:p>
                      <w:p w:rsidR="00720D70" w:rsidRPr="00720D70" w:rsidRDefault="00720D70" w:rsidP="00720D70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pict>
                            <v:rect id="_x0000_i1025" style="width:0;height:1.5pt" o:hralign="center" o:hrstd="t" o:hr="t" fillcolor="gray" stroked="f"/>
                          </w:pict>
                        </w:r>
                      </w:p>
                      <w:p w:rsidR="00720D70" w:rsidRPr="00720D70" w:rsidRDefault="00720D70" w:rsidP="00720D70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720D70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历史版本信息：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892"/>
                          <w:gridCol w:w="3869"/>
                          <w:gridCol w:w="2482"/>
                        </w:tblGrid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发布时间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公告编号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撤回时间</w:t>
                              </w: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2018年10月19日20时15分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 w:rsidRPr="00720D70">
                                  <w:rPr>
                                    <w:rFonts w:ascii="宋体" w:eastAsia="宋体" w:hAnsi="宋体" w:cs="宋体"/>
                                    <w:color w:val="0000FF"/>
                                    <w:kern w:val="0"/>
                                    <w:sz w:val="18"/>
                                    <w:u w:val="single"/>
                                  </w:rPr>
                                  <w:t>YZGZ[2018]GTPM008号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2018-10-19</w:t>
                              </w:r>
                            </w:p>
                          </w:tc>
                        </w:tr>
                      </w:tbl>
                      <w:p w:rsidR="00720D70" w:rsidRPr="00720D70" w:rsidRDefault="00720D70" w:rsidP="00720D70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720D70" w:rsidRPr="00720D70" w:rsidTr="00720D70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87"/>
                          <w:gridCol w:w="1535"/>
                          <w:gridCol w:w="3188"/>
                          <w:gridCol w:w="1299"/>
                          <w:gridCol w:w="2715"/>
                          <w:gridCol w:w="1535"/>
                        </w:tblGrid>
                        <w:tr w:rsidR="00720D70" w:rsidRPr="00720D70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720D70" w:rsidRPr="00720D70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170.05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20D70" w:rsidRPr="00720D7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826.40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7" w:tgtFrame="_blank" w:history="1">
                                <w:r w:rsidRPr="00720D70">
                                  <w:rPr>
                                    <w:rFonts w:ascii="宋体" w:eastAsia="宋体" w:hAnsi="宋体" w:cs="宋体"/>
                                    <w:color w:val="0000FF"/>
                                    <w:kern w:val="0"/>
                                    <w:sz w:val="18"/>
                                    <w:u w:val="single"/>
                                  </w:rPr>
                                  <w:t>4311282018B00369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20D70" w:rsidRPr="00720D70" w:rsidRDefault="00720D70" w:rsidP="00720D70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0D70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720D70" w:rsidRPr="00720D70" w:rsidRDefault="00720D70" w:rsidP="00720D70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720D70" w:rsidRPr="00720D70" w:rsidRDefault="00720D70" w:rsidP="00720D70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20D70" w:rsidRPr="00720D70" w:rsidRDefault="00720D70" w:rsidP="00720D7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20D70" w:rsidRPr="00720D70" w:rsidRDefault="00720D70" w:rsidP="00720D70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720D70" w:rsidRPr="00720D70" w:rsidRDefault="00720D70" w:rsidP="00720D70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720D70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73070" w:rsidRDefault="00720D70"/>
    <w:sectPr w:rsidR="00373070" w:rsidSect="00720D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D70"/>
    <w:rsid w:val="000D2F18"/>
    <w:rsid w:val="002C4110"/>
    <w:rsid w:val="002F36C5"/>
    <w:rsid w:val="00491661"/>
    <w:rsid w:val="005261FD"/>
    <w:rsid w:val="005A26FA"/>
    <w:rsid w:val="00720D70"/>
    <w:rsid w:val="00750055"/>
    <w:rsid w:val="00B46EAF"/>
    <w:rsid w:val="00C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20D70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20D70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20D7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20D70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720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0D70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20D7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20D7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255.4.50/module/WorkMattersMdl/FormView.aspx?wmguid=be08148a-4f33-477e-a5a4-ff7aa419efee&amp;recorderguid=241a7699-b7eb-499a-9c37-f7568974739b&amp;oc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55.4.50/BuJianGuanSys/Module/NewGygg/gyggview.aspx?recorderguid=00ebb597-080f-4eba-ae36-8ba2b68b7634C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2018-12-21T08:57:00Z</dcterms:created>
  <dcterms:modified xsi:type="dcterms:W3CDTF">2018-12-21T08:57:00Z</dcterms:modified>
</cp:coreProperties>
</file>